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B776D">
      <w:pPr>
        <w:pageBreakBefore w:val="0"/>
        <w:topLinePunct w:val="0"/>
        <w:bidi w:val="0"/>
        <w:spacing w:line="480" w:lineRule="auto"/>
        <w:jc w:val="center"/>
        <w:rPr>
          <w:rFonts w:hint="eastAsia" w:ascii="黑体" w:hAnsi="黑体" w:eastAsia="黑体" w:cs="黑体"/>
          <w:b w:val="0"/>
          <w:color w:val="auto"/>
          <w:highlight w:val="none"/>
          <w:lang w:val="en-US" w:eastAsia="zh-CN"/>
        </w:rPr>
      </w:pPr>
      <w:r>
        <w:rPr>
          <w:rFonts w:hint="default" w:ascii="宋体" w:hAnsi="宋体" w:eastAsia="方正小标宋简体" w:cs="方正小标宋简体"/>
          <w:color w:val="auto"/>
          <w:sz w:val="48"/>
          <w:szCs w:val="48"/>
          <w:highlight w:val="none"/>
          <w:lang w:val="en" w:eastAsia="zh-CN"/>
        </w:rPr>
        <w:t>202</w:t>
      </w:r>
      <w:r>
        <w:rPr>
          <w:rFonts w:hint="eastAsia" w:ascii="宋体" w:hAnsi="宋体" w:eastAsia="方正小标宋简体" w:cs="方正小标宋简体"/>
          <w:color w:val="auto"/>
          <w:sz w:val="48"/>
          <w:szCs w:val="48"/>
          <w:highlight w:val="none"/>
          <w:lang w:val="en-US" w:eastAsia="zh-CN"/>
        </w:rPr>
        <w:t>6</w:t>
      </w:r>
      <w:r>
        <w:rPr>
          <w:rFonts w:hint="eastAsia" w:ascii="宋体" w:hAnsi="宋体" w:eastAsia="方正小标宋简体" w:cs="方正小标宋简体"/>
          <w:color w:val="auto"/>
          <w:sz w:val="48"/>
          <w:szCs w:val="48"/>
          <w:highlight w:val="none"/>
          <w:lang w:val="en" w:eastAsia="zh-CN"/>
        </w:rPr>
        <w:t>年荣成市</w:t>
      </w:r>
      <w:r>
        <w:rPr>
          <w:rFonts w:hint="eastAsia" w:ascii="宋体" w:hAnsi="宋体" w:eastAsia="方正小标宋简体" w:cs="方正小标宋简体"/>
          <w:color w:val="auto"/>
          <w:sz w:val="48"/>
          <w:szCs w:val="48"/>
          <w:highlight w:val="none"/>
          <w:lang w:val="en-US" w:eastAsia="zh-CN"/>
        </w:rPr>
        <w:t>惠企政策集成</w:t>
      </w:r>
      <w:bookmarkStart w:id="0" w:name="_Toc23489"/>
      <w:bookmarkStart w:id="1" w:name="_Toc6544"/>
      <w:bookmarkStart w:id="2" w:name="_Toc1559624377"/>
      <w:bookmarkStart w:id="3" w:name="_Toc518805606"/>
    </w:p>
    <w:p w14:paraId="55DB8336">
      <w:pPr>
        <w:pStyle w:val="6"/>
        <w:pageBreakBefore w:val="0"/>
        <w:wordWrap/>
        <w:topLinePunct w:val="0"/>
        <w:bidi w:val="0"/>
        <w:spacing w:beforeLines="0" w:beforeAutospacing="0" w:afterLines="0" w:afterAutospacing="0" w:line="560" w:lineRule="exact"/>
        <w:ind w:left="0" w:leftChars="0"/>
        <w:rPr>
          <w:rFonts w:hint="eastAsia" w:ascii="黑体" w:hAnsi="黑体" w:eastAsia="黑体" w:cs="黑体"/>
          <w:b w:val="0"/>
          <w:color w:val="auto"/>
          <w:highlight w:val="none"/>
          <w:lang w:val="en-US" w:eastAsia="zh-CN"/>
        </w:rPr>
      </w:pPr>
    </w:p>
    <w:p w14:paraId="3F31F04B">
      <w:pPr>
        <w:pStyle w:val="6"/>
        <w:pageBreakBefore w:val="0"/>
        <w:wordWrap/>
        <w:topLinePunct w:val="0"/>
        <w:bidi w:val="0"/>
        <w:spacing w:beforeLines="0" w:beforeAutospacing="0" w:afterLines="0" w:afterAutospacing="0" w:line="560" w:lineRule="exact"/>
        <w:ind w:left="0" w:leftChars="0"/>
        <w:rPr>
          <w:rFonts w:hint="eastAsia" w:ascii="黑体" w:hAnsi="黑体" w:eastAsia="黑体" w:cs="黑体"/>
          <w:color w:val="auto"/>
          <w:highlight w:val="none"/>
          <w:lang w:val="en-US" w:eastAsia="zh-CN"/>
        </w:rPr>
      </w:pPr>
    </w:p>
    <w:p w14:paraId="3F64CEA0">
      <w:pPr>
        <w:pStyle w:val="9"/>
        <w:tabs>
          <w:tab w:val="right" w:leader="dot" w:pos="8845"/>
        </w:tabs>
        <w:rPr>
          <w:rFonts w:hint="eastAsia" w:ascii="楷体_GB2312" w:hAnsi="楷体_GB2312" w:eastAsia="楷体_GB2312" w:cs="楷体_GB2312"/>
          <w:sz w:val="32"/>
          <w:szCs w:val="32"/>
        </w:rPr>
      </w:pPr>
      <w:r>
        <w:rPr>
          <w:rFonts w:hint="eastAsia" w:ascii="黑体" w:hAnsi="黑体" w:eastAsia="黑体" w:cs="黑体"/>
          <w:color w:val="auto"/>
          <w:highlight w:val="none"/>
          <w:lang w:val="en-US" w:eastAsia="zh-CN"/>
        </w:rPr>
        <w:fldChar w:fldCharType="begin"/>
      </w:r>
      <w:r>
        <w:rPr>
          <w:rFonts w:hint="eastAsia" w:ascii="黑体" w:hAnsi="黑体" w:eastAsia="黑体" w:cs="黑体"/>
          <w:color w:val="auto"/>
          <w:highlight w:val="none"/>
          <w:lang w:val="en-US" w:eastAsia="zh-CN"/>
        </w:rPr>
        <w:instrText xml:space="preserve">TOC \o "1-1" \h \u </w:instrText>
      </w:r>
      <w:r>
        <w:rPr>
          <w:rFonts w:hint="eastAsia" w:ascii="黑体" w:hAnsi="黑体" w:eastAsia="黑体" w:cs="黑体"/>
          <w:color w:val="auto"/>
          <w:highlight w:val="none"/>
          <w:lang w:val="en-US" w:eastAsia="zh-CN"/>
        </w:rPr>
        <w:fldChar w:fldCharType="separate"/>
      </w: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_Toc14329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sz w:val="32"/>
          <w:szCs w:val="32"/>
          <w:lang w:val="en-US" w:eastAsia="zh-CN"/>
        </w:rPr>
        <w:t>一、普惠类政策</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_Toc14329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1</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auto"/>
          <w:sz w:val="32"/>
          <w:szCs w:val="32"/>
          <w:highlight w:val="none"/>
          <w:lang w:val="en-US" w:eastAsia="zh-CN"/>
        </w:rPr>
        <w:fldChar w:fldCharType="end"/>
      </w:r>
    </w:p>
    <w:p w14:paraId="5D3EED26">
      <w:pPr>
        <w:pStyle w:val="9"/>
        <w:tabs>
          <w:tab w:val="right" w:leader="dot" w:pos="8845"/>
        </w:tabs>
        <w:rPr>
          <w:rFonts w:hint="eastAsia" w:ascii="楷体_GB2312" w:hAnsi="楷体_GB2312" w:eastAsia="楷体_GB2312" w:cs="楷体_GB2312"/>
          <w:sz w:val="32"/>
          <w:szCs w:val="32"/>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_Toc6511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sz w:val="32"/>
          <w:szCs w:val="32"/>
          <w:lang w:val="en-US" w:eastAsia="zh-CN"/>
        </w:rPr>
        <w:t>二、金融支持政策</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_Toc6511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45</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auto"/>
          <w:sz w:val="32"/>
          <w:szCs w:val="32"/>
          <w:highlight w:val="none"/>
          <w:lang w:val="en-US" w:eastAsia="zh-CN"/>
        </w:rPr>
        <w:fldChar w:fldCharType="end"/>
      </w:r>
    </w:p>
    <w:p w14:paraId="3A72D58E">
      <w:pPr>
        <w:pStyle w:val="9"/>
        <w:tabs>
          <w:tab w:val="right" w:leader="dot" w:pos="8845"/>
        </w:tabs>
        <w:rPr>
          <w:rFonts w:hint="eastAsia" w:ascii="楷体_GB2312" w:hAnsi="楷体_GB2312" w:eastAsia="楷体_GB2312" w:cs="楷体_GB2312"/>
          <w:sz w:val="32"/>
          <w:szCs w:val="32"/>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_Toc23078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sz w:val="32"/>
          <w:szCs w:val="32"/>
          <w:lang w:val="en-US" w:eastAsia="zh-CN"/>
        </w:rPr>
        <w:t>三、资金奖补政策</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_Toc23078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66</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auto"/>
          <w:sz w:val="32"/>
          <w:szCs w:val="32"/>
          <w:highlight w:val="none"/>
          <w:lang w:val="en-US" w:eastAsia="zh-CN"/>
        </w:rPr>
        <w:fldChar w:fldCharType="end"/>
      </w:r>
    </w:p>
    <w:p w14:paraId="40681818">
      <w:pPr>
        <w:pStyle w:val="9"/>
        <w:tabs>
          <w:tab w:val="right" w:leader="dot" w:pos="8845"/>
        </w:tabs>
        <w:rPr>
          <w:rFonts w:hint="eastAsia" w:ascii="楷体_GB2312" w:hAnsi="楷体_GB2312" w:eastAsia="楷体_GB2312" w:cs="楷体_GB2312"/>
          <w:sz w:val="32"/>
          <w:szCs w:val="32"/>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_Toc3127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sz w:val="32"/>
          <w:szCs w:val="32"/>
          <w:lang w:val="en-US" w:eastAsia="zh-CN"/>
        </w:rPr>
        <w:t>四、优化服务政策</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_Toc3127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178</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auto"/>
          <w:sz w:val="32"/>
          <w:szCs w:val="32"/>
          <w:highlight w:val="none"/>
          <w:lang w:val="en-US" w:eastAsia="zh-CN"/>
        </w:rPr>
        <w:fldChar w:fldCharType="end"/>
      </w:r>
    </w:p>
    <w:p w14:paraId="5BA210E4">
      <w:pPr>
        <w:pStyle w:val="9"/>
        <w:tabs>
          <w:tab w:val="right" w:leader="dot" w:pos="8845"/>
        </w:tabs>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_Toc18324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sz w:val="32"/>
          <w:szCs w:val="32"/>
          <w:lang w:val="en-US" w:eastAsia="zh-CN"/>
        </w:rPr>
        <w:t>五、其他</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fldChar w:fldCharType="begin"/>
      </w:r>
      <w:r>
        <w:rPr>
          <w:rFonts w:hint="eastAsia" w:ascii="楷体_GB2312" w:hAnsi="楷体_GB2312" w:eastAsia="楷体_GB2312" w:cs="楷体_GB2312"/>
          <w:sz w:val="32"/>
          <w:szCs w:val="32"/>
        </w:rPr>
        <w:instrText xml:space="preserve"> PAGEREF _Toc18324 \h </w:instrText>
      </w:r>
      <w:r>
        <w:rPr>
          <w:rFonts w:hint="eastAsia" w:ascii="楷体_GB2312" w:hAnsi="楷体_GB2312" w:eastAsia="楷体_GB2312" w:cs="楷体_GB2312"/>
          <w:sz w:val="32"/>
          <w:szCs w:val="32"/>
        </w:rPr>
        <w:fldChar w:fldCharType="separate"/>
      </w:r>
      <w:r>
        <w:rPr>
          <w:rFonts w:hint="eastAsia" w:ascii="楷体_GB2312" w:hAnsi="楷体_GB2312" w:eastAsia="楷体_GB2312" w:cs="楷体_GB2312"/>
          <w:sz w:val="32"/>
          <w:szCs w:val="32"/>
        </w:rPr>
        <w:t>190</w:t>
      </w:r>
      <w:r>
        <w:rPr>
          <w:rFonts w:hint="eastAsia" w:ascii="楷体_GB2312" w:hAnsi="楷体_GB2312" w:eastAsia="楷体_GB2312" w:cs="楷体_GB2312"/>
          <w:sz w:val="32"/>
          <w:szCs w:val="32"/>
        </w:rPr>
        <w:fldChar w:fldCharType="end"/>
      </w:r>
      <w:r>
        <w:rPr>
          <w:rFonts w:hint="eastAsia" w:ascii="楷体_GB2312" w:hAnsi="楷体_GB2312" w:eastAsia="楷体_GB2312" w:cs="楷体_GB2312"/>
          <w:color w:val="auto"/>
          <w:sz w:val="32"/>
          <w:szCs w:val="32"/>
          <w:highlight w:val="none"/>
          <w:lang w:val="en-US" w:eastAsia="zh-CN"/>
        </w:rPr>
        <w:fldChar w:fldCharType="end"/>
      </w:r>
    </w:p>
    <w:p w14:paraId="7BADDD39">
      <w:pPr>
        <w:pStyle w:val="6"/>
        <w:pageBreakBefore w:val="0"/>
        <w:wordWrap/>
        <w:topLinePunct w:val="0"/>
        <w:bidi w:val="0"/>
        <w:spacing w:beforeLines="0" w:beforeAutospacing="0" w:afterLines="0" w:afterAutospacing="0" w:line="560" w:lineRule="exact"/>
        <w:ind w:left="0" w:leftChars="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fldChar w:fldCharType="end"/>
      </w:r>
    </w:p>
    <w:p w14:paraId="046256C7">
      <w:pPr>
        <w:rPr>
          <w:rFonts w:hint="eastAsia" w:ascii="黑体" w:hAnsi="黑体" w:eastAsia="黑体" w:cs="黑体"/>
          <w:color w:val="auto"/>
          <w:highlight w:val="none"/>
          <w:lang w:val="en-US" w:eastAsia="zh-CN"/>
        </w:rPr>
      </w:pPr>
    </w:p>
    <w:p w14:paraId="3C4206D4">
      <w:pPr>
        <w:pStyle w:val="2"/>
        <w:rPr>
          <w:rFonts w:hint="eastAsia" w:ascii="黑体" w:hAnsi="黑体" w:eastAsia="黑体" w:cs="黑体"/>
          <w:color w:val="auto"/>
          <w:highlight w:val="none"/>
          <w:lang w:val="en-US" w:eastAsia="zh-CN"/>
        </w:rPr>
      </w:pPr>
    </w:p>
    <w:p w14:paraId="48A06E77">
      <w:pPr>
        <w:rPr>
          <w:rFonts w:hint="eastAsia" w:ascii="黑体" w:hAnsi="黑体" w:eastAsia="黑体" w:cs="黑体"/>
          <w:color w:val="auto"/>
          <w:highlight w:val="none"/>
          <w:lang w:val="en-US" w:eastAsia="zh-CN"/>
        </w:rPr>
      </w:pPr>
    </w:p>
    <w:p w14:paraId="39FE9C8E">
      <w:pPr>
        <w:pStyle w:val="2"/>
        <w:rPr>
          <w:rFonts w:hint="eastAsia" w:ascii="黑体" w:hAnsi="黑体" w:eastAsia="黑体" w:cs="黑体"/>
          <w:color w:val="auto"/>
          <w:highlight w:val="none"/>
          <w:lang w:val="en-US" w:eastAsia="zh-CN"/>
        </w:rPr>
      </w:pPr>
    </w:p>
    <w:p w14:paraId="110CA0CE">
      <w:pPr>
        <w:rPr>
          <w:rFonts w:hint="eastAsia" w:ascii="黑体" w:hAnsi="黑体" w:eastAsia="黑体" w:cs="黑体"/>
          <w:color w:val="auto"/>
          <w:highlight w:val="none"/>
          <w:lang w:val="en-US" w:eastAsia="zh-CN"/>
        </w:rPr>
      </w:pPr>
    </w:p>
    <w:p w14:paraId="3343D818">
      <w:pPr>
        <w:pStyle w:val="2"/>
        <w:rPr>
          <w:rFonts w:hint="eastAsia" w:ascii="黑体" w:hAnsi="黑体" w:eastAsia="黑体" w:cs="黑体"/>
          <w:color w:val="auto"/>
          <w:highlight w:val="none"/>
          <w:lang w:val="en-US" w:eastAsia="zh-CN"/>
        </w:rPr>
      </w:pPr>
    </w:p>
    <w:p w14:paraId="609218C8">
      <w:pPr>
        <w:rPr>
          <w:rFonts w:hint="eastAsia" w:ascii="黑体" w:hAnsi="黑体" w:eastAsia="黑体" w:cs="黑体"/>
          <w:color w:val="auto"/>
          <w:highlight w:val="none"/>
          <w:lang w:val="en-US" w:eastAsia="zh-CN"/>
        </w:rPr>
      </w:pPr>
    </w:p>
    <w:p w14:paraId="0A71B2BE">
      <w:pPr>
        <w:pStyle w:val="2"/>
        <w:rPr>
          <w:rFonts w:hint="eastAsia" w:ascii="黑体" w:hAnsi="黑体" w:eastAsia="黑体" w:cs="黑体"/>
          <w:color w:val="auto"/>
          <w:highlight w:val="none"/>
          <w:lang w:val="en-US" w:eastAsia="zh-CN"/>
        </w:rPr>
      </w:pPr>
    </w:p>
    <w:p w14:paraId="1E1F6B8F">
      <w:pPr>
        <w:rPr>
          <w:rFonts w:hint="eastAsia" w:ascii="黑体" w:hAnsi="黑体" w:eastAsia="黑体" w:cs="黑体"/>
          <w:color w:val="auto"/>
          <w:highlight w:val="none"/>
          <w:lang w:val="en-US" w:eastAsia="zh-CN"/>
        </w:rPr>
      </w:pPr>
    </w:p>
    <w:p w14:paraId="295EAA73">
      <w:pPr>
        <w:pStyle w:val="2"/>
        <w:rPr>
          <w:rFonts w:hint="eastAsia" w:ascii="黑体" w:hAnsi="黑体" w:eastAsia="黑体" w:cs="黑体"/>
          <w:color w:val="auto"/>
          <w:highlight w:val="none"/>
          <w:lang w:val="en-US" w:eastAsia="zh-CN"/>
        </w:rPr>
      </w:pPr>
    </w:p>
    <w:p w14:paraId="1C2FF19D">
      <w:pPr>
        <w:rPr>
          <w:rFonts w:hint="eastAsia" w:ascii="黑体" w:hAnsi="黑体" w:eastAsia="黑体" w:cs="黑体"/>
          <w:color w:val="auto"/>
          <w:highlight w:val="none"/>
          <w:lang w:val="en-US" w:eastAsia="zh-CN"/>
        </w:rPr>
      </w:pPr>
    </w:p>
    <w:p w14:paraId="3F992FE4">
      <w:pPr>
        <w:pStyle w:val="2"/>
        <w:rPr>
          <w:rFonts w:hint="eastAsia" w:ascii="黑体" w:hAnsi="黑体" w:eastAsia="黑体" w:cs="黑体"/>
          <w:color w:val="auto"/>
          <w:highlight w:val="none"/>
          <w:lang w:val="en-US" w:eastAsia="zh-CN"/>
        </w:rPr>
      </w:pPr>
    </w:p>
    <w:p w14:paraId="701B72D0">
      <w:pPr>
        <w:rPr>
          <w:rFonts w:hint="eastAsia" w:ascii="黑体" w:hAnsi="黑体" w:eastAsia="黑体" w:cs="黑体"/>
          <w:color w:val="auto"/>
          <w:highlight w:val="none"/>
          <w:lang w:val="en-US" w:eastAsia="zh-CN"/>
        </w:rPr>
      </w:pPr>
    </w:p>
    <w:p w14:paraId="72438058">
      <w:pPr>
        <w:pStyle w:val="2"/>
        <w:rPr>
          <w:rFonts w:hint="eastAsia" w:ascii="黑体" w:hAnsi="黑体" w:eastAsia="黑体" w:cs="黑体"/>
          <w:color w:val="auto"/>
          <w:highlight w:val="none"/>
          <w:lang w:val="en-US" w:eastAsia="zh-CN"/>
        </w:rPr>
      </w:pPr>
    </w:p>
    <w:p w14:paraId="321C7660">
      <w:pPr>
        <w:rPr>
          <w:rFonts w:hint="eastAsia"/>
          <w:lang w:val="en-US" w:eastAsia="zh-CN"/>
        </w:rPr>
      </w:pPr>
    </w:p>
    <w:p w14:paraId="4C8498BC">
      <w:pPr>
        <w:rPr>
          <w:rFonts w:hint="eastAsia"/>
          <w:lang w:val="en-US" w:eastAsia="zh-CN"/>
        </w:rPr>
      </w:pPr>
    </w:p>
    <w:p w14:paraId="64CB79B0">
      <w:pPr>
        <w:pStyle w:val="5"/>
        <w:bidi w:val="0"/>
        <w:rPr>
          <w:rFonts w:hint="eastAsia"/>
          <w:lang w:val="en-US" w:eastAsia="zh-CN"/>
        </w:rPr>
        <w:sectPr>
          <w:pgSz w:w="11906" w:h="16838"/>
          <w:pgMar w:top="1871" w:right="1474" w:bottom="1701" w:left="1587" w:header="851" w:footer="992" w:gutter="0"/>
          <w:pgNumType w:fmt="decimal" w:start="1"/>
          <w:cols w:space="720" w:num="1"/>
          <w:docGrid w:type="lines" w:linePitch="312" w:charSpace="0"/>
        </w:sectPr>
      </w:pPr>
      <w:bookmarkStart w:id="4" w:name="_Toc14329"/>
    </w:p>
    <w:p w14:paraId="11AA83B8">
      <w:pPr>
        <w:pStyle w:val="5"/>
        <w:bidi w:val="0"/>
        <w:rPr>
          <w:rFonts w:hint="eastAsia"/>
          <w:lang w:val="en-US" w:eastAsia="zh-CN"/>
        </w:rPr>
      </w:pPr>
      <w:r>
        <w:rPr>
          <w:rFonts w:hint="eastAsia"/>
          <w:lang w:val="en-US" w:eastAsia="zh-CN"/>
        </w:rPr>
        <w:t>一、</w:t>
      </w:r>
      <w:bookmarkEnd w:id="0"/>
      <w:bookmarkEnd w:id="1"/>
      <w:bookmarkEnd w:id="2"/>
      <w:bookmarkEnd w:id="3"/>
      <w:r>
        <w:rPr>
          <w:rFonts w:hint="eastAsia"/>
          <w:lang w:val="en-US" w:eastAsia="zh-CN"/>
        </w:rPr>
        <w:t>普惠类政策</w:t>
      </w:r>
      <w:bookmarkEnd w:id="4"/>
    </w:p>
    <w:p w14:paraId="42FF9A17">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eastAsia="zh-CN"/>
        </w:rPr>
      </w:pPr>
      <w:r>
        <w:rPr>
          <w:rFonts w:hint="eastAsia" w:ascii="宋体" w:hAnsi="宋体" w:eastAsia="仿宋_GB2312" w:cs="仿宋_GB2312"/>
          <w:b/>
          <w:bCs/>
          <w:color w:val="auto"/>
          <w:sz w:val="32"/>
          <w:szCs w:val="32"/>
          <w:highlight w:val="none"/>
        </w:rPr>
        <w:t>1.自2023年1月1日至</w:t>
      </w:r>
      <w:r>
        <w:rPr>
          <w:rFonts w:hint="eastAsia" w:ascii="宋体" w:hAnsi="宋体" w:eastAsia="仿宋_GB2312" w:cs="仿宋_GB2312"/>
          <w:b/>
          <w:bCs/>
          <w:color w:val="auto"/>
          <w:sz w:val="32"/>
          <w:szCs w:val="32"/>
          <w:highlight w:val="none"/>
          <w:lang w:val="en-US" w:eastAsia="zh-CN"/>
        </w:rPr>
        <w:t>2027</w:t>
      </w:r>
      <w:r>
        <w:rPr>
          <w:rFonts w:hint="eastAsia" w:ascii="宋体" w:hAnsi="宋体" w:eastAsia="仿宋_GB2312" w:cs="仿宋_GB2312"/>
          <w:b/>
          <w:bCs/>
          <w:color w:val="auto"/>
          <w:sz w:val="32"/>
          <w:szCs w:val="32"/>
          <w:highlight w:val="none"/>
        </w:rPr>
        <w:t>年12月31日，对月销售额10万元以下（含本数）的增值税小规模纳税人，免征增值税。</w:t>
      </w:r>
      <w:r>
        <w:rPr>
          <w:rFonts w:hint="eastAsia" w:ascii="宋体" w:hAnsi="宋体" w:eastAsia="楷体_GB2312" w:cs="楷体_GB2312"/>
          <w:b w:val="0"/>
          <w:bCs w:val="0"/>
          <w:color w:val="auto"/>
          <w:sz w:val="32"/>
          <w:szCs w:val="32"/>
          <w:highlight w:val="none"/>
          <w:lang w:eastAsia="zh-CN"/>
        </w:rPr>
        <w:t>（</w:t>
      </w:r>
      <w:r>
        <w:rPr>
          <w:rFonts w:hint="eastAsia" w:ascii="宋体" w:hAnsi="宋体" w:eastAsia="楷体_GB2312" w:cs="楷体_GB2312"/>
          <w:b w:val="0"/>
          <w:bCs w:val="0"/>
          <w:color w:val="auto"/>
          <w:sz w:val="32"/>
          <w:szCs w:val="32"/>
          <w:highlight w:val="none"/>
          <w:lang w:val="en-US" w:eastAsia="zh-CN"/>
        </w:rPr>
        <w:t>牵头单位：荣成市税务局</w:t>
      </w:r>
      <w:r>
        <w:rPr>
          <w:rFonts w:hint="eastAsia" w:ascii="宋体" w:hAnsi="宋体" w:eastAsia="楷体_GB2312" w:cs="楷体_GB2312"/>
          <w:b w:val="0"/>
          <w:bCs w:val="0"/>
          <w:color w:val="auto"/>
          <w:sz w:val="32"/>
          <w:szCs w:val="32"/>
          <w:highlight w:val="none"/>
          <w:lang w:eastAsia="zh-CN"/>
        </w:rPr>
        <w:t>）</w:t>
      </w:r>
    </w:p>
    <w:p w14:paraId="532C1405">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《关于明确增值税小规模纳税人减免增值税等政策的公告》（财政部 税务总局公告2023年第1号）</w:t>
      </w:r>
      <w:r>
        <w:rPr>
          <w:rFonts w:hint="eastAsia" w:ascii="宋体" w:hAnsi="宋体" w:eastAsia="仿宋_GB2312" w:cs="仿宋_GB2312"/>
          <w:color w:val="auto"/>
          <w:sz w:val="32"/>
          <w:szCs w:val="32"/>
          <w:highlight w:val="none"/>
          <w:lang w:eastAsia="zh-CN"/>
        </w:rPr>
        <w:t>；</w:t>
      </w:r>
    </w:p>
    <w:p w14:paraId="2F486562">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color w:val="auto"/>
          <w:highlight w:val="none"/>
          <w:lang w:eastAsia="zh-CN"/>
        </w:rPr>
      </w:pPr>
      <w:r>
        <w:rPr>
          <w:rFonts w:hint="eastAsia" w:ascii="宋体" w:hAnsi="宋体" w:eastAsia="仿宋_GB2312" w:cs="仿宋_GB2312"/>
          <w:color w:val="auto"/>
          <w:kern w:val="2"/>
          <w:sz w:val="32"/>
          <w:szCs w:val="32"/>
          <w:highlight w:val="none"/>
          <w:lang w:val="en-US" w:eastAsia="zh-CN" w:bidi="ar-SA"/>
        </w:rPr>
        <w:t>《关于增值税小规模纳税人减免增值税政策的公告》（财政部 税务总局2023年第19号）</w:t>
      </w:r>
      <w:r>
        <w:rPr>
          <w:rFonts w:hint="eastAsia" w:ascii="宋体" w:hAnsi="宋体" w:cs="仿宋_GB2312"/>
          <w:color w:val="auto"/>
          <w:kern w:val="2"/>
          <w:sz w:val="32"/>
          <w:szCs w:val="32"/>
          <w:highlight w:val="none"/>
          <w:lang w:val="en-US" w:eastAsia="zh-CN" w:bidi="ar-SA"/>
        </w:rPr>
        <w:t>。</w:t>
      </w:r>
    </w:p>
    <w:p w14:paraId="78D5ED5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自2023年1月1日至</w:t>
      </w:r>
      <w:r>
        <w:rPr>
          <w:rFonts w:hint="eastAsia" w:ascii="宋体" w:hAnsi="宋体" w:eastAsia="仿宋_GB2312" w:cs="仿宋_GB2312"/>
          <w:color w:val="auto"/>
          <w:sz w:val="32"/>
          <w:szCs w:val="32"/>
          <w:highlight w:val="none"/>
          <w:lang w:val="en-US" w:eastAsia="zh-CN"/>
        </w:rPr>
        <w:t>2027</w:t>
      </w:r>
      <w:r>
        <w:rPr>
          <w:rFonts w:hint="eastAsia" w:ascii="宋体" w:hAnsi="宋体" w:eastAsia="仿宋_GB2312" w:cs="仿宋_GB2312"/>
          <w:color w:val="auto"/>
          <w:sz w:val="32"/>
          <w:szCs w:val="32"/>
          <w:highlight w:val="none"/>
        </w:rPr>
        <w:t>年12月31日</w:t>
      </w:r>
      <w:r>
        <w:rPr>
          <w:rFonts w:hint="eastAsia" w:ascii="宋体" w:hAnsi="宋体" w:eastAsia="仿宋_GB2312" w:cs="仿宋_GB2312"/>
          <w:color w:val="auto"/>
          <w:sz w:val="32"/>
          <w:szCs w:val="32"/>
          <w:highlight w:val="none"/>
          <w:lang w:eastAsia="zh-CN"/>
        </w:rPr>
        <w:t>。</w:t>
      </w:r>
    </w:p>
    <w:p w14:paraId="774AC5C3">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增值税小规模纳税人（以下简称小规模纳税人）发生增值税应税销售行为，合计月销售额未超过10万元（以1个季度为1个纳税期的，季度销售额未超过30万元，下同）的，免征增值税。</w:t>
      </w:r>
    </w:p>
    <w:p w14:paraId="60D1F9FC">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《增值税及附加税费申报表（小规模纳税人适用）》</w:t>
      </w:r>
      <w:r>
        <w:rPr>
          <w:rFonts w:hint="eastAsia" w:ascii="宋体" w:hAnsi="宋体" w:eastAsia="仿宋_GB2312" w:cs="仿宋_GB2312"/>
          <w:color w:val="auto"/>
          <w:sz w:val="32"/>
          <w:szCs w:val="32"/>
          <w:highlight w:val="none"/>
          <w:lang w:eastAsia="zh-CN"/>
        </w:rPr>
        <w:t>。</w:t>
      </w:r>
    </w:p>
    <w:p w14:paraId="116DCEE3">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21C49335">
      <w:pPr>
        <w:keepNext w:val="0"/>
        <w:keepLines w:val="0"/>
        <w:pageBreakBefore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4E4B3FA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2</w:t>
      </w:r>
      <w:r>
        <w:rPr>
          <w:rFonts w:hint="eastAsia" w:ascii="宋体" w:hAnsi="宋体" w:eastAsia="仿宋_GB2312" w:cs="仿宋_GB2312"/>
          <w:b/>
          <w:bCs/>
          <w:color w:val="auto"/>
          <w:sz w:val="32"/>
          <w:szCs w:val="32"/>
          <w:highlight w:val="none"/>
        </w:rPr>
        <w:t>.充分发挥新旧动能转换基金作用，按照市场化方式，吸引更多社会资本，支持海上光伏和海上风电开发建设。</w:t>
      </w:r>
      <w:r>
        <w:rPr>
          <w:rFonts w:hint="eastAsia" w:ascii="宋体" w:hAnsi="宋体" w:eastAsia="仿宋_GB2312" w:cs="仿宋_GB2312"/>
          <w:b/>
          <w:bCs/>
          <w:color w:val="auto"/>
          <w:sz w:val="32"/>
          <w:szCs w:val="32"/>
          <w:highlight w:val="none"/>
          <w:lang w:eastAsia="zh-CN"/>
        </w:rPr>
        <w:t>支持各市将符合专项债券发行使用条件的海上光伏和海上风电项目纳入项目库，按规定程序予以支持。</w:t>
      </w:r>
      <w:r>
        <w:rPr>
          <w:rFonts w:hint="eastAsia" w:ascii="宋体" w:hAnsi="宋体" w:eastAsia="仿宋_GB2312" w:cs="仿宋_GB2312"/>
          <w:b/>
          <w:bCs/>
          <w:color w:val="auto"/>
          <w:sz w:val="32"/>
          <w:szCs w:val="32"/>
          <w:highlight w:val="none"/>
        </w:rPr>
        <w:t>对销售自产的利用风力生产的电力产品，实行增值税即征即退50%；对符合规定条件的进口大功率风力发电机组等关键零部件及原材料，免征关税和进口环节增值税。</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荣成市发改局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荣成市税务局</w:t>
      </w:r>
      <w:r>
        <w:rPr>
          <w:rFonts w:hint="eastAsia" w:ascii="宋体" w:hAnsi="宋体" w:eastAsia="楷体_GB2312" w:cs="楷体_GB2312"/>
          <w:color w:val="auto"/>
          <w:sz w:val="32"/>
          <w:szCs w:val="32"/>
          <w:highlight w:val="none"/>
        </w:rPr>
        <w:t>）</w:t>
      </w:r>
    </w:p>
    <w:p w14:paraId="237B52AE">
      <w:pPr>
        <w:pStyle w:val="9"/>
        <w:pageBreakBefore w:val="0"/>
        <w:wordWrap/>
        <w:topLinePunct w:val="0"/>
        <w:bidi w:val="0"/>
        <w:spacing w:beforeAutospacing="0" w:afterAutospacing="0" w:line="560" w:lineRule="exact"/>
        <w:ind w:left="0" w:leftChars="0"/>
        <w:rPr>
          <w:rFonts w:hint="eastAsia" w:ascii="宋体" w:hAnsi="宋体" w:cs="仿宋_GB2312"/>
          <w:color w:val="auto"/>
          <w:kern w:val="10"/>
          <w:sz w:val="32"/>
          <w:szCs w:val="32"/>
          <w:highlight w:val="none"/>
          <w:lang w:val="en-US" w:eastAsia="zh-CN" w:bidi="ar-SA"/>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kern w:val="10"/>
          <w:sz w:val="32"/>
          <w:szCs w:val="32"/>
          <w:highlight w:val="none"/>
          <w:lang w:val="en-US" w:eastAsia="zh-CN" w:bidi="ar-SA"/>
        </w:rPr>
        <w:t>《财政部 海关总署 税务总局关于调整风力发电等增值税政策的公告》（财政部 海关总署 税务总局公告2025年第10号）</w:t>
      </w:r>
    </w:p>
    <w:p w14:paraId="53501B9B">
      <w:pPr>
        <w:pStyle w:val="9"/>
        <w:pageBreakBefore w:val="0"/>
        <w:wordWrap/>
        <w:topLinePunct w:val="0"/>
        <w:bidi w:val="0"/>
        <w:spacing w:beforeAutospacing="0" w:afterAutospacing="0" w:line="560" w:lineRule="exact"/>
        <w:ind w:left="0" w:leftChars="0"/>
        <w:rPr>
          <w:rFonts w:hint="eastAsia" w:ascii="宋体" w:hAnsi="宋体"/>
          <w:color w:val="auto"/>
          <w:highlight w:val="none"/>
          <w:lang w:val="en-US" w:eastAsia="zh-CN"/>
        </w:rPr>
      </w:pPr>
      <w:r>
        <w:rPr>
          <w:rFonts w:hint="eastAsia" w:ascii="宋体" w:hAnsi="宋体" w:cs="仿宋_GB2312"/>
          <w:color w:val="auto"/>
          <w:kern w:val="10"/>
          <w:sz w:val="32"/>
          <w:szCs w:val="32"/>
          <w:highlight w:val="none"/>
          <w:lang w:val="en-US" w:eastAsia="zh-CN" w:bidi="ar-SA"/>
        </w:rPr>
        <w:t>《</w:t>
      </w:r>
      <w:r>
        <w:rPr>
          <w:rFonts w:hint="eastAsia" w:ascii="宋体" w:hAnsi="宋体" w:eastAsia="仿宋_GB2312" w:cs="仿宋_GB2312"/>
          <w:color w:val="auto"/>
          <w:kern w:val="10"/>
          <w:sz w:val="32"/>
          <w:szCs w:val="32"/>
          <w:highlight w:val="none"/>
          <w:lang w:val="en-US" w:eastAsia="zh-CN" w:bidi="ar-SA"/>
        </w:rPr>
        <w:t>财政部 工业和信息化部 海关总署 税务总局 能源局关于调整重大技术装备进口税收政策有关目录的通知</w:t>
      </w:r>
      <w:r>
        <w:rPr>
          <w:rFonts w:hint="eastAsia" w:ascii="宋体" w:hAnsi="宋体" w:cs="仿宋_GB2312"/>
          <w:color w:val="auto"/>
          <w:kern w:val="10"/>
          <w:sz w:val="32"/>
          <w:szCs w:val="32"/>
          <w:highlight w:val="none"/>
          <w:lang w:val="en-US" w:eastAsia="zh-CN" w:bidi="ar-SA"/>
        </w:rPr>
        <w:t>》</w:t>
      </w:r>
      <w:r>
        <w:rPr>
          <w:rFonts w:hint="eastAsia" w:ascii="宋体" w:hAnsi="宋体" w:eastAsia="仿宋_GB2312" w:cs="仿宋_GB2312"/>
          <w:color w:val="auto"/>
          <w:kern w:val="10"/>
          <w:sz w:val="32"/>
          <w:szCs w:val="32"/>
          <w:highlight w:val="none"/>
          <w:lang w:val="en-US" w:eastAsia="zh-CN" w:bidi="ar-SA"/>
        </w:rPr>
        <w:t>（财关税〔2019〕38号）</w:t>
      </w:r>
      <w:r>
        <w:rPr>
          <w:rFonts w:hint="eastAsia" w:ascii="宋体" w:hAnsi="宋体" w:cs="仿宋_GB2312"/>
          <w:color w:val="auto"/>
          <w:kern w:val="10"/>
          <w:sz w:val="32"/>
          <w:szCs w:val="32"/>
          <w:highlight w:val="none"/>
          <w:lang w:val="en-US" w:eastAsia="zh-CN" w:bidi="ar-SA"/>
        </w:rPr>
        <w:t>。</w:t>
      </w:r>
    </w:p>
    <w:p w14:paraId="088E5A8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2025年11月1日起至2027年12月31日，对销售自产的利用海上风力生产的电力产品，实行增值税即征即退50%。自2010年6月1日起，对符合规定条件的国内企业为生产国家支持发展的大型环保和资源综合利用设备、应急柴油发电机组、机场行李自动分拣系统、重型模锻液压机而确有必要进口部分关键零部件、原材料，免征关税和进口环节增值税（海关管理的税种）</w:t>
      </w:r>
      <w:r>
        <w:rPr>
          <w:rFonts w:hint="eastAsia" w:ascii="宋体" w:hAnsi="宋体" w:eastAsia="仿宋_GB2312" w:cs="仿宋_GB2312"/>
          <w:color w:val="auto"/>
          <w:sz w:val="32"/>
          <w:szCs w:val="32"/>
          <w:highlight w:val="none"/>
          <w:lang w:eastAsia="zh-CN"/>
        </w:rPr>
        <w:t>。</w:t>
      </w:r>
    </w:p>
    <w:p w14:paraId="3D130EF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无</w:t>
      </w:r>
      <w:r>
        <w:rPr>
          <w:rFonts w:hint="eastAsia" w:ascii="宋体" w:hAnsi="宋体" w:eastAsia="仿宋_GB2312" w:cs="仿宋_GB2312"/>
          <w:color w:val="auto"/>
          <w:sz w:val="32"/>
          <w:szCs w:val="32"/>
          <w:highlight w:val="none"/>
          <w:lang w:eastAsia="zh-CN"/>
        </w:rPr>
        <w:t>。</w:t>
      </w:r>
    </w:p>
    <w:p w14:paraId="23A8992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纳税人在办理退税事宜时，应向主管税务机关提供其符合本条规定的上述条件以及《目录》规定的技术标准和相关条件的书面声明，并在书面声明中如实注明未取得发票或相关凭证以及接受环保、税收处罚等情况。未提供书面声明的，税务机关不得给予退税。</w:t>
      </w:r>
    </w:p>
    <w:p w14:paraId="45910DD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税务局自行申报或前台办理。</w:t>
      </w:r>
    </w:p>
    <w:p w14:paraId="0009640A">
      <w:pPr>
        <w:pageBreakBefore w:val="0"/>
        <w:wordWrap/>
        <w:overflowPunct w:val="0"/>
        <w:topLinePunct w:val="0"/>
        <w:bidi w:val="0"/>
        <w:spacing w:beforeAutospacing="0" w:afterAutospacing="0"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6E8C2E2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color w:val="auto"/>
          <w:kern w:val="2"/>
          <w:sz w:val="32"/>
          <w:szCs w:val="32"/>
          <w:highlight w:val="none"/>
          <w:lang w:val="en-US" w:eastAsia="zh-CN" w:bidi="ar-SA"/>
        </w:rPr>
      </w:pPr>
      <w:r>
        <w:rPr>
          <w:rFonts w:hint="eastAsia" w:ascii="宋体" w:hAnsi="宋体" w:cs="宋体"/>
          <w:b/>
          <w:bCs w:val="0"/>
          <w:color w:val="auto"/>
          <w:kern w:val="2"/>
          <w:sz w:val="32"/>
          <w:szCs w:val="32"/>
          <w:highlight w:val="none"/>
          <w:lang w:val="en-US" w:eastAsia="zh-CN" w:bidi="ar-SA"/>
        </w:rPr>
        <w:t>3</w:t>
      </w:r>
      <w:r>
        <w:rPr>
          <w:rFonts w:hint="eastAsia" w:ascii="宋体" w:hAnsi="宋体" w:eastAsia="仿宋_GB2312" w:cs="仿宋_GB2312"/>
          <w:b/>
          <w:bCs w:val="0"/>
          <w:color w:val="auto"/>
          <w:kern w:val="2"/>
          <w:sz w:val="32"/>
          <w:szCs w:val="32"/>
          <w:highlight w:val="none"/>
          <w:lang w:val="en-US" w:eastAsia="zh-CN" w:bidi="ar-SA"/>
        </w:rPr>
        <w:t>.对经国务院批准对外开放的货物期货品种保税交割业务，暂免征收增值税。</w:t>
      </w:r>
      <w:r>
        <w:rPr>
          <w:rFonts w:hint="eastAsia" w:ascii="宋体" w:hAnsi="宋体" w:eastAsia="楷体_GB2312" w:cs="楷体_GB2312"/>
          <w:b w:val="0"/>
          <w:bCs/>
          <w:color w:val="auto"/>
          <w:sz w:val="32"/>
          <w:szCs w:val="32"/>
          <w:highlight w:val="none"/>
          <w:lang w:val="en-US" w:eastAsia="zh-CN"/>
        </w:rPr>
        <w:t>（牵头单位：荣成市税务局）</w:t>
      </w:r>
    </w:p>
    <w:p w14:paraId="4F25BD3B">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60" w:lineRule="exact"/>
        <w:ind w:left="0" w:leftChars="0" w:firstLine="643" w:firstLineChars="200"/>
        <w:textAlignment w:val="auto"/>
        <w:rPr>
          <w:rFonts w:hint="eastAsia" w:ascii="宋体" w:hAnsi="宋体" w:eastAsia="仿宋_GB2312" w:cs="仿宋_GB2312"/>
          <w:b w:val="0"/>
          <w:bCs/>
          <w:color w:val="auto"/>
          <w:kern w:val="2"/>
          <w:sz w:val="32"/>
          <w:szCs w:val="32"/>
          <w:highlight w:val="none"/>
          <w:lang w:val="en-US" w:eastAsia="zh-CN" w:bidi="ar-SA"/>
        </w:rPr>
      </w:pPr>
      <w:r>
        <w:rPr>
          <w:rFonts w:hint="eastAsia" w:ascii="宋体" w:hAnsi="宋体" w:eastAsia="仿宋_GB2312" w:cs="仿宋_GB2312"/>
          <w:b/>
          <w:bCs w:val="0"/>
          <w:color w:val="auto"/>
          <w:kern w:val="2"/>
          <w:sz w:val="32"/>
          <w:szCs w:val="32"/>
          <w:highlight w:val="none"/>
          <w:lang w:val="en-US" w:eastAsia="zh-CN" w:bidi="ar-SA"/>
        </w:rPr>
        <w:t>政策出处：</w:t>
      </w:r>
      <w:r>
        <w:rPr>
          <w:rFonts w:hint="eastAsia" w:ascii="宋体" w:hAnsi="宋体" w:eastAsia="仿宋_GB2312" w:cs="仿宋_GB2312"/>
          <w:b w:val="0"/>
          <w:bCs/>
          <w:color w:val="auto"/>
          <w:kern w:val="2"/>
          <w:sz w:val="32"/>
          <w:szCs w:val="32"/>
          <w:highlight w:val="none"/>
          <w:lang w:val="en-US" w:eastAsia="zh-CN" w:bidi="ar-SA"/>
        </w:rPr>
        <w:t>《关于支持货物期货市场对外开放有关增值税政策的公告》（财税〔</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32"/>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21</w:t>
      </w:r>
      <w:r>
        <w:rPr>
          <w:rFonts w:hint="eastAsia" w:ascii="宋体" w:hAnsi="宋体" w:eastAsia="仿宋_GB2312" w:cs="仿宋_GB2312"/>
          <w:b w:val="0"/>
          <w:bCs/>
          <w:color w:val="auto"/>
          <w:kern w:val="2"/>
          <w:sz w:val="32"/>
          <w:szCs w:val="32"/>
          <w:highlight w:val="none"/>
          <w:lang w:val="en-US" w:eastAsia="zh-CN" w:bidi="ar-SA"/>
        </w:rPr>
        <w:t>号）。</w:t>
      </w:r>
    </w:p>
    <w:p w14:paraId="7E630035">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60" w:lineRule="exact"/>
        <w:ind w:left="0" w:leftChars="0" w:firstLine="643" w:firstLineChars="200"/>
        <w:textAlignment w:val="auto"/>
        <w:rPr>
          <w:rFonts w:hint="eastAsia" w:ascii="宋体" w:hAnsi="宋体" w:eastAsia="仿宋_GB2312" w:cs="仿宋_GB2312"/>
          <w:b w:val="0"/>
          <w:bCs/>
          <w:color w:val="auto"/>
          <w:kern w:val="2"/>
          <w:sz w:val="32"/>
          <w:szCs w:val="32"/>
          <w:highlight w:val="none"/>
          <w:lang w:val="en-US" w:eastAsia="zh-CN" w:bidi="ar-SA"/>
        </w:rPr>
      </w:pPr>
      <w:r>
        <w:rPr>
          <w:rFonts w:hint="eastAsia" w:ascii="宋体" w:hAnsi="宋体" w:eastAsia="仿宋_GB2312" w:cs="仿宋_GB2312"/>
          <w:b/>
          <w:bCs w:val="0"/>
          <w:color w:val="auto"/>
          <w:kern w:val="2"/>
          <w:sz w:val="32"/>
          <w:szCs w:val="32"/>
          <w:highlight w:val="none"/>
          <w:lang w:val="en-US" w:eastAsia="zh-CN" w:bidi="ar-SA"/>
        </w:rPr>
        <w:t>执行期限：</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32"/>
          <w:highlight w:val="none"/>
          <w:lang w:val="en-US" w:eastAsia="zh-CN" w:bidi="ar-SA"/>
        </w:rPr>
        <w:t>年</w:t>
      </w:r>
      <w:r>
        <w:rPr>
          <w:rFonts w:hint="eastAsia" w:ascii="宋体" w:hAnsi="宋体" w:eastAsia="宋体" w:cs="宋体"/>
          <w:b w:val="0"/>
          <w:bCs/>
          <w:color w:val="auto"/>
          <w:kern w:val="2"/>
          <w:sz w:val="32"/>
          <w:szCs w:val="32"/>
          <w:highlight w:val="none"/>
          <w:lang w:val="en-US" w:eastAsia="zh-CN" w:bidi="ar-SA"/>
        </w:rPr>
        <w:t>8</w:t>
      </w:r>
      <w:r>
        <w:rPr>
          <w:rFonts w:hint="eastAsia" w:ascii="宋体" w:hAnsi="宋体" w:eastAsia="仿宋_GB2312" w:cs="仿宋_GB2312"/>
          <w:b w:val="0"/>
          <w:bCs/>
          <w:color w:val="auto"/>
          <w:kern w:val="2"/>
          <w:sz w:val="32"/>
          <w:szCs w:val="32"/>
          <w:highlight w:val="none"/>
          <w:lang w:val="en-US" w:eastAsia="zh-CN" w:bidi="ar-SA"/>
        </w:rPr>
        <w:t>月</w:t>
      </w:r>
      <w:r>
        <w:rPr>
          <w:rFonts w:hint="eastAsia" w:ascii="宋体" w:hAnsi="宋体" w:eastAsia="宋体" w:cs="宋体"/>
          <w:b w:val="0"/>
          <w:bCs/>
          <w:color w:val="auto"/>
          <w:kern w:val="2"/>
          <w:sz w:val="32"/>
          <w:szCs w:val="32"/>
          <w:highlight w:val="none"/>
          <w:lang w:val="en-US" w:eastAsia="zh-CN" w:bidi="ar-SA"/>
        </w:rPr>
        <w:t>17</w:t>
      </w:r>
      <w:r>
        <w:rPr>
          <w:rFonts w:hint="eastAsia" w:ascii="宋体" w:hAnsi="宋体" w:eastAsia="仿宋_GB2312" w:cs="仿宋_GB2312"/>
          <w:b w:val="0"/>
          <w:bCs/>
          <w:color w:val="auto"/>
          <w:kern w:val="2"/>
          <w:sz w:val="32"/>
          <w:szCs w:val="32"/>
          <w:highlight w:val="none"/>
          <w:lang w:val="en-US" w:eastAsia="zh-CN" w:bidi="ar-SA"/>
        </w:rPr>
        <w:t>日至</w:t>
      </w:r>
      <w:r>
        <w:rPr>
          <w:rFonts w:hint="eastAsia" w:ascii="宋体" w:hAnsi="宋体" w:eastAsia="宋体" w:cs="宋体"/>
          <w:b w:val="0"/>
          <w:bCs/>
          <w:color w:val="auto"/>
          <w:kern w:val="2"/>
          <w:sz w:val="32"/>
          <w:szCs w:val="32"/>
          <w:highlight w:val="none"/>
          <w:lang w:val="en-US" w:eastAsia="zh-CN" w:bidi="ar-SA"/>
        </w:rPr>
        <w:t>2027</w:t>
      </w:r>
      <w:r>
        <w:rPr>
          <w:rFonts w:hint="eastAsia" w:ascii="宋体" w:hAnsi="宋体" w:eastAsia="仿宋_GB2312" w:cs="仿宋_GB2312"/>
          <w:b w:val="0"/>
          <w:bCs/>
          <w:color w:val="auto"/>
          <w:kern w:val="2"/>
          <w:sz w:val="32"/>
          <w:szCs w:val="32"/>
          <w:highlight w:val="none"/>
          <w:lang w:val="en-US" w:eastAsia="zh-CN" w:bidi="ar-SA"/>
        </w:rPr>
        <w:t>年</w:t>
      </w:r>
      <w:r>
        <w:rPr>
          <w:rFonts w:hint="eastAsia" w:ascii="宋体" w:hAnsi="宋体" w:eastAsia="宋体" w:cs="宋体"/>
          <w:b w:val="0"/>
          <w:bCs/>
          <w:color w:val="auto"/>
          <w:kern w:val="2"/>
          <w:sz w:val="32"/>
          <w:szCs w:val="32"/>
          <w:highlight w:val="none"/>
          <w:lang w:val="en-US" w:eastAsia="zh-CN" w:bidi="ar-SA"/>
        </w:rPr>
        <w:t>12</w:t>
      </w:r>
      <w:r>
        <w:rPr>
          <w:rFonts w:hint="eastAsia" w:ascii="宋体" w:hAnsi="宋体" w:eastAsia="仿宋_GB2312" w:cs="仿宋_GB2312"/>
          <w:b w:val="0"/>
          <w:bCs/>
          <w:color w:val="auto"/>
          <w:kern w:val="2"/>
          <w:sz w:val="32"/>
          <w:szCs w:val="32"/>
          <w:highlight w:val="none"/>
          <w:lang w:val="en-US" w:eastAsia="zh-CN" w:bidi="ar-SA"/>
        </w:rPr>
        <w:t>月</w:t>
      </w:r>
      <w:r>
        <w:rPr>
          <w:rFonts w:hint="eastAsia" w:ascii="宋体" w:hAnsi="宋体" w:eastAsia="宋体" w:cs="宋体"/>
          <w:b w:val="0"/>
          <w:bCs/>
          <w:color w:val="auto"/>
          <w:kern w:val="2"/>
          <w:sz w:val="32"/>
          <w:szCs w:val="32"/>
          <w:highlight w:val="none"/>
          <w:lang w:val="en-US" w:eastAsia="zh-CN" w:bidi="ar-SA"/>
        </w:rPr>
        <w:t>31</w:t>
      </w:r>
      <w:r>
        <w:rPr>
          <w:rFonts w:hint="eastAsia" w:ascii="宋体" w:hAnsi="宋体" w:eastAsia="仿宋_GB2312" w:cs="仿宋_GB2312"/>
          <w:b w:val="0"/>
          <w:bCs/>
          <w:color w:val="auto"/>
          <w:kern w:val="2"/>
          <w:sz w:val="32"/>
          <w:szCs w:val="32"/>
          <w:highlight w:val="none"/>
          <w:lang w:val="en-US" w:eastAsia="zh-CN" w:bidi="ar-SA"/>
        </w:rPr>
        <w:t>日。</w:t>
      </w:r>
    </w:p>
    <w:p w14:paraId="431264DC">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60" w:lineRule="exact"/>
        <w:ind w:left="0" w:leftChars="0" w:firstLine="643" w:firstLineChars="200"/>
        <w:textAlignment w:val="auto"/>
        <w:rPr>
          <w:rFonts w:hint="eastAsia" w:ascii="宋体" w:hAnsi="宋体" w:eastAsia="仿宋_GB2312" w:cs="仿宋_GB2312"/>
          <w:b w:val="0"/>
          <w:bCs/>
          <w:color w:val="auto"/>
          <w:kern w:val="2"/>
          <w:sz w:val="32"/>
          <w:szCs w:val="32"/>
          <w:highlight w:val="none"/>
          <w:lang w:val="en-US" w:eastAsia="zh-CN" w:bidi="ar-SA"/>
        </w:rPr>
      </w:pPr>
      <w:r>
        <w:rPr>
          <w:rFonts w:hint="eastAsia" w:ascii="宋体" w:hAnsi="宋体" w:eastAsia="仿宋_GB2312" w:cs="仿宋_GB2312"/>
          <w:b/>
          <w:bCs w:val="0"/>
          <w:color w:val="auto"/>
          <w:kern w:val="2"/>
          <w:sz w:val="32"/>
          <w:szCs w:val="32"/>
          <w:highlight w:val="none"/>
          <w:lang w:val="en-US" w:eastAsia="zh-CN" w:bidi="ar-SA"/>
        </w:rPr>
        <w:t>申报条件：</w:t>
      </w:r>
      <w:r>
        <w:rPr>
          <w:rFonts w:hint="eastAsia" w:ascii="宋体" w:hAnsi="宋体" w:eastAsia="仿宋_GB2312" w:cs="仿宋_GB2312"/>
          <w:b w:val="0"/>
          <w:bCs/>
          <w:color w:val="auto"/>
          <w:kern w:val="2"/>
          <w:sz w:val="32"/>
          <w:szCs w:val="32"/>
          <w:highlight w:val="none"/>
          <w:lang w:val="en-US" w:eastAsia="zh-CN" w:bidi="ar-SA"/>
        </w:rPr>
        <w:t>从事经国务院批准对外开放的货物期货品种保税交割业务的纳税人，填报《增值税及附加税费申报表》。</w:t>
      </w:r>
    </w:p>
    <w:p w14:paraId="2F4AB265">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60" w:lineRule="exact"/>
        <w:ind w:left="0" w:leftChars="0" w:firstLine="643" w:firstLineChars="200"/>
        <w:textAlignment w:val="auto"/>
        <w:rPr>
          <w:rFonts w:hint="eastAsia" w:ascii="宋体" w:hAnsi="宋体" w:eastAsia="仿宋_GB2312" w:cs="仿宋_GB2312"/>
          <w:b w:val="0"/>
          <w:bCs/>
          <w:color w:val="auto"/>
          <w:kern w:val="2"/>
          <w:sz w:val="32"/>
          <w:szCs w:val="32"/>
          <w:highlight w:val="none"/>
          <w:lang w:val="en-US" w:eastAsia="zh-CN" w:bidi="ar-SA"/>
        </w:rPr>
      </w:pPr>
      <w:r>
        <w:rPr>
          <w:rFonts w:hint="eastAsia" w:ascii="宋体" w:hAnsi="宋体" w:eastAsia="仿宋_GB2312" w:cs="仿宋_GB2312"/>
          <w:b/>
          <w:bCs w:val="0"/>
          <w:color w:val="auto"/>
          <w:kern w:val="2"/>
          <w:sz w:val="32"/>
          <w:szCs w:val="32"/>
          <w:highlight w:val="none"/>
          <w:lang w:val="en-US" w:eastAsia="zh-CN" w:bidi="ar-SA"/>
        </w:rPr>
        <w:t>办理流程：</w:t>
      </w:r>
      <w:r>
        <w:rPr>
          <w:rFonts w:hint="eastAsia" w:ascii="宋体" w:hAnsi="宋体" w:eastAsia="仿宋_GB2312" w:cs="仿宋_GB2312"/>
          <w:b w:val="0"/>
          <w:bCs/>
          <w:color w:val="auto"/>
          <w:kern w:val="2"/>
          <w:sz w:val="32"/>
          <w:szCs w:val="32"/>
          <w:highlight w:val="none"/>
          <w:lang w:val="en-US" w:eastAsia="zh-CN" w:bidi="ar-SA"/>
        </w:rPr>
        <w:t>税务局自行申报或前台办理。</w:t>
      </w:r>
    </w:p>
    <w:p w14:paraId="42B00D0C">
      <w:pPr>
        <w:pStyle w:val="3"/>
        <w:pageBreakBefore w:val="0"/>
        <w:numPr>
          <w:ilvl w:val="0"/>
          <w:numId w:val="0"/>
        </w:numPr>
        <w:wordWrap/>
        <w:topLinePunct w:val="0"/>
        <w:bidi w:val="0"/>
        <w:spacing w:beforeAutospacing="0" w:after="0" w:afterAutospacing="0" w:line="560" w:lineRule="exact"/>
        <w:ind w:left="0" w:leftChars="0" w:firstLine="643" w:firstLineChars="200"/>
        <w:rPr>
          <w:rFonts w:hint="eastAsia" w:ascii="宋体" w:hAnsi="宋体" w:eastAsia="仿宋_GB2312" w:cs="仿宋_GB2312"/>
          <w:b w:val="0"/>
          <w:bCs/>
          <w:color w:val="auto"/>
          <w:kern w:val="2"/>
          <w:sz w:val="32"/>
          <w:szCs w:val="32"/>
          <w:highlight w:val="none"/>
          <w:lang w:val="en-US" w:eastAsia="zh-CN" w:bidi="ar-SA"/>
        </w:rPr>
      </w:pPr>
      <w:r>
        <w:rPr>
          <w:rFonts w:hint="eastAsia" w:ascii="宋体" w:hAnsi="宋体" w:eastAsia="仿宋_GB2312" w:cs="仿宋_GB2312"/>
          <w:b/>
          <w:bCs w:val="0"/>
          <w:color w:val="auto"/>
          <w:kern w:val="2"/>
          <w:sz w:val="32"/>
          <w:szCs w:val="32"/>
          <w:highlight w:val="none"/>
          <w:lang w:val="en-US" w:eastAsia="zh-CN" w:bidi="ar-SA"/>
        </w:rPr>
        <w:t>咨询服务：</w:t>
      </w:r>
      <w:r>
        <w:rPr>
          <w:rFonts w:hint="eastAsia" w:ascii="宋体" w:hAnsi="宋体" w:eastAsia="仿宋_GB2312" w:cs="仿宋_GB2312"/>
          <w:b w:val="0"/>
          <w:bCs/>
          <w:color w:val="auto"/>
          <w:kern w:val="2"/>
          <w:sz w:val="32"/>
          <w:szCs w:val="32"/>
          <w:highlight w:val="none"/>
          <w:lang w:val="en-US" w:eastAsia="zh-CN" w:bidi="ar-SA"/>
        </w:rPr>
        <w:t>纳税服务热线</w:t>
      </w:r>
      <w:r>
        <w:rPr>
          <w:rFonts w:hint="eastAsia" w:ascii="宋体" w:hAnsi="宋体" w:eastAsia="宋体" w:cs="宋体"/>
          <w:b w:val="0"/>
          <w:bCs/>
          <w:color w:val="auto"/>
          <w:kern w:val="2"/>
          <w:sz w:val="32"/>
          <w:szCs w:val="32"/>
          <w:highlight w:val="none"/>
          <w:lang w:val="en-US" w:eastAsia="zh-CN" w:bidi="ar-SA"/>
        </w:rPr>
        <w:t>12366</w:t>
      </w:r>
      <w:r>
        <w:rPr>
          <w:rFonts w:hint="eastAsia" w:ascii="宋体" w:hAnsi="宋体" w:eastAsia="仿宋_GB2312" w:cs="仿宋_GB2312"/>
          <w:b w:val="0"/>
          <w:bCs/>
          <w:color w:val="auto"/>
          <w:kern w:val="2"/>
          <w:sz w:val="32"/>
          <w:szCs w:val="32"/>
          <w:highlight w:val="none"/>
          <w:lang w:val="en-US" w:eastAsia="zh-CN" w:bidi="ar-SA"/>
        </w:rPr>
        <w:t>。</w:t>
      </w:r>
    </w:p>
    <w:p w14:paraId="22E2395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4.增值税小规模纳税人适用3%征收率的应税销售收入，减按1%征收率征收增值税；适用3%预征率的预缴增值税项目，减按1%预征率预缴增值税。</w:t>
      </w:r>
      <w:r>
        <w:rPr>
          <w:rFonts w:hint="eastAsia" w:ascii="宋体" w:hAnsi="宋体" w:eastAsia="楷体_GB2312" w:cs="楷体_GB2312"/>
          <w:color w:val="auto"/>
          <w:sz w:val="32"/>
          <w:szCs w:val="32"/>
          <w:highlight w:val="none"/>
          <w:lang w:val="en-US" w:eastAsia="zh-CN"/>
        </w:rPr>
        <w:t>（牵头单位：荣成市税务局、</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lang w:val="en-US" w:eastAsia="zh-CN"/>
        </w:rPr>
        <w:t>）</w:t>
      </w:r>
    </w:p>
    <w:p w14:paraId="7995ED96">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sz w:val="32"/>
          <w:szCs w:val="32"/>
          <w:highlight w:val="none"/>
        </w:rPr>
        <w:t>《关于明确增值税小规模纳税人减免增值税等政策的公告》（财政部 税务总局公告2023年第1号）</w:t>
      </w:r>
      <w:r>
        <w:rPr>
          <w:rFonts w:hint="eastAsia" w:ascii="宋体" w:hAnsi="宋体" w:eastAsia="仿宋_GB2312" w:cs="仿宋_GB2312"/>
          <w:color w:val="auto"/>
          <w:sz w:val="32"/>
          <w:szCs w:val="32"/>
          <w:highlight w:val="none"/>
          <w:lang w:eastAsia="zh-CN"/>
        </w:rPr>
        <w:t>；</w:t>
      </w:r>
    </w:p>
    <w:p w14:paraId="52597D46">
      <w:pPr>
        <w:pStyle w:val="9"/>
        <w:pageBreakBefore w:val="0"/>
        <w:wordWrap/>
        <w:topLinePunct w:val="0"/>
        <w:bidi w:val="0"/>
        <w:spacing w:beforeAutospacing="0" w:afterAutospacing="0" w:line="560" w:lineRule="exact"/>
        <w:ind w:left="0" w:leftChars="0"/>
        <w:rPr>
          <w:rFonts w:hint="eastAsia" w:ascii="宋体" w:hAnsi="宋体"/>
          <w:color w:val="auto"/>
          <w:highlight w:val="none"/>
          <w:lang w:val="en-US" w:eastAsia="zh-CN"/>
        </w:rPr>
      </w:pPr>
      <w:r>
        <w:rPr>
          <w:rFonts w:hint="eastAsia" w:ascii="宋体" w:hAnsi="宋体" w:eastAsia="仿宋_GB2312" w:cs="仿宋_GB2312"/>
          <w:color w:val="auto"/>
          <w:kern w:val="2"/>
          <w:sz w:val="32"/>
          <w:szCs w:val="32"/>
          <w:highlight w:val="none"/>
          <w:lang w:val="en-US" w:eastAsia="zh-CN" w:bidi="ar-SA"/>
        </w:rPr>
        <w:t>《关于增值税小规模纳税人减免增值税政策的公告》（财政部 税务总局2023年第19号）</w:t>
      </w:r>
      <w:r>
        <w:rPr>
          <w:rFonts w:hint="eastAsia" w:ascii="宋体" w:hAnsi="宋体" w:cs="仿宋_GB2312"/>
          <w:color w:val="auto"/>
          <w:kern w:val="2"/>
          <w:sz w:val="32"/>
          <w:szCs w:val="32"/>
          <w:highlight w:val="none"/>
          <w:lang w:val="en-US" w:eastAsia="zh-CN" w:bidi="ar-SA"/>
        </w:rPr>
        <w:t>。</w:t>
      </w:r>
    </w:p>
    <w:p w14:paraId="2481CF8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①对“增值税小规模纳税人”部分解读</w:t>
      </w:r>
    </w:p>
    <w:p w14:paraId="423AC964">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自2023年1月1日至202</w:t>
      </w:r>
      <w:r>
        <w:rPr>
          <w:rFonts w:hint="eastAsia" w:ascii="宋体" w:hAnsi="宋体" w:eastAsia="仿宋_GB2312" w:cs="仿宋_GB2312"/>
          <w:color w:val="auto"/>
          <w:sz w:val="32"/>
          <w:szCs w:val="32"/>
          <w:highlight w:val="none"/>
          <w:lang w:val="en-US" w:eastAsia="zh-CN"/>
        </w:rPr>
        <w:t>7</w:t>
      </w:r>
      <w:r>
        <w:rPr>
          <w:rFonts w:hint="eastAsia" w:ascii="宋体" w:hAnsi="宋体" w:eastAsia="仿宋_GB2312" w:cs="仿宋_GB2312"/>
          <w:color w:val="auto"/>
          <w:sz w:val="32"/>
          <w:szCs w:val="32"/>
          <w:highlight w:val="none"/>
        </w:rPr>
        <w:t>年12月31日</w:t>
      </w:r>
    </w:p>
    <w:p w14:paraId="272A12F9">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增值税小规模纳税人（以下简称小规模纳税人）发生增值税应税销售行为，申报减免。合计月销售额未超过10万元（以1个季度为1个纳税期的，季度销售额未超过30万元，下同）的，免征增值税。</w:t>
      </w:r>
    </w:p>
    <w:p w14:paraId="59B0545C">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《增值税及附加税费申报表（小规模纳税人适用）》</w:t>
      </w:r>
      <w:r>
        <w:rPr>
          <w:rFonts w:hint="eastAsia" w:ascii="宋体" w:hAnsi="宋体" w:eastAsia="仿宋_GB2312" w:cs="仿宋_GB2312"/>
          <w:color w:val="auto"/>
          <w:sz w:val="32"/>
          <w:szCs w:val="32"/>
          <w:highlight w:val="none"/>
          <w:lang w:eastAsia="zh-CN"/>
        </w:rPr>
        <w:t>。</w:t>
      </w:r>
    </w:p>
    <w:p w14:paraId="03B1FB58">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税务局自行申报或前台办理。</w:t>
      </w:r>
    </w:p>
    <w:p w14:paraId="25EE2675">
      <w:pPr>
        <w:keepNext w:val="0"/>
        <w:keepLines w:val="0"/>
        <w:pageBreakBefore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64326189">
      <w:pPr>
        <w:keepNext w:val="0"/>
        <w:keepLines w:val="0"/>
        <w:pageBreakBefore w:val="0"/>
        <w:kinsoku/>
        <w:wordWrap/>
        <w:topLinePunct w:val="0"/>
        <w:autoSpaceDE/>
        <w:autoSpaceDN/>
        <w:bidi w:val="0"/>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②对“生产性、生活性服务业纳税人”部分解读</w:t>
      </w:r>
    </w:p>
    <w:p w14:paraId="1FF8B47C">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自2023年1月1日至2023年12月31日。</w:t>
      </w:r>
    </w:p>
    <w:p w14:paraId="1386B6FD">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生产性服务业纳税人，是指提供邮政服务、电信服务、现代服务、生活服务取得的销售额占全部销售额的比重超过50%的纳税人。生活性服务业纳税人，是指提供生活服务取得的销售额占全部销售额的比重超过50%的纳税人。</w:t>
      </w:r>
    </w:p>
    <w:p w14:paraId="4B5555BE">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增值税适用加计抵减政策声明。</w:t>
      </w:r>
    </w:p>
    <w:p w14:paraId="22E6A8AC">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税务局自行申报或前台办理。</w:t>
      </w:r>
    </w:p>
    <w:p w14:paraId="5021F581">
      <w:pPr>
        <w:keepNext w:val="0"/>
        <w:keepLines w:val="0"/>
        <w:pageBreakBefore w:val="0"/>
        <w:kinsoku/>
        <w:wordWrap/>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纳税服务热线12366。</w:t>
      </w:r>
    </w:p>
    <w:p w14:paraId="4CB51B6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lang w:val="en-US" w:eastAsia="zh-CN"/>
        </w:rPr>
        <w:t>5</w:t>
      </w:r>
      <w:r>
        <w:rPr>
          <w:rFonts w:hint="eastAsia" w:ascii="宋体" w:hAnsi="宋体" w:eastAsia="仿宋_GB2312" w:cs="仿宋_GB2312"/>
          <w:b/>
          <w:bCs/>
          <w:color w:val="auto"/>
          <w:sz w:val="32"/>
          <w:szCs w:val="32"/>
          <w:highlight w:val="none"/>
        </w:rPr>
        <w:t>.自2025年9月增值税纳税申报期起，符合条件的增值税一般纳税人（以下简称纳税人）可以按照以下规定向主管税务机关申请退还期末留抵税额。</w:t>
      </w:r>
    </w:p>
    <w:p w14:paraId="3508EC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（一）“制造业”、“科学研究和技术服务业”、“软件和信息技术服务业”、“生态保护和环境治理业”（以下简称制造业等4个行业）纳税人，可以按月向主管税务机关申请退还期末留抵税额。</w:t>
      </w:r>
    </w:p>
    <w:p w14:paraId="4E1C7B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二）房地产开发经营业纳税人，与2019年3月31日期末留抵税额相比，申请退税前连续六个月（按季纳税的，连续两个季度，下同）期末新增加留抵税额均大于零，且第六个月（按季纳税的，第二季度，下同）期末新增加留抵税额不低于50万元的，可以向主管税务机关申请退还第六个月期末新增加留抵税额的60%。</w:t>
      </w:r>
    </w:p>
    <w:p w14:paraId="4D6CFD0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三）除制造业等4个行业和房地产开发经营业纳税人以外的其他纳税人，申请退税前连续六个月期末留抵税额均大于零，且第六个月期末留抵税额与申请退税前一税款所属期上一年度12月31日期末留抵税额相比新增加留抵税额不低于50万元的，可以向主管税务机关申请按比例退还新增加留抵税额。新增加留抵税额不超过1亿元的部分（含1亿元），退税比例为60%；超过1亿元的部分，退税比例为30%。</w:t>
      </w:r>
      <w:r>
        <w:rPr>
          <w:rFonts w:hint="eastAsia" w:ascii="宋体" w:hAnsi="宋体" w:eastAsia="楷体_GB2312" w:cs="楷体_GB2312"/>
          <w:b/>
          <w:bCs/>
          <w:color w:val="auto"/>
          <w:sz w:val="32"/>
          <w:szCs w:val="32"/>
          <w:highlight w:val="none"/>
        </w:rPr>
        <w:t>（牵头单位：</w:t>
      </w:r>
      <w:r>
        <w:rPr>
          <w:rFonts w:hint="eastAsia" w:ascii="宋体" w:hAnsi="宋体" w:eastAsia="楷体_GB2312" w:cs="楷体_GB2312"/>
          <w:b/>
          <w:bCs/>
          <w:color w:val="auto"/>
          <w:sz w:val="32"/>
          <w:szCs w:val="32"/>
          <w:highlight w:val="none"/>
          <w:lang w:eastAsia="zh-CN"/>
        </w:rPr>
        <w:t>荣成市税务局</w:t>
      </w:r>
      <w:r>
        <w:rPr>
          <w:rFonts w:hint="eastAsia" w:ascii="宋体" w:hAnsi="宋体" w:eastAsia="楷体_GB2312" w:cs="楷体_GB2312"/>
          <w:b/>
          <w:bCs/>
          <w:color w:val="auto"/>
          <w:sz w:val="32"/>
          <w:szCs w:val="32"/>
          <w:highlight w:val="none"/>
        </w:rPr>
        <w:t>、</w:t>
      </w:r>
      <w:r>
        <w:rPr>
          <w:rFonts w:hint="eastAsia" w:ascii="宋体" w:hAnsi="宋体" w:eastAsia="楷体_GB2312" w:cs="楷体_GB2312"/>
          <w:b/>
          <w:bCs/>
          <w:color w:val="auto"/>
          <w:sz w:val="32"/>
          <w:szCs w:val="32"/>
          <w:highlight w:val="none"/>
          <w:lang w:eastAsia="zh-CN"/>
        </w:rPr>
        <w:t>荣成市财政局</w:t>
      </w:r>
      <w:r>
        <w:rPr>
          <w:rFonts w:hint="eastAsia" w:ascii="宋体" w:hAnsi="宋体" w:eastAsia="楷体_GB2312" w:cs="楷体_GB2312"/>
          <w:b/>
          <w:bCs/>
          <w:color w:val="auto"/>
          <w:sz w:val="32"/>
          <w:szCs w:val="32"/>
          <w:highlight w:val="none"/>
        </w:rPr>
        <w:t>）</w:t>
      </w:r>
    </w:p>
    <w:p w14:paraId="3700311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b w:val="0"/>
          <w:bCs w:val="0"/>
          <w:color w:val="auto"/>
          <w:sz w:val="32"/>
          <w:szCs w:val="32"/>
          <w:highlight w:val="none"/>
        </w:rPr>
        <w:t>《财政部 税务总局关于完善增值税期末留抵退税政策的公告》（财政部 税务总局公告2025年第7号）</w:t>
      </w:r>
    </w:p>
    <w:p w14:paraId="0B8772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rPr>
        <w:t>自2025年9月增值税纳税申报期起。</w:t>
      </w:r>
    </w:p>
    <w:p w14:paraId="0EC31D4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b w:val="0"/>
          <w:bCs w:val="0"/>
          <w:color w:val="auto"/>
          <w:sz w:val="32"/>
          <w:szCs w:val="32"/>
          <w:highlight w:val="none"/>
        </w:rPr>
        <w:t xml:space="preserve">（一）纳税缴费信用级别为A级或者B级。（二）申请退税前36个月未发生骗取留抵退税、骗取出口退税或者虚开增值税专用发票情形。（三）申请退税前36个月未因偷税被税务机关处罚两次及以上。（四）2019年4月1日起未享受增值税即征即退、先征后返（退）政策，本公告另有规定的除外。     </w:t>
      </w:r>
    </w:p>
    <w:p w14:paraId="485C683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b w:val="0"/>
          <w:bCs w:val="0"/>
          <w:color w:val="auto"/>
          <w:sz w:val="32"/>
          <w:szCs w:val="32"/>
          <w:highlight w:val="none"/>
        </w:rPr>
        <w:t>纳税人应在规定的留抵退税申请期间，完成本期增值税纳税申报后，通过</w:t>
      </w:r>
      <w:r>
        <w:rPr>
          <w:rFonts w:hint="eastAsia" w:ascii="宋体" w:hAnsi="宋体" w:eastAsia="仿宋_GB2312" w:cs="仿宋_GB2312"/>
          <w:b w:val="0"/>
          <w:bCs w:val="0"/>
          <w:color w:val="auto"/>
          <w:sz w:val="32"/>
          <w:szCs w:val="32"/>
          <w:highlight w:val="none"/>
          <w:lang w:eastAsia="zh-CN"/>
        </w:rPr>
        <w:t>税务局</w:t>
      </w:r>
      <w:r>
        <w:rPr>
          <w:rFonts w:hint="eastAsia" w:ascii="宋体" w:hAnsi="宋体" w:eastAsia="仿宋_GB2312" w:cs="仿宋_GB2312"/>
          <w:b w:val="0"/>
          <w:bCs w:val="0"/>
          <w:color w:val="auto"/>
          <w:sz w:val="32"/>
          <w:szCs w:val="32"/>
          <w:highlight w:val="none"/>
        </w:rPr>
        <w:t>或办税服务厅提交《退（抵）税申请表》。</w:t>
      </w:r>
    </w:p>
    <w:p w14:paraId="4263EDD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b w:val="0"/>
          <w:bCs w:val="0"/>
          <w:color w:val="auto"/>
          <w:sz w:val="32"/>
          <w:szCs w:val="32"/>
          <w:highlight w:val="none"/>
          <w:lang w:eastAsia="zh-CN"/>
        </w:rPr>
        <w:t>税务局</w:t>
      </w:r>
      <w:r>
        <w:rPr>
          <w:rFonts w:hint="eastAsia" w:ascii="宋体" w:hAnsi="宋体" w:eastAsia="仿宋_GB2312" w:cs="仿宋_GB2312"/>
          <w:b w:val="0"/>
          <w:bCs w:val="0"/>
          <w:color w:val="auto"/>
          <w:sz w:val="32"/>
          <w:szCs w:val="32"/>
          <w:highlight w:val="none"/>
        </w:rPr>
        <w:t>自行申报或前台办理。</w:t>
      </w:r>
    </w:p>
    <w:p w14:paraId="2B53855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color w:val="auto"/>
          <w:sz w:val="32"/>
          <w:szCs w:val="32"/>
          <w:highlight w:val="none"/>
        </w:rPr>
        <w:t>纳税服务热线12366。</w:t>
      </w:r>
    </w:p>
    <w:p w14:paraId="0ABFF2B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6</w:t>
      </w:r>
      <w:r>
        <w:rPr>
          <w:rFonts w:hint="eastAsia" w:ascii="宋体" w:hAnsi="宋体" w:eastAsia="仿宋_GB2312" w:cs="仿宋_GB2312"/>
          <w:b/>
          <w:bCs/>
          <w:color w:val="auto"/>
          <w:sz w:val="32"/>
          <w:szCs w:val="32"/>
          <w:highlight w:val="none"/>
        </w:rPr>
        <w:t>.自2023年1月1日至2027年12月31日，对增值税小规模纳税人、小型微利企业和个体工商户减按50%征收资源税、城市维护建设税、房产税、城镇土地使用税、印花税（不含证券交易印花税）、耕地占用税和教育费附加、地方教育附加。</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荣成市税务局</w:t>
      </w:r>
      <w:r>
        <w:rPr>
          <w:rFonts w:hint="eastAsia" w:ascii="宋体" w:hAnsi="宋体" w:eastAsia="楷体_GB2312" w:cs="楷体_GB2312"/>
          <w:color w:val="auto"/>
          <w:sz w:val="32"/>
          <w:szCs w:val="32"/>
          <w:highlight w:val="none"/>
        </w:rPr>
        <w:t>）</w:t>
      </w:r>
    </w:p>
    <w:p w14:paraId="226BEFE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财政部 税务总局关于进一步支持小微企业和个体工商户发展有关税费政策的公告（财政部 税务总局公告2023年第12号）第二条。</w:t>
      </w:r>
    </w:p>
    <w:p w14:paraId="5F8B213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rPr>
        <w:t>自2023年1月1日至2027年12月31日</w:t>
      </w:r>
      <w:r>
        <w:rPr>
          <w:rFonts w:hint="eastAsia" w:ascii="宋体" w:hAnsi="宋体" w:eastAsia="仿宋_GB2312" w:cs="仿宋_GB2312"/>
          <w:b w:val="0"/>
          <w:bCs w:val="0"/>
          <w:color w:val="auto"/>
          <w:sz w:val="32"/>
          <w:szCs w:val="32"/>
          <w:highlight w:val="none"/>
          <w:lang w:eastAsia="zh-CN"/>
        </w:rPr>
        <w:t>。</w:t>
      </w:r>
    </w:p>
    <w:p w14:paraId="7CE29C8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b w:val="0"/>
          <w:bCs w:val="0"/>
          <w:color w:val="auto"/>
          <w:sz w:val="32"/>
          <w:szCs w:val="32"/>
          <w:highlight w:val="none"/>
          <w:lang w:val="en-US" w:eastAsia="zh-CN"/>
        </w:rPr>
        <w:t>①</w:t>
      </w:r>
      <w:r>
        <w:rPr>
          <w:rFonts w:hint="eastAsia" w:ascii="宋体" w:hAnsi="宋体" w:eastAsia="仿宋_GB2312" w:cs="仿宋_GB2312"/>
          <w:color w:val="auto"/>
          <w:sz w:val="32"/>
          <w:szCs w:val="32"/>
          <w:highlight w:val="none"/>
        </w:rPr>
        <w:t>小型微利企业，是指从事国家非限制和禁止行业，且同时符合年度应纳税所得额不超过300万元、从业人数不超过300人、资产总额不超过5000万元等三个条件的企业。</w:t>
      </w:r>
      <w:r>
        <w:rPr>
          <w:rFonts w:hint="eastAsia" w:ascii="宋体" w:hAnsi="宋体" w:eastAsia="仿宋_GB2312" w:cs="仿宋_GB2312"/>
          <w:color w:val="auto"/>
          <w:sz w:val="32"/>
          <w:szCs w:val="32"/>
          <w:highlight w:val="none"/>
          <w:lang w:val="en-US" w:eastAsia="zh-CN"/>
        </w:rPr>
        <w:t>②</w:t>
      </w:r>
      <w:r>
        <w:rPr>
          <w:rFonts w:hint="eastAsia" w:ascii="宋体" w:hAnsi="宋体" w:eastAsia="仿宋_GB2312" w:cs="仿宋_GB2312"/>
          <w:color w:val="auto"/>
          <w:sz w:val="32"/>
          <w:szCs w:val="32"/>
          <w:highlight w:val="none"/>
        </w:rPr>
        <w:t>小型微利企业的判定以企业所得税年度汇算清缴结果为准。</w:t>
      </w:r>
      <w:r>
        <w:rPr>
          <w:rFonts w:hint="eastAsia" w:ascii="宋体" w:hAnsi="宋体" w:eastAsia="仿宋_GB2312" w:cs="仿宋_GB2312"/>
          <w:color w:val="auto"/>
          <w:sz w:val="32"/>
          <w:szCs w:val="32"/>
          <w:highlight w:val="none"/>
          <w:lang w:val="en-US" w:eastAsia="zh-CN"/>
        </w:rPr>
        <w:t>③</w:t>
      </w:r>
      <w:r>
        <w:rPr>
          <w:rFonts w:hint="eastAsia" w:ascii="宋体" w:hAnsi="宋体" w:eastAsia="仿宋_GB2312" w:cs="仿宋_GB2312"/>
          <w:color w:val="auto"/>
          <w:sz w:val="32"/>
          <w:szCs w:val="32"/>
          <w:highlight w:val="none"/>
        </w:rPr>
        <w:t>新设立的一般纳税人，从事国家非限制和禁止行业，且同时符合申报期上月末从业人数不超过300人、资产总额不超过5000万元条件的，可在首次办理汇算清缴前按照小型微利企业申报享受优惠政策。</w:t>
      </w:r>
    </w:p>
    <w:p w14:paraId="6825DD8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01E1AE18">
      <w:pPr>
        <w:pageBreakBefore w:val="0"/>
        <w:wordWrap/>
        <w:overflowPunct w:val="0"/>
        <w:topLinePunct w:val="0"/>
        <w:bidi w:val="0"/>
        <w:spacing w:beforeAutospacing="0" w:afterAutospacing="0" w:line="560" w:lineRule="exact"/>
        <w:ind w:left="0" w:leftChars="0" w:firstLine="643" w:firstLineChars="200"/>
        <w:rPr>
          <w:rFonts w:hint="eastAsia" w:ascii="宋体" w:hAnsi="宋体" w:eastAsia="仿宋_GB2312"/>
          <w:color w:val="auto"/>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355268F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7.</w:t>
      </w:r>
      <w:r>
        <w:rPr>
          <w:rFonts w:hint="eastAsia" w:ascii="宋体" w:hAnsi="宋体" w:eastAsia="仿宋_GB2312" w:cs="仿宋_GB2312"/>
          <w:b/>
          <w:bCs/>
          <w:color w:val="auto"/>
          <w:sz w:val="32"/>
          <w:szCs w:val="32"/>
          <w:highlight w:val="none"/>
        </w:rPr>
        <w:t>加快海上风电基地建设，符合条件的项目享受企业所得税“三免三减半”政策。</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荣成市发改局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荣成市税务局</w:t>
      </w:r>
      <w:r>
        <w:rPr>
          <w:rFonts w:hint="eastAsia" w:ascii="宋体" w:hAnsi="宋体" w:eastAsia="楷体_GB2312" w:cs="楷体_GB2312"/>
          <w:color w:val="auto"/>
          <w:sz w:val="32"/>
          <w:szCs w:val="32"/>
          <w:highlight w:val="none"/>
        </w:rPr>
        <w:t>）</w:t>
      </w:r>
    </w:p>
    <w:p w14:paraId="7168A69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《财政部 国家税务总局关于公共基础设施项目和环境保护 节能节水项目企业所得税优惠政策问题的通知》（财税〔2012〕10号）</w:t>
      </w:r>
      <w:r>
        <w:rPr>
          <w:rFonts w:hint="eastAsia" w:ascii="宋体" w:hAnsi="宋体" w:eastAsia="仿宋_GB2312" w:cs="仿宋_GB2312"/>
          <w:color w:val="auto"/>
          <w:sz w:val="32"/>
          <w:szCs w:val="32"/>
          <w:highlight w:val="none"/>
          <w:lang w:eastAsia="zh-CN"/>
        </w:rPr>
        <w:t>；</w:t>
      </w:r>
    </w:p>
    <w:p w14:paraId="51B195B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《财政部 国家税务总局关于公共基础设施项目享受企业所得税优惠政策问题的补充通知》（财税〔2014〕55号）；</w:t>
      </w:r>
    </w:p>
    <w:p w14:paraId="43CD4C8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《国家税务总局关于实施国家重点扶持的公共基础设施项目企业所得税优惠问题的通知》（国税发〔2009〕80号）</w:t>
      </w:r>
      <w:r>
        <w:rPr>
          <w:rFonts w:hint="eastAsia" w:ascii="宋体" w:hAnsi="宋体" w:eastAsia="仿宋_GB2312" w:cs="仿宋_GB2312"/>
          <w:color w:val="auto"/>
          <w:sz w:val="32"/>
          <w:szCs w:val="32"/>
          <w:highlight w:val="none"/>
          <w:lang w:eastAsia="zh-CN"/>
        </w:rPr>
        <w:t>。</w:t>
      </w:r>
    </w:p>
    <w:p w14:paraId="366AA30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自项目取得第一笔生产经营收入所属纳税年度起。</w:t>
      </w:r>
    </w:p>
    <w:p w14:paraId="6ADEF61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享受优惠事项采取“自行判别、申报享受、相关资料留存备查”的办理方式。企业取得符合《公共基础设施项目企业所得税优惠目录》规定的港口码头、机场、铁路、公路、城市公共交通、电力、水利等项目的投资经营的所得。</w:t>
      </w:r>
    </w:p>
    <w:p w14:paraId="5D0F0D9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按《企业所得税优惠政策事项办理办法》的规定归集留存备查资料，以备税务机关核查。</w:t>
      </w:r>
    </w:p>
    <w:p w14:paraId="228436C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3013C33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olor w:val="auto"/>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7D20D74E">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bCs w:val="0"/>
          <w:color w:val="auto"/>
          <w:sz w:val="32"/>
          <w:szCs w:val="32"/>
          <w:highlight w:val="none"/>
        </w:rPr>
      </w:pPr>
      <w:r>
        <w:rPr>
          <w:rFonts w:hint="eastAsia" w:ascii="宋体" w:hAnsi="宋体" w:eastAsia="仿宋_GB2312" w:cs="仿宋_GB2312"/>
          <w:b/>
          <w:bCs/>
          <w:color w:val="auto"/>
          <w:sz w:val="32"/>
          <w:szCs w:val="32"/>
          <w:highlight w:val="none"/>
          <w:lang w:val="en-US" w:eastAsia="zh-CN"/>
        </w:rPr>
        <w:t>8</w:t>
      </w:r>
      <w:r>
        <w:rPr>
          <w:rFonts w:hint="eastAsia" w:ascii="宋体" w:hAnsi="宋体" w:eastAsia="仿宋_GB2312" w:cs="仿宋_GB2312"/>
          <w:b/>
          <w:bCs w:val="0"/>
          <w:color w:val="auto"/>
          <w:sz w:val="32"/>
          <w:szCs w:val="32"/>
          <w:highlight w:val="none"/>
          <w:lang w:val="en-US" w:eastAsia="zh-CN"/>
        </w:rPr>
        <w:t>.</w:t>
      </w:r>
      <w:r>
        <w:rPr>
          <w:rFonts w:hint="eastAsia" w:ascii="宋体" w:hAnsi="宋体" w:eastAsia="仿宋_GB2312" w:cs="仿宋_GB2312"/>
          <w:b/>
          <w:bCs w:val="0"/>
          <w:color w:val="auto"/>
          <w:sz w:val="32"/>
          <w:szCs w:val="32"/>
          <w:highlight w:val="none"/>
        </w:rPr>
        <w:t>落实研发费用加计扣除、固定资产加速折旧等财税支持政策。</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荣成市税务局</w:t>
      </w:r>
      <w:r>
        <w:rPr>
          <w:rFonts w:hint="eastAsia" w:ascii="宋体" w:hAnsi="宋体" w:eastAsia="楷体_GB2312" w:cs="楷体_GB2312"/>
          <w:color w:val="auto"/>
          <w:sz w:val="32"/>
          <w:szCs w:val="32"/>
          <w:highlight w:val="none"/>
        </w:rPr>
        <w:t>）</w:t>
      </w:r>
    </w:p>
    <w:p w14:paraId="1279A6B7">
      <w:pPr>
        <w:pStyle w:val="9"/>
        <w:pageBreakBefore w:val="0"/>
        <w:wordWrap/>
        <w:topLinePunct w:val="0"/>
        <w:bidi w:val="0"/>
        <w:spacing w:line="560" w:lineRule="exact"/>
        <w:rPr>
          <w:rFonts w:hint="eastAsia" w:ascii="宋体" w:hAnsi="宋体" w:eastAsia="仿宋_GB2312" w:cs="Times New Roman"/>
          <w:color w:val="auto"/>
          <w:kern w:val="10"/>
          <w:sz w:val="32"/>
          <w:szCs w:val="32"/>
          <w:highlight w:val="none"/>
          <w:lang w:val="en-US" w:eastAsia="zh-CN" w:bidi="ar-SA"/>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Times New Roman"/>
          <w:color w:val="auto"/>
          <w:kern w:val="10"/>
          <w:sz w:val="32"/>
          <w:szCs w:val="32"/>
          <w:highlight w:val="none"/>
          <w:lang w:val="en-US" w:eastAsia="zh-CN" w:bidi="ar-SA"/>
        </w:rPr>
        <w:t>财政部 税务总局关于设备、器具扣除 有关企业所得税政策的公告（财政部 税务总局公告 2023年第37号）；</w:t>
      </w:r>
    </w:p>
    <w:p w14:paraId="3037F67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outlineLvl w:val="9"/>
        <w:rPr>
          <w:rFonts w:hint="eastAsia" w:ascii="宋体" w:hAnsi="宋体" w:eastAsia="仿宋_GB2312" w:cs="仿宋_GB2312"/>
          <w:color w:val="auto"/>
          <w:sz w:val="32"/>
          <w:szCs w:val="32"/>
          <w:highlight w:val="none"/>
          <w:lang w:val="en-US"/>
        </w:rPr>
      </w:pPr>
      <w:r>
        <w:rPr>
          <w:rFonts w:hint="eastAsia" w:ascii="宋体" w:hAnsi="宋体" w:eastAsia="仿宋_GB2312" w:cs="Times New Roman"/>
          <w:color w:val="auto"/>
          <w:kern w:val="10"/>
          <w:sz w:val="32"/>
          <w:szCs w:val="32"/>
          <w:highlight w:val="none"/>
          <w:lang w:val="en-US" w:eastAsia="zh-CN" w:bidi="ar-SA"/>
        </w:rPr>
        <w:t>关于进一步完善研发费用税前加计扣除政策的公告（财政部 税务总局公告 2023年第7号）。</w:t>
      </w:r>
    </w:p>
    <w:p w14:paraId="5D8400F3">
      <w:pPr>
        <w:keepNext w:val="0"/>
        <w:keepLines w:val="0"/>
        <w:pageBreakBefore w:val="0"/>
        <w:widowControl w:val="0"/>
        <w:kinsoku/>
        <w:wordWrap/>
        <w:topLinePunct w:val="0"/>
        <w:autoSpaceDE/>
        <w:autoSpaceDN/>
        <w:bidi w:val="0"/>
        <w:spacing w:beforeAutospacing="0" w:afterAutospacing="0" w:line="560" w:lineRule="exact"/>
        <w:ind w:left="0" w:leftChars="0" w:firstLine="643" w:firstLineChars="200"/>
        <w:textAlignment w:val="auto"/>
        <w:rPr>
          <w:rFonts w:hint="default" w:ascii="宋体" w:hAnsi="宋体" w:eastAsia="仿宋_GB2312" w:cs="Times New Roman"/>
          <w:b w:val="0"/>
          <w:bCs w:val="0"/>
          <w:color w:val="auto"/>
          <w:kern w:val="10"/>
          <w:sz w:val="32"/>
          <w:szCs w:val="32"/>
          <w:highlight w:val="none"/>
          <w:lang w:val="en-US" w:eastAsia="zh-CN" w:bidi="ar-SA"/>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Times New Roman"/>
          <w:b w:val="0"/>
          <w:bCs w:val="0"/>
          <w:color w:val="auto"/>
          <w:kern w:val="10"/>
          <w:sz w:val="32"/>
          <w:szCs w:val="32"/>
          <w:highlight w:val="none"/>
          <w:lang w:val="en-US" w:eastAsia="zh-CN" w:bidi="ar-SA"/>
        </w:rPr>
        <w:t>财政部 税务总局关于设备、器具扣除有关企业所得税政策的公告</w:t>
      </w:r>
      <w:r>
        <w:rPr>
          <w:rFonts w:hint="eastAsia" w:ascii="宋体" w:hAnsi="宋体" w:eastAsia="仿宋_GB2312" w:cs="仿宋_GB2312"/>
          <w:b w:val="0"/>
          <w:bCs w:val="0"/>
          <w:color w:val="auto"/>
          <w:sz w:val="32"/>
          <w:szCs w:val="32"/>
          <w:highlight w:val="none"/>
          <w:lang w:eastAsia="zh-CN"/>
        </w:rPr>
        <w:t>》自</w:t>
      </w:r>
      <w:r>
        <w:rPr>
          <w:rFonts w:hint="eastAsia" w:ascii="宋体" w:hAnsi="宋体" w:eastAsia="仿宋_GB2312" w:cs="Times New Roman"/>
          <w:b w:val="0"/>
          <w:bCs w:val="0"/>
          <w:color w:val="auto"/>
          <w:kern w:val="10"/>
          <w:sz w:val="32"/>
          <w:szCs w:val="32"/>
          <w:highlight w:val="none"/>
          <w:lang w:val="en-US" w:eastAsia="zh-CN" w:bidi="ar-SA"/>
        </w:rPr>
        <w:t>2024年1月1日至2027年12月31日；《关于进一步完善研发费用税前加计扣除政策的公告》自2023年1月1日起。</w:t>
      </w:r>
    </w:p>
    <w:p w14:paraId="0AE2CB73">
      <w:pPr>
        <w:keepNext w:val="0"/>
        <w:keepLines w:val="0"/>
        <w:pageBreakBefore w:val="0"/>
        <w:widowControl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享受优惠事项采取“自行判别、申报享受、相关资料留存备查”的办理方式。</w:t>
      </w:r>
    </w:p>
    <w:p w14:paraId="2F592418">
      <w:pPr>
        <w:keepNext w:val="0"/>
        <w:keepLines w:val="0"/>
        <w:pageBreakBefore w:val="0"/>
        <w:widowControl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按《企业所得税优惠政策事项办理办法》的规定归集留存备查资料，以备税务机关核查。</w:t>
      </w:r>
    </w:p>
    <w:p w14:paraId="4FC5D255">
      <w:pPr>
        <w:keepNext w:val="0"/>
        <w:keepLines w:val="0"/>
        <w:pageBreakBefore w:val="0"/>
        <w:widowControl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632B18BD">
      <w:pPr>
        <w:keepNext w:val="0"/>
        <w:keepLines w:val="0"/>
        <w:pageBreakBefore w:val="0"/>
        <w:widowControl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olor w:val="auto"/>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28EA4D3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9.全面落实技术转让等税收优惠政策，对纳税人提供技术转让、技术开发和与之相关的技术咨询、技术服务，免征增值税。居民企业符合条件的技术转让所得不超过500万元的部分，免征企业所得税；超过500万元的部分，减半征收企业所得税。</w:t>
      </w:r>
      <w:r>
        <w:rPr>
          <w:rFonts w:hint="eastAsia" w:ascii="宋体" w:hAnsi="宋体" w:eastAsia="楷体_GB2312" w:cs="楷体_GB2312"/>
          <w:color w:val="auto"/>
          <w:sz w:val="32"/>
          <w:szCs w:val="32"/>
          <w:highlight w:val="none"/>
          <w:lang w:val="en-US" w:eastAsia="zh-CN"/>
        </w:rPr>
        <w:t>（牵头单位：荣成市税务局）</w:t>
      </w:r>
    </w:p>
    <w:p w14:paraId="79BE154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default" w:ascii="宋体" w:hAnsi="宋体" w:eastAsia="仿宋_GB2312" w:cs="仿宋_GB2312"/>
          <w:i w:val="0"/>
          <w:iCs w:val="0"/>
          <w:caps w:val="0"/>
          <w:color w:val="auto"/>
          <w:spacing w:val="0"/>
          <w:sz w:val="32"/>
          <w:szCs w:val="32"/>
          <w:highlight w:val="none"/>
          <w:lang w:val="en-US" w:eastAsia="zh-CN"/>
        </w:rPr>
        <w:t>《中华人民共和国企业所得税法实施条例》第九十条；</w:t>
      </w:r>
    </w:p>
    <w:p w14:paraId="76B9CB9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default" w:ascii="宋体" w:hAnsi="宋体" w:eastAsia="仿宋_GB2312" w:cs="仿宋_GB2312"/>
          <w:i w:val="0"/>
          <w:iCs w:val="0"/>
          <w:caps w:val="0"/>
          <w:color w:val="auto"/>
          <w:spacing w:val="0"/>
          <w:sz w:val="32"/>
          <w:szCs w:val="32"/>
          <w:highlight w:val="none"/>
          <w:lang w:val="en-US" w:eastAsia="zh-CN"/>
        </w:rPr>
      </w:pPr>
      <w:r>
        <w:rPr>
          <w:rFonts w:hint="default" w:ascii="宋体" w:hAnsi="宋体" w:eastAsia="仿宋_GB2312" w:cs="仿宋_GB2312"/>
          <w:i w:val="0"/>
          <w:iCs w:val="0"/>
          <w:caps w:val="0"/>
          <w:color w:val="auto"/>
          <w:spacing w:val="0"/>
          <w:sz w:val="32"/>
          <w:szCs w:val="32"/>
          <w:highlight w:val="none"/>
          <w:lang w:val="en-US" w:eastAsia="zh-CN"/>
        </w:rPr>
        <w:t>《国家税务总局关于技术转让所得减免企业所得税有关问题的公告》（国家税务总局公告2013年第62号）；</w:t>
      </w:r>
    </w:p>
    <w:p w14:paraId="42B2AF5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default" w:ascii="宋体" w:hAnsi="宋体" w:eastAsia="仿宋_GB2312" w:cs="仿宋_GB2312"/>
          <w:i w:val="0"/>
          <w:iCs w:val="0"/>
          <w:caps w:val="0"/>
          <w:color w:val="auto"/>
          <w:spacing w:val="0"/>
          <w:sz w:val="32"/>
          <w:szCs w:val="32"/>
          <w:highlight w:val="none"/>
          <w:lang w:val="en-US" w:eastAsia="zh-CN"/>
        </w:rPr>
      </w:pPr>
      <w:r>
        <w:rPr>
          <w:rFonts w:hint="default" w:ascii="宋体" w:hAnsi="宋体" w:eastAsia="仿宋_GB2312" w:cs="仿宋_GB2312"/>
          <w:i w:val="0"/>
          <w:iCs w:val="0"/>
          <w:caps w:val="0"/>
          <w:color w:val="auto"/>
          <w:spacing w:val="0"/>
          <w:sz w:val="32"/>
          <w:szCs w:val="32"/>
          <w:highlight w:val="none"/>
          <w:lang w:val="en-US" w:eastAsia="zh-CN"/>
        </w:rPr>
        <w:t>《国家税务总局关于许可使用权技术转让所得企业所得税有关问题的公告》（国家税务总局公告2015年第82号）。</w:t>
      </w:r>
    </w:p>
    <w:p w14:paraId="0B85791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i w:val="0"/>
          <w:iCs w:val="0"/>
          <w:caps w:val="0"/>
          <w:color w:val="auto"/>
          <w:spacing w:val="0"/>
          <w:sz w:val="32"/>
          <w:szCs w:val="32"/>
          <w:highlight w:val="none"/>
        </w:rPr>
        <w:t>自20</w:t>
      </w:r>
      <w:r>
        <w:rPr>
          <w:rFonts w:hint="eastAsia" w:ascii="宋体" w:hAnsi="宋体" w:eastAsia="仿宋_GB2312" w:cs="仿宋_GB2312"/>
          <w:i w:val="0"/>
          <w:iCs w:val="0"/>
          <w:caps w:val="0"/>
          <w:color w:val="auto"/>
          <w:spacing w:val="0"/>
          <w:sz w:val="32"/>
          <w:szCs w:val="32"/>
          <w:highlight w:val="none"/>
          <w:lang w:val="en-US" w:eastAsia="zh-CN"/>
        </w:rPr>
        <w:t>08</w:t>
      </w:r>
      <w:r>
        <w:rPr>
          <w:rFonts w:hint="eastAsia" w:ascii="宋体" w:hAnsi="宋体" w:eastAsia="仿宋_GB2312" w:cs="仿宋_GB2312"/>
          <w:i w:val="0"/>
          <w:iCs w:val="0"/>
          <w:caps w:val="0"/>
          <w:color w:val="auto"/>
          <w:spacing w:val="0"/>
          <w:sz w:val="32"/>
          <w:szCs w:val="32"/>
          <w:highlight w:val="none"/>
        </w:rPr>
        <w:t>年1月1日起</w:t>
      </w:r>
      <w:r>
        <w:rPr>
          <w:rFonts w:hint="eastAsia" w:ascii="宋体" w:hAnsi="宋体" w:eastAsia="仿宋_GB2312" w:cs="仿宋_GB2312"/>
          <w:i w:val="0"/>
          <w:iCs w:val="0"/>
          <w:caps w:val="0"/>
          <w:color w:val="auto"/>
          <w:spacing w:val="0"/>
          <w:sz w:val="32"/>
          <w:szCs w:val="32"/>
          <w:highlight w:val="none"/>
          <w:lang w:eastAsia="zh-CN"/>
        </w:rPr>
        <w:t>。</w:t>
      </w:r>
    </w:p>
    <w:p w14:paraId="11FB5CB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sz w:val="32"/>
          <w:szCs w:val="32"/>
          <w:highlight w:val="none"/>
        </w:rPr>
        <w:t>享受优惠事项采取“自行判别、申报享受、相关资料留存备查”的办理方式。</w:t>
      </w:r>
    </w:p>
    <w:p w14:paraId="671AE6B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sz w:val="32"/>
          <w:szCs w:val="32"/>
          <w:highlight w:val="none"/>
        </w:rPr>
        <w:t>按《企业所得税优惠政策事项办理办法》的规定归集留存备查资料，以备税务机关核查。</w:t>
      </w:r>
    </w:p>
    <w:p w14:paraId="18BFE7F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11CA7AB9">
      <w:pPr>
        <w:pStyle w:val="9"/>
        <w:pageBreakBefore w:val="0"/>
        <w:kinsoku/>
        <w:wordWrap/>
        <w:topLinePunct w:val="0"/>
        <w:autoSpaceDN/>
        <w:bidi w:val="0"/>
        <w:spacing w:beforeAutospacing="0" w:afterAutospacing="0" w:line="560" w:lineRule="exact"/>
        <w:ind w:left="0" w:leftChars="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09AF489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10.根据国家统一部署，自2023年1月1日至2027年12月31日，对小型微利企业年应纳税所得额不超过300万元的部分，减按25%计入应纳税所得额，按20%的税率缴纳企业所得税；对个体工商户年应纳税所得额不超过200万元的部分，在现行优惠政策基础上，减半征收个人所得税。</w:t>
      </w:r>
      <w:r>
        <w:rPr>
          <w:rFonts w:hint="eastAsia" w:ascii="宋体" w:hAnsi="宋体" w:eastAsia="楷体_GB2312" w:cs="楷体_GB2312"/>
          <w:color w:val="auto"/>
          <w:sz w:val="32"/>
          <w:szCs w:val="32"/>
          <w:highlight w:val="none"/>
          <w:lang w:val="en-US" w:eastAsia="zh-CN"/>
        </w:rPr>
        <w:t>（牵头单位：荣成市税务局、</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lang w:val="en-US" w:eastAsia="zh-CN"/>
        </w:rPr>
        <w:t>）</w:t>
      </w:r>
    </w:p>
    <w:p w14:paraId="54AC0C9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财政部 税务总局关于进一步支持小微企业和个体工商户发展有关税费政策的公告（财政部 税务总局公告2023年第12号）第一、三条。</w:t>
      </w:r>
    </w:p>
    <w:p w14:paraId="567CDA5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default"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color w:val="auto"/>
          <w:sz w:val="32"/>
          <w:szCs w:val="32"/>
          <w:highlight w:val="none"/>
          <w:lang w:val="en-US" w:eastAsia="zh-CN"/>
        </w:rPr>
        <w:t>①对“根据国家统一部署，自2023年1月1日至2027年12月31日，对小型微利企业年应纳税所得额不超过300万元的部分，减按25%计入应纳税所得额，按20%的税率缴纳企业所得税”部分进行解读。</w:t>
      </w:r>
    </w:p>
    <w:p w14:paraId="686A20B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自2023年1月1日至2027年12月31日。</w:t>
      </w:r>
    </w:p>
    <w:p w14:paraId="5961461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sz w:val="32"/>
          <w:szCs w:val="32"/>
          <w:highlight w:val="none"/>
        </w:rPr>
        <w:t>享受优惠事项采取“自行判别、申报享受、相关资料留存备查”的办理方式。</w:t>
      </w:r>
    </w:p>
    <w:p w14:paraId="47A4BF0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sz w:val="32"/>
          <w:szCs w:val="32"/>
          <w:highlight w:val="none"/>
        </w:rPr>
        <w:t>按《企业所得税优惠政策事项办理办法》的规定归集留存备查资料，以备税务机关核查。企业所得税中所称小型微利企业，是指从事国家非限制和禁止行业，且同时符合年度应纳税所得额不超过300万元、从业人数不超过300人、资产总额不超过5000万元等三个条件的企业。</w:t>
      </w:r>
    </w:p>
    <w:p w14:paraId="6149BC3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3E3CCA3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266BA06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default"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color w:val="auto"/>
          <w:sz w:val="32"/>
          <w:szCs w:val="32"/>
          <w:highlight w:val="none"/>
          <w:lang w:val="en-US" w:eastAsia="zh-CN"/>
        </w:rPr>
        <w:t>②对“对个体工商户年应纳税所得额不超过200万元的部分，在现行优惠政策基础上，减半征收个人所得税”部分进行解读。</w:t>
      </w:r>
    </w:p>
    <w:p w14:paraId="668904DD">
      <w:pPr>
        <w:pStyle w:val="10"/>
        <w:keepNext w:val="0"/>
        <w:keepLines w:val="0"/>
        <w:pageBreakBefore w:val="0"/>
        <w:widowControl/>
        <w:suppressLineNumbers w:val="0"/>
        <w:kinsoku/>
        <w:wordWrap/>
        <w:topLinePunct w:val="0"/>
        <w:autoSpaceDN/>
        <w:bidi w:val="0"/>
        <w:spacing w:before="0" w:beforeAutospacing="0" w:after="0" w:afterAutospacing="0" w:line="560" w:lineRule="exact"/>
        <w:ind w:left="0" w:leftChars="0" w:right="0" w:firstLine="643" w:firstLineChars="200"/>
        <w:jc w:val="both"/>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执行期限：</w:t>
      </w:r>
      <w:r>
        <w:rPr>
          <w:rFonts w:hint="eastAsia" w:ascii="宋体" w:hAnsi="宋体" w:eastAsia="仿宋_GB2312" w:cs="仿宋_GB2312"/>
          <w:color w:val="auto"/>
          <w:kern w:val="2"/>
          <w:sz w:val="32"/>
          <w:szCs w:val="32"/>
          <w:highlight w:val="none"/>
          <w:lang w:val="en-US" w:eastAsia="zh-CN" w:bidi="ar-SA"/>
        </w:rPr>
        <w:t>自2023年1月1日起至2027年12月31日。</w:t>
      </w:r>
    </w:p>
    <w:p w14:paraId="762472D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i w:val="0"/>
          <w:iCs w:val="0"/>
          <w:caps w:val="0"/>
          <w:color w:val="auto"/>
          <w:spacing w:val="0"/>
          <w:sz w:val="32"/>
          <w:szCs w:val="32"/>
          <w:highlight w:val="none"/>
          <w:lang w:val="en-US" w:eastAsia="zh-CN"/>
        </w:rPr>
        <w:t>个体工商户（不区分征收方式）。</w:t>
      </w:r>
    </w:p>
    <w:p w14:paraId="3999DA6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i w:val="0"/>
          <w:iCs w:val="0"/>
          <w:caps w:val="0"/>
          <w:color w:val="auto"/>
          <w:spacing w:val="0"/>
          <w:sz w:val="32"/>
          <w:szCs w:val="32"/>
          <w:highlight w:val="none"/>
          <w:lang w:val="en-US" w:eastAsia="zh-CN"/>
        </w:rPr>
        <w:t>申报时填报经营所得纳税申报表“减免税额”栏次，并附报《个人所得税减免税事项报告表》。</w:t>
      </w:r>
    </w:p>
    <w:p w14:paraId="4613674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r>
        <w:rPr>
          <w:rFonts w:hint="eastAsia" w:ascii="宋体" w:hAnsi="宋体" w:eastAsia="仿宋_GB2312" w:cs="仿宋_GB2312"/>
          <w:color w:val="auto"/>
          <w:sz w:val="32"/>
          <w:szCs w:val="32"/>
          <w:highlight w:val="none"/>
          <w:lang w:eastAsia="zh-CN"/>
        </w:rPr>
        <w:t>。</w:t>
      </w:r>
    </w:p>
    <w:p w14:paraId="4C9AB730">
      <w:pPr>
        <w:pageBreakBefore w:val="0"/>
        <w:wordWrap/>
        <w:overflowPunct w:val="0"/>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5E9F907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val="0"/>
          <w:color w:val="auto"/>
          <w:sz w:val="32"/>
          <w:szCs w:val="32"/>
          <w:highlight w:val="none"/>
          <w:lang w:val="en-US" w:eastAsia="zh-CN"/>
        </w:rPr>
      </w:pPr>
      <w:r>
        <w:rPr>
          <w:rFonts w:hint="eastAsia" w:ascii="宋体" w:hAnsi="宋体" w:cs="宋体"/>
          <w:b/>
          <w:bCs w:val="0"/>
          <w:color w:val="auto"/>
          <w:sz w:val="32"/>
          <w:szCs w:val="32"/>
          <w:highlight w:val="none"/>
          <w:lang w:val="en-US" w:eastAsia="zh-CN"/>
        </w:rPr>
        <w:t>11</w:t>
      </w:r>
      <w:r>
        <w:rPr>
          <w:rFonts w:hint="eastAsia" w:ascii="宋体" w:hAnsi="宋体" w:cs="仿宋_GB2312"/>
          <w:b/>
          <w:bCs w:val="0"/>
          <w:color w:val="auto"/>
          <w:sz w:val="32"/>
          <w:szCs w:val="32"/>
          <w:highlight w:val="none"/>
          <w:lang w:val="en-US" w:eastAsia="zh-CN"/>
        </w:rPr>
        <w:t>.（</w:t>
      </w:r>
      <w:r>
        <w:rPr>
          <w:rFonts w:hint="eastAsia" w:ascii="宋体" w:hAnsi="宋体" w:eastAsia="宋体" w:cs="宋体"/>
          <w:b/>
          <w:bCs w:val="0"/>
          <w:color w:val="auto"/>
          <w:sz w:val="32"/>
          <w:szCs w:val="32"/>
          <w:highlight w:val="none"/>
          <w:lang w:val="en-US" w:eastAsia="zh-CN"/>
        </w:rPr>
        <w:t>1</w:t>
      </w:r>
      <w:r>
        <w:rPr>
          <w:rFonts w:hint="eastAsia" w:ascii="宋体" w:hAnsi="宋体" w:cs="仿宋_GB2312"/>
          <w:b/>
          <w:bCs w:val="0"/>
          <w:color w:val="auto"/>
          <w:sz w:val="32"/>
          <w:szCs w:val="32"/>
          <w:highlight w:val="none"/>
          <w:lang w:val="en-US" w:eastAsia="zh-CN"/>
        </w:rPr>
        <w:t>）</w:t>
      </w:r>
      <w:r>
        <w:rPr>
          <w:rFonts w:hint="eastAsia" w:ascii="宋体" w:hAnsi="宋体" w:eastAsia="仿宋_GB2312" w:cs="仿宋_GB2312"/>
          <w:b/>
          <w:bCs w:val="0"/>
          <w:color w:val="auto"/>
          <w:sz w:val="32"/>
          <w:szCs w:val="32"/>
          <w:highlight w:val="none"/>
          <w:lang w:val="en-US" w:eastAsia="zh-CN"/>
        </w:rPr>
        <w:t>对企业投资者转让创新企业CDR取得的差价所得和持有创新企业CDR取得的股息红利所得，按转让股票差价所得和持有股票的股息红利所得政策规定征免企业所得税。</w:t>
      </w:r>
    </w:p>
    <w:p w14:paraId="5B7135F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val="0"/>
          <w:color w:val="auto"/>
          <w:sz w:val="32"/>
          <w:szCs w:val="32"/>
          <w:highlight w:val="none"/>
          <w:lang w:val="en-US" w:eastAsia="zh-CN"/>
        </w:rPr>
      </w:pPr>
      <w:r>
        <w:rPr>
          <w:rFonts w:hint="eastAsia" w:ascii="宋体" w:hAnsi="宋体" w:cs="仿宋_GB2312"/>
          <w:b/>
          <w:bCs w:val="0"/>
          <w:color w:val="auto"/>
          <w:sz w:val="32"/>
          <w:szCs w:val="32"/>
          <w:highlight w:val="none"/>
          <w:lang w:val="en-US" w:eastAsia="zh-CN"/>
        </w:rPr>
        <w:t>（</w:t>
      </w:r>
      <w:r>
        <w:rPr>
          <w:rFonts w:hint="eastAsia" w:ascii="宋体" w:hAnsi="宋体" w:eastAsia="宋体" w:cs="宋体"/>
          <w:b/>
          <w:bCs w:val="0"/>
          <w:color w:val="auto"/>
          <w:sz w:val="32"/>
          <w:szCs w:val="32"/>
          <w:highlight w:val="none"/>
          <w:lang w:val="en-US" w:eastAsia="zh-CN"/>
        </w:rPr>
        <w:t>2</w:t>
      </w:r>
      <w:r>
        <w:rPr>
          <w:rFonts w:hint="eastAsia" w:ascii="宋体" w:hAnsi="宋体" w:cs="仿宋_GB2312"/>
          <w:b/>
          <w:bCs w:val="0"/>
          <w:color w:val="auto"/>
          <w:sz w:val="32"/>
          <w:szCs w:val="32"/>
          <w:highlight w:val="none"/>
          <w:lang w:val="en-US" w:eastAsia="zh-CN"/>
        </w:rPr>
        <w:t>）</w:t>
      </w:r>
      <w:r>
        <w:rPr>
          <w:rFonts w:hint="eastAsia" w:ascii="宋体" w:hAnsi="宋体" w:eastAsia="仿宋_GB2312" w:cs="仿宋_GB2312"/>
          <w:b/>
          <w:bCs w:val="0"/>
          <w:color w:val="auto"/>
          <w:sz w:val="32"/>
          <w:szCs w:val="32"/>
          <w:highlight w:val="none"/>
          <w:lang w:val="en-US" w:eastAsia="zh-CN"/>
        </w:rPr>
        <w:t>对公募证券投资基金（封闭式证券投资基金、开放式证券投资基金）转让创新企业CDR取得的差价所得和持有创新企业CDR取得的股息红利所得，按公募证券投资基金税收政策规定暂不征收企业所得税。</w:t>
      </w:r>
    </w:p>
    <w:p w14:paraId="79548DD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楷体_GB2312" w:cs="楷体_GB2312"/>
          <w:b w:val="0"/>
          <w:bCs/>
          <w:color w:val="auto"/>
          <w:sz w:val="32"/>
          <w:szCs w:val="32"/>
          <w:highlight w:val="none"/>
          <w:lang w:val="en-US" w:eastAsia="zh-CN"/>
        </w:rPr>
      </w:pPr>
      <w:r>
        <w:rPr>
          <w:rFonts w:hint="eastAsia" w:ascii="宋体" w:hAnsi="宋体" w:cs="仿宋_GB2312"/>
          <w:b/>
          <w:bCs w:val="0"/>
          <w:color w:val="auto"/>
          <w:sz w:val="32"/>
          <w:szCs w:val="32"/>
          <w:highlight w:val="none"/>
          <w:lang w:val="en-US" w:eastAsia="zh-CN"/>
        </w:rPr>
        <w:t>（</w:t>
      </w:r>
      <w:r>
        <w:rPr>
          <w:rFonts w:hint="eastAsia" w:ascii="宋体" w:hAnsi="宋体" w:eastAsia="宋体" w:cs="宋体"/>
          <w:b/>
          <w:bCs w:val="0"/>
          <w:color w:val="auto"/>
          <w:sz w:val="32"/>
          <w:szCs w:val="32"/>
          <w:highlight w:val="none"/>
          <w:lang w:val="en-US" w:eastAsia="zh-CN"/>
        </w:rPr>
        <w:t>3</w:t>
      </w:r>
      <w:r>
        <w:rPr>
          <w:rFonts w:hint="eastAsia" w:ascii="宋体" w:hAnsi="宋体" w:cs="仿宋_GB2312"/>
          <w:b/>
          <w:bCs w:val="0"/>
          <w:color w:val="auto"/>
          <w:sz w:val="32"/>
          <w:szCs w:val="32"/>
          <w:highlight w:val="none"/>
          <w:lang w:val="en-US" w:eastAsia="zh-CN"/>
        </w:rPr>
        <w:t>）</w:t>
      </w:r>
      <w:r>
        <w:rPr>
          <w:rFonts w:hint="eastAsia" w:ascii="宋体" w:hAnsi="宋体" w:eastAsia="仿宋_GB2312" w:cs="仿宋_GB2312"/>
          <w:b/>
          <w:bCs w:val="0"/>
          <w:color w:val="auto"/>
          <w:sz w:val="32"/>
          <w:szCs w:val="32"/>
          <w:highlight w:val="none"/>
          <w:lang w:val="en-US" w:eastAsia="zh-CN"/>
        </w:rPr>
        <w:t>对合格境外机构投资者（QFII）、人民币合格境外机构投资者（RQFII）转让创新企业CDR取得的差价所得和持有创新企业CDR取得的股息红利所得，视同转让或持有据以发行创新企业CDR的基础股票取得的权益性资产转让所得和股息红利所得征免企业所得税。</w:t>
      </w:r>
      <w:r>
        <w:rPr>
          <w:rFonts w:hint="eastAsia" w:ascii="宋体" w:hAnsi="宋体" w:eastAsia="楷体_GB2312" w:cs="楷体_GB2312"/>
          <w:b w:val="0"/>
          <w:bCs/>
          <w:color w:val="auto"/>
          <w:sz w:val="32"/>
          <w:szCs w:val="32"/>
          <w:highlight w:val="none"/>
          <w:lang w:val="en-US" w:eastAsia="zh-CN"/>
        </w:rPr>
        <w:t>（牵头单位：荣成市税务局）</w:t>
      </w:r>
    </w:p>
    <w:p w14:paraId="54BEBBE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cs="仿宋_GB2312"/>
          <w:b w:val="0"/>
          <w:bCs w:val="0"/>
          <w:i w:val="0"/>
          <w:iCs w:val="0"/>
          <w:caps w:val="0"/>
          <w:color w:val="auto"/>
          <w:spacing w:val="0"/>
          <w:sz w:val="32"/>
          <w:szCs w:val="32"/>
          <w:highlight w:val="none"/>
          <w:lang w:val="en-US" w:eastAsia="zh-CN"/>
        </w:rPr>
        <w:t>《</w:t>
      </w:r>
      <w:r>
        <w:rPr>
          <w:rFonts w:hint="eastAsia" w:ascii="宋体" w:hAnsi="宋体" w:eastAsia="仿宋_GB2312" w:cs="仿宋_GB2312"/>
          <w:b w:val="0"/>
          <w:bCs w:val="0"/>
          <w:i w:val="0"/>
          <w:iCs w:val="0"/>
          <w:caps w:val="0"/>
          <w:color w:val="auto"/>
          <w:spacing w:val="0"/>
          <w:sz w:val="32"/>
          <w:szCs w:val="32"/>
          <w:highlight w:val="none"/>
          <w:lang w:val="en-US" w:eastAsia="zh-CN"/>
        </w:rPr>
        <w:t>财政部 税务总局 中国证监会关于继续实施创新企业境内发行存托凭证试点阶段有关税收政策的公告</w:t>
      </w:r>
      <w:r>
        <w:rPr>
          <w:rFonts w:hint="eastAsia" w:ascii="宋体" w:hAnsi="宋体" w:cs="仿宋_GB2312"/>
          <w:b w:val="0"/>
          <w:bCs w:val="0"/>
          <w:i w:val="0"/>
          <w:iCs w:val="0"/>
          <w:caps w:val="0"/>
          <w:color w:val="auto"/>
          <w:spacing w:val="0"/>
          <w:sz w:val="32"/>
          <w:szCs w:val="32"/>
          <w:highlight w:val="none"/>
          <w:lang w:val="en-US" w:eastAsia="zh-CN"/>
        </w:rPr>
        <w:t>》（</w:t>
      </w:r>
      <w:r>
        <w:rPr>
          <w:rFonts w:hint="eastAsia" w:ascii="宋体" w:hAnsi="宋体" w:eastAsia="仿宋_GB2312" w:cs="仿宋_GB2312"/>
          <w:b w:val="0"/>
          <w:bCs w:val="0"/>
          <w:i w:val="0"/>
          <w:iCs w:val="0"/>
          <w:caps w:val="0"/>
          <w:color w:val="auto"/>
          <w:spacing w:val="0"/>
          <w:sz w:val="32"/>
          <w:szCs w:val="32"/>
          <w:highlight w:val="none"/>
          <w:lang w:val="en-US" w:eastAsia="zh-CN"/>
        </w:rPr>
        <w:t>财政部 税务总局 中国证监会公告</w:t>
      </w:r>
      <w:r>
        <w:rPr>
          <w:rFonts w:hint="eastAsia" w:ascii="宋体" w:hAnsi="宋体" w:eastAsia="宋体" w:cs="宋体"/>
          <w:b w:val="0"/>
          <w:bCs w:val="0"/>
          <w:i w:val="0"/>
          <w:iCs w:val="0"/>
          <w:caps w:val="0"/>
          <w:color w:val="auto"/>
          <w:spacing w:val="0"/>
          <w:sz w:val="32"/>
          <w:szCs w:val="32"/>
          <w:highlight w:val="none"/>
          <w:lang w:val="en-US" w:eastAsia="zh-CN"/>
        </w:rPr>
        <w:t>2023</w:t>
      </w:r>
      <w:r>
        <w:rPr>
          <w:rFonts w:hint="eastAsia" w:ascii="宋体" w:hAnsi="宋体" w:eastAsia="仿宋_GB2312" w:cs="仿宋_GB2312"/>
          <w:b w:val="0"/>
          <w:bCs w:val="0"/>
          <w:i w:val="0"/>
          <w:iCs w:val="0"/>
          <w:caps w:val="0"/>
          <w:color w:val="auto"/>
          <w:spacing w:val="0"/>
          <w:sz w:val="32"/>
          <w:szCs w:val="32"/>
          <w:highlight w:val="none"/>
          <w:lang w:val="en-US" w:eastAsia="zh-CN"/>
        </w:rPr>
        <w:t>年第</w:t>
      </w:r>
      <w:r>
        <w:rPr>
          <w:rFonts w:hint="eastAsia" w:ascii="宋体" w:hAnsi="宋体" w:eastAsia="宋体" w:cs="宋体"/>
          <w:b w:val="0"/>
          <w:bCs w:val="0"/>
          <w:i w:val="0"/>
          <w:iCs w:val="0"/>
          <w:caps w:val="0"/>
          <w:color w:val="auto"/>
          <w:spacing w:val="0"/>
          <w:sz w:val="32"/>
          <w:szCs w:val="32"/>
          <w:highlight w:val="none"/>
          <w:lang w:val="en-US" w:eastAsia="zh-CN"/>
        </w:rPr>
        <w:t>22</w:t>
      </w:r>
      <w:r>
        <w:rPr>
          <w:rFonts w:hint="eastAsia" w:ascii="宋体" w:hAnsi="宋体" w:eastAsia="仿宋_GB2312" w:cs="仿宋_GB2312"/>
          <w:b w:val="0"/>
          <w:bCs w:val="0"/>
          <w:i w:val="0"/>
          <w:iCs w:val="0"/>
          <w:caps w:val="0"/>
          <w:color w:val="auto"/>
          <w:spacing w:val="0"/>
          <w:sz w:val="32"/>
          <w:szCs w:val="32"/>
          <w:highlight w:val="none"/>
          <w:lang w:val="en-US" w:eastAsia="zh-CN"/>
        </w:rPr>
        <w:t>号</w:t>
      </w:r>
      <w:r>
        <w:rPr>
          <w:rFonts w:hint="eastAsia" w:ascii="宋体" w:hAnsi="宋体" w:cs="仿宋_GB2312"/>
          <w:b w:val="0"/>
          <w:bCs w:val="0"/>
          <w:i w:val="0"/>
          <w:iCs w:val="0"/>
          <w:caps w:val="0"/>
          <w:color w:val="auto"/>
          <w:spacing w:val="0"/>
          <w:sz w:val="32"/>
          <w:szCs w:val="32"/>
          <w:highlight w:val="none"/>
          <w:lang w:val="en-US" w:eastAsia="zh-CN"/>
        </w:rPr>
        <w:t>）。</w:t>
      </w:r>
    </w:p>
    <w:p w14:paraId="3B591E2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宋体" w:cs="宋体"/>
          <w:b w:val="0"/>
          <w:bCs w:val="0"/>
          <w:i w:val="0"/>
          <w:iCs w:val="0"/>
          <w:caps w:val="0"/>
          <w:color w:val="auto"/>
          <w:spacing w:val="0"/>
          <w:sz w:val="32"/>
          <w:szCs w:val="32"/>
          <w:highlight w:val="none"/>
          <w:lang w:val="en-US" w:eastAsia="zh-CN"/>
        </w:rPr>
        <w:t>2023</w:t>
      </w:r>
      <w:r>
        <w:rPr>
          <w:rFonts w:hint="eastAsia" w:ascii="宋体" w:hAnsi="宋体" w:eastAsia="仿宋_GB2312" w:cs="仿宋_GB2312"/>
          <w:b w:val="0"/>
          <w:bCs w:val="0"/>
          <w:i w:val="0"/>
          <w:iCs w:val="0"/>
          <w:caps w:val="0"/>
          <w:color w:val="auto"/>
          <w:spacing w:val="0"/>
          <w:sz w:val="32"/>
          <w:szCs w:val="32"/>
          <w:highlight w:val="none"/>
          <w:lang w:val="en-US" w:eastAsia="zh-CN"/>
        </w:rPr>
        <w:t>年</w:t>
      </w:r>
      <w:r>
        <w:rPr>
          <w:rFonts w:hint="eastAsia" w:ascii="宋体" w:hAnsi="宋体" w:eastAsia="宋体" w:cs="宋体"/>
          <w:b w:val="0"/>
          <w:bCs w:val="0"/>
          <w:i w:val="0"/>
          <w:iCs w:val="0"/>
          <w:caps w:val="0"/>
          <w:color w:val="auto"/>
          <w:spacing w:val="0"/>
          <w:sz w:val="32"/>
          <w:szCs w:val="32"/>
          <w:highlight w:val="none"/>
          <w:lang w:val="en-US" w:eastAsia="zh-CN"/>
        </w:rPr>
        <w:t>8</w:t>
      </w:r>
      <w:r>
        <w:rPr>
          <w:rFonts w:hint="eastAsia" w:ascii="宋体" w:hAnsi="宋体" w:eastAsia="仿宋_GB2312" w:cs="仿宋_GB2312"/>
          <w:b w:val="0"/>
          <w:bCs w:val="0"/>
          <w:i w:val="0"/>
          <w:iCs w:val="0"/>
          <w:caps w:val="0"/>
          <w:color w:val="auto"/>
          <w:spacing w:val="0"/>
          <w:sz w:val="32"/>
          <w:szCs w:val="32"/>
          <w:highlight w:val="none"/>
          <w:lang w:val="en-US" w:eastAsia="zh-CN"/>
        </w:rPr>
        <w:t>月</w:t>
      </w:r>
      <w:r>
        <w:rPr>
          <w:rFonts w:hint="eastAsia" w:ascii="宋体" w:hAnsi="宋体" w:eastAsia="宋体" w:cs="宋体"/>
          <w:b w:val="0"/>
          <w:bCs w:val="0"/>
          <w:i w:val="0"/>
          <w:iCs w:val="0"/>
          <w:caps w:val="0"/>
          <w:color w:val="auto"/>
          <w:spacing w:val="0"/>
          <w:sz w:val="32"/>
          <w:szCs w:val="32"/>
          <w:highlight w:val="none"/>
          <w:lang w:val="en-US" w:eastAsia="zh-CN"/>
        </w:rPr>
        <w:t>21</w:t>
      </w:r>
      <w:r>
        <w:rPr>
          <w:rFonts w:hint="eastAsia" w:ascii="宋体" w:hAnsi="宋体" w:eastAsia="仿宋_GB2312" w:cs="仿宋_GB2312"/>
          <w:b w:val="0"/>
          <w:bCs w:val="0"/>
          <w:i w:val="0"/>
          <w:iCs w:val="0"/>
          <w:caps w:val="0"/>
          <w:color w:val="auto"/>
          <w:spacing w:val="0"/>
          <w:sz w:val="32"/>
          <w:szCs w:val="32"/>
          <w:highlight w:val="none"/>
          <w:lang w:val="en-US" w:eastAsia="zh-CN"/>
        </w:rPr>
        <w:t>日起执行。</w:t>
      </w:r>
    </w:p>
    <w:p w14:paraId="3E1C858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i w:val="0"/>
          <w:iCs w:val="0"/>
          <w:caps w:val="0"/>
          <w:color w:val="auto"/>
          <w:spacing w:val="0"/>
          <w:sz w:val="32"/>
          <w:szCs w:val="32"/>
          <w:highlight w:val="none"/>
          <w:lang w:val="en-US" w:eastAsia="zh-CN"/>
        </w:rPr>
        <w:t>享受优惠事项采取“自行判别、申报享受、相关资料留存备查”的办理方式。</w:t>
      </w:r>
    </w:p>
    <w:p w14:paraId="0A0D0B0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b w:val="0"/>
          <w:bCs w:val="0"/>
          <w:i w:val="0"/>
          <w:iCs w:val="0"/>
          <w:caps w:val="0"/>
          <w:color w:val="auto"/>
          <w:spacing w:val="0"/>
          <w:sz w:val="32"/>
          <w:szCs w:val="32"/>
          <w:highlight w:val="none"/>
          <w:lang w:val="en-US" w:eastAsia="zh-CN"/>
        </w:rPr>
        <w:t>按《企业所得税优惠政策事项办理办法》的规定归集留存备查资料，以备税务机关核查。</w:t>
      </w:r>
    </w:p>
    <w:p w14:paraId="6712B55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b w:val="0"/>
          <w:bCs w:val="0"/>
          <w:i w:val="0"/>
          <w:iCs w:val="0"/>
          <w:caps w:val="0"/>
          <w:color w:val="auto"/>
          <w:spacing w:val="0"/>
          <w:sz w:val="32"/>
          <w:szCs w:val="32"/>
          <w:highlight w:val="none"/>
          <w:lang w:val="en-US" w:eastAsia="zh-CN"/>
        </w:rPr>
        <w:t>税务局自行申报或前台办理。</w:t>
      </w:r>
    </w:p>
    <w:p w14:paraId="478EE9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color w:val="auto"/>
          <w:kern w:val="2"/>
          <w:sz w:val="32"/>
          <w:szCs w:val="32"/>
          <w:highlight w:val="none"/>
          <w:lang w:val="en-US" w:eastAsia="zh-CN" w:bidi="ar-SA"/>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b w:val="0"/>
          <w:bCs w:val="0"/>
          <w:i w:val="0"/>
          <w:iCs w:val="0"/>
          <w:caps w:val="0"/>
          <w:color w:val="auto"/>
          <w:spacing w:val="0"/>
          <w:sz w:val="32"/>
          <w:szCs w:val="32"/>
          <w:highlight w:val="none"/>
          <w:lang w:val="en-US" w:eastAsia="zh-CN"/>
        </w:rPr>
        <w:t>纳税服务热线</w:t>
      </w:r>
      <w:r>
        <w:rPr>
          <w:rFonts w:hint="eastAsia" w:ascii="宋体" w:hAnsi="宋体" w:eastAsia="宋体" w:cs="宋体"/>
          <w:b w:val="0"/>
          <w:bCs w:val="0"/>
          <w:i w:val="0"/>
          <w:iCs w:val="0"/>
          <w:caps w:val="0"/>
          <w:color w:val="auto"/>
          <w:spacing w:val="0"/>
          <w:sz w:val="32"/>
          <w:szCs w:val="32"/>
          <w:highlight w:val="none"/>
          <w:lang w:val="en-US" w:eastAsia="zh-CN"/>
        </w:rPr>
        <w:t>12366</w:t>
      </w:r>
      <w:r>
        <w:rPr>
          <w:rFonts w:hint="eastAsia" w:ascii="宋体" w:hAnsi="宋体" w:eastAsia="仿宋_GB2312" w:cs="仿宋_GB2312"/>
          <w:b w:val="0"/>
          <w:bCs w:val="0"/>
          <w:i w:val="0"/>
          <w:iCs w:val="0"/>
          <w:caps w:val="0"/>
          <w:color w:val="auto"/>
          <w:spacing w:val="0"/>
          <w:sz w:val="32"/>
          <w:szCs w:val="32"/>
          <w:highlight w:val="none"/>
          <w:lang w:val="en-US" w:eastAsia="zh-CN"/>
        </w:rPr>
        <w:t>。</w:t>
      </w:r>
    </w:p>
    <w:p w14:paraId="7808FBB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12</w:t>
      </w:r>
      <w:r>
        <w:rPr>
          <w:rFonts w:hint="eastAsia" w:ascii="宋体" w:hAnsi="宋体" w:eastAsia="仿宋_GB2312" w:cs="仿宋_GB2312"/>
          <w:b/>
          <w:bCs/>
          <w:color w:val="auto"/>
          <w:sz w:val="32"/>
          <w:szCs w:val="32"/>
          <w:highlight w:val="none"/>
        </w:rPr>
        <w:t>.2024年1月1日至2027年12月31日，对符合条件的从事污染防治的第三方企业减按15%的税率征收企业所得税。</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荣成市税务局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荣成市发改局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生态环境局荣成分局</w:t>
      </w:r>
      <w:r>
        <w:rPr>
          <w:rFonts w:hint="eastAsia" w:ascii="宋体" w:hAnsi="宋体" w:eastAsia="楷体_GB2312" w:cs="楷体_GB2312"/>
          <w:color w:val="auto"/>
          <w:sz w:val="32"/>
          <w:szCs w:val="32"/>
          <w:highlight w:val="none"/>
        </w:rPr>
        <w:t>）</w:t>
      </w:r>
    </w:p>
    <w:p w14:paraId="105432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财政部 税务总局 国家发展改革委 生态环境部关于从事污染防治的第三方企业所得税政策问题的公告（财政部 税务总局 国家发展改革委 生态环境部公告2023年第38号）。</w:t>
      </w:r>
    </w:p>
    <w:p w14:paraId="21E697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自2024年1月1日起至2027年12月31日止。</w:t>
      </w:r>
    </w:p>
    <w:p w14:paraId="1D95DA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本公告所称第三方防治企业应当同时符合以下条件：</w:t>
      </w:r>
    </w:p>
    <w:p w14:paraId="19CA73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（一）在中国境内（不包括港、澳、台地区）依法注册的居民企业；</w:t>
      </w:r>
    </w:p>
    <w:p w14:paraId="25CAC3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（二）具有1年以上连续从事环境污染治理设施运营实践，且能够保证设施正常运行；</w:t>
      </w:r>
    </w:p>
    <w:p w14:paraId="292835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（三）具有至少5名从事本领域工作且具有环保相关专业中级及以上技术职称的技术人员，或者至少2名从事本领域工作且具有环保相关专业高级及以上技术职称的技术人员；</w:t>
      </w:r>
    </w:p>
    <w:p w14:paraId="57980D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（四）从事环境保护设施运营服务的年度营业收入占总收入的比例不低于60%；</w:t>
      </w:r>
    </w:p>
    <w:p w14:paraId="2AF414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（五）具备检验能力，拥有自有实验室，仪器配置可满足运行服务范围内常规污染物指标的检测需求；</w:t>
      </w:r>
    </w:p>
    <w:p w14:paraId="27BB32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（六）保证其运营的环境保护设施正常运行，使污染物排放指标能够连续稳定达到国家或者地方规定的排放标准要求；</w:t>
      </w:r>
    </w:p>
    <w:p w14:paraId="2562B7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（七）具有良好的纳税信用，近三年内纳税信用等级未被评定为C级或D级。</w:t>
      </w:r>
    </w:p>
    <w:p w14:paraId="085DE87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按《企业所得税优惠政策事项办理办法》的规定的方式，参照《国家税务总局 国家发展改革委 生态环境部关于落实从事污染防治的第三方企业所得税政策有关问题的公告》（国家税务总局 国家发展改革委 生态环境部公告2021年第11号），归集留存备查资料。</w:t>
      </w:r>
    </w:p>
    <w:p w14:paraId="371EDD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税务局自行申报或前台办理。</w:t>
      </w:r>
    </w:p>
    <w:p w14:paraId="4128FB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纳税服务热线12366。</w:t>
      </w:r>
    </w:p>
    <w:p w14:paraId="0EA33A7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13</w:t>
      </w:r>
      <w:r>
        <w:rPr>
          <w:rFonts w:hint="eastAsia" w:ascii="宋体" w:hAnsi="宋体" w:eastAsia="仿宋_GB2312" w:cs="仿宋_GB2312"/>
          <w:b/>
          <w:bCs/>
          <w:color w:val="auto"/>
          <w:sz w:val="32"/>
          <w:szCs w:val="32"/>
          <w:highlight w:val="none"/>
        </w:rPr>
        <w:t>.煤炭、天然气、石油承储企业取得的专项用途财政性资金符合条件的，可作为企业所得税不征税收入。承储企业符合条件的固定资产可按规定加速折旧或一次性扣除。对承储企业符合条件的增值税留抵税额按规定予以退税。</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荣成市税务局</w:t>
      </w:r>
      <w:r>
        <w:rPr>
          <w:rFonts w:hint="eastAsia" w:ascii="宋体" w:hAnsi="宋体" w:eastAsia="楷体_GB2312" w:cs="楷体_GB2312"/>
          <w:color w:val="auto"/>
          <w:sz w:val="32"/>
          <w:szCs w:val="32"/>
          <w:highlight w:val="none"/>
        </w:rPr>
        <w:t>）</w:t>
      </w:r>
    </w:p>
    <w:p w14:paraId="32FFF3C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①“煤炭、天然气、石油承储企业取得的专项用途财政性资金符合条件的，可作为企业所得税不征税收入。”部分解读</w:t>
      </w:r>
      <w:r>
        <w:rPr>
          <w:rFonts w:hint="eastAsia" w:ascii="宋体" w:hAnsi="宋体" w:eastAsia="仿宋_GB2312" w:cs="仿宋_GB2312"/>
          <w:color w:val="auto"/>
          <w:sz w:val="32"/>
          <w:szCs w:val="32"/>
          <w:highlight w:val="none"/>
          <w:lang w:eastAsia="zh-CN"/>
        </w:rPr>
        <w:t>。</w:t>
      </w:r>
    </w:p>
    <w:p w14:paraId="7FE2F8F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财政部、国家税务总局关于专项用途财政性资金有关企业所得税处理问题的通知（财税〔2009〕87号）；</w:t>
      </w:r>
    </w:p>
    <w:p w14:paraId="329DED0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财政部、国家税务总局关于专项用途财政性资金企业所得税处理问题的通知（财税〔2011〕70号）。</w:t>
      </w:r>
    </w:p>
    <w:p w14:paraId="2C12B47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符合条件的专项用途财政性资金，可作为企业所得税不征税收入：自2008年1月1日起执行。</w:t>
      </w:r>
    </w:p>
    <w:p w14:paraId="641C7A4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企业从县级以上各级人民政府财政部门及其他部门取得的应计入收入总额的财政性资金，凡同时符合以下条件的，可以作为不征税收入，在计算应纳税所得额时从收入总额中减除：</w:t>
      </w:r>
    </w:p>
    <w:p w14:paraId="76B8FC7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（1）企业能够提供规定资金专项用途的资金拨付文件；</w:t>
      </w:r>
    </w:p>
    <w:p w14:paraId="3C4E105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（2）财政部门或其他拨付资金的政府部门对该资金有专门的资金管理办法或具体管理要求；</w:t>
      </w:r>
    </w:p>
    <w:p w14:paraId="0BB800D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（3）企业对该资金以及以该资金发生的支出单独进行核算。</w:t>
      </w:r>
    </w:p>
    <w:p w14:paraId="546F463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（1）企业能够提供规定资金专项用途的资金拨付文件；</w:t>
      </w:r>
    </w:p>
    <w:p w14:paraId="05B562A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（2）财政部门或其他拨付资金的政府部门对该资金有专门的资金管理办法或具体管理要求；</w:t>
      </w:r>
    </w:p>
    <w:p w14:paraId="3C40BF6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color w:val="auto"/>
          <w:sz w:val="32"/>
          <w:szCs w:val="32"/>
          <w:highlight w:val="none"/>
        </w:rPr>
        <w:t>（3）企业对该资金以及以该资金发生的支出单独进行核算。</w:t>
      </w:r>
    </w:p>
    <w:p w14:paraId="7082DB1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51B4EFC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33EAC8A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②“固定资产加速</w:t>
      </w:r>
      <w:r>
        <w:rPr>
          <w:rFonts w:hint="eastAsia" w:ascii="宋体" w:hAnsi="宋体" w:eastAsia="仿宋_GB2312" w:cs="仿宋_GB2312"/>
          <w:color w:val="auto"/>
          <w:sz w:val="32"/>
          <w:szCs w:val="32"/>
          <w:highlight w:val="none"/>
          <w:lang w:val="en-US" w:eastAsia="zh-CN"/>
        </w:rPr>
        <w:t>折旧</w:t>
      </w:r>
      <w:r>
        <w:rPr>
          <w:rFonts w:hint="eastAsia" w:ascii="宋体" w:hAnsi="宋体" w:eastAsia="仿宋_GB2312" w:cs="仿宋_GB2312"/>
          <w:color w:val="auto"/>
          <w:sz w:val="32"/>
          <w:szCs w:val="32"/>
          <w:highlight w:val="none"/>
        </w:rPr>
        <w:t>”部分解读</w:t>
      </w:r>
      <w:r>
        <w:rPr>
          <w:rFonts w:hint="eastAsia" w:ascii="宋体" w:hAnsi="宋体" w:eastAsia="仿宋_GB2312" w:cs="仿宋_GB2312"/>
          <w:color w:val="auto"/>
          <w:sz w:val="32"/>
          <w:szCs w:val="32"/>
          <w:highlight w:val="none"/>
          <w:lang w:eastAsia="zh-CN"/>
        </w:rPr>
        <w:t>。</w:t>
      </w:r>
    </w:p>
    <w:p w14:paraId="4243077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Times New Roman"/>
          <w:color w:val="auto"/>
          <w:kern w:val="10"/>
          <w:sz w:val="32"/>
          <w:szCs w:val="32"/>
          <w:highlight w:val="none"/>
          <w:lang w:val="en-US" w:eastAsia="zh-CN" w:bidi="ar-SA"/>
        </w:rPr>
        <w:t>财政部 税务总局关于设备、器具扣除 有关企业所得税政策的公告（财政部 税务总局公告 2023年第37号）。</w:t>
      </w:r>
    </w:p>
    <w:p w14:paraId="34F48737">
      <w:pPr>
        <w:keepNext w:val="0"/>
        <w:keepLines w:val="0"/>
        <w:pageBreakBefore w:val="0"/>
        <w:widowControl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w:t>
      </w:r>
      <w:r>
        <w:rPr>
          <w:rFonts w:hint="eastAsia" w:ascii="宋体" w:hAnsi="宋体" w:eastAsia="仿宋_GB2312" w:cs="仿宋_GB2312"/>
          <w:color w:val="auto"/>
          <w:sz w:val="32"/>
          <w:szCs w:val="32"/>
          <w:highlight w:val="none"/>
          <w:lang w:val="en-US" w:eastAsia="zh-CN"/>
        </w:rPr>
        <w:t>24</w:t>
      </w:r>
      <w:r>
        <w:rPr>
          <w:rFonts w:hint="eastAsia" w:ascii="宋体" w:hAnsi="宋体" w:eastAsia="仿宋_GB2312" w:cs="仿宋_GB2312"/>
          <w:color w:val="auto"/>
          <w:sz w:val="32"/>
          <w:szCs w:val="32"/>
          <w:highlight w:val="none"/>
        </w:rPr>
        <w:t>年1月1日起，延期至202</w:t>
      </w:r>
      <w:r>
        <w:rPr>
          <w:rFonts w:hint="eastAsia" w:ascii="宋体" w:hAnsi="宋体" w:eastAsia="仿宋_GB2312" w:cs="仿宋_GB2312"/>
          <w:color w:val="auto"/>
          <w:sz w:val="32"/>
          <w:szCs w:val="32"/>
          <w:highlight w:val="none"/>
          <w:lang w:val="en-US" w:eastAsia="zh-CN"/>
        </w:rPr>
        <w:t>7</w:t>
      </w:r>
      <w:r>
        <w:rPr>
          <w:rFonts w:hint="eastAsia" w:ascii="宋体" w:hAnsi="宋体" w:eastAsia="仿宋_GB2312" w:cs="仿宋_GB2312"/>
          <w:color w:val="auto"/>
          <w:sz w:val="32"/>
          <w:szCs w:val="32"/>
          <w:highlight w:val="none"/>
        </w:rPr>
        <w:t>年12月31日止。</w:t>
      </w:r>
    </w:p>
    <w:p w14:paraId="4E459420">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享受优惠事项采取“自行判别、申报享受、相关资料留存备查”的办理方式。</w:t>
      </w:r>
    </w:p>
    <w:p w14:paraId="515B6F05">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按《企业所得税优惠政策事项办理办法》的规定归集留存备查资料，以备税务机关核查。</w:t>
      </w:r>
    </w:p>
    <w:p w14:paraId="6004B2F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75A89A4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52A6F1D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③</w:t>
      </w:r>
      <w:r>
        <w:rPr>
          <w:rFonts w:hint="eastAsia" w:ascii="宋体" w:hAnsi="宋体" w:eastAsia="仿宋_GB2312" w:cs="仿宋_GB2312"/>
          <w:color w:val="auto"/>
          <w:sz w:val="32"/>
          <w:szCs w:val="32"/>
          <w:highlight w:val="none"/>
        </w:rPr>
        <w:t>“对承储企业符合条件的增值税留抵税额按规定予以退税。”部分解读</w:t>
      </w:r>
      <w:r>
        <w:rPr>
          <w:rFonts w:hint="eastAsia" w:ascii="宋体" w:hAnsi="宋体" w:eastAsia="仿宋_GB2312" w:cs="仿宋_GB2312"/>
          <w:color w:val="auto"/>
          <w:sz w:val="32"/>
          <w:szCs w:val="32"/>
          <w:highlight w:val="none"/>
          <w:lang w:eastAsia="zh-CN"/>
        </w:rPr>
        <w:t>。</w:t>
      </w:r>
    </w:p>
    <w:p w14:paraId="3D48525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自2019年4月1日起，《财政部税务总局海关总署关于深化增值税改革有关政策的公告》（2019年第39号）</w:t>
      </w:r>
      <w:r>
        <w:rPr>
          <w:rFonts w:hint="eastAsia" w:ascii="宋体" w:hAnsi="宋体" w:eastAsia="仿宋_GB2312" w:cs="仿宋_GB2312"/>
          <w:color w:val="auto"/>
          <w:sz w:val="32"/>
          <w:szCs w:val="32"/>
          <w:highlight w:val="none"/>
          <w:lang w:eastAsia="zh-CN"/>
        </w:rPr>
        <w:t>；</w:t>
      </w:r>
    </w:p>
    <w:p w14:paraId="68FB344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2022年4月1日起，《财政部税务总局关于进一步加大增值税期末留抵退税政策实施力度的公告》（2022年第14号）</w:t>
      </w:r>
      <w:r>
        <w:rPr>
          <w:rFonts w:hint="eastAsia" w:ascii="宋体" w:hAnsi="宋体" w:eastAsia="仿宋_GB2312" w:cs="仿宋_GB2312"/>
          <w:color w:val="auto"/>
          <w:sz w:val="32"/>
          <w:szCs w:val="32"/>
          <w:highlight w:val="none"/>
          <w:lang w:eastAsia="zh-CN"/>
        </w:rPr>
        <w:t>。</w:t>
      </w:r>
    </w:p>
    <w:p w14:paraId="7A2BF3E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申请退税前36个月未发生骗取留抵退税、骗取出口退税或虚开增值税专用发票情形；</w:t>
      </w:r>
    </w:p>
    <w:p w14:paraId="732F89C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申请退税前36个月未因偷税被税务机关处罚两次及以上；</w:t>
      </w:r>
    </w:p>
    <w:p w14:paraId="0E8C61E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2019年4月1日起未享受即征即退、先征后返（退）政策；</w:t>
      </w:r>
    </w:p>
    <w:p w14:paraId="704A180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出口货物劳务、发生跨境应税行为，适用免抵退税办法。</w:t>
      </w:r>
    </w:p>
    <w:p w14:paraId="56A5F85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退（抵）税申请表。</w:t>
      </w:r>
    </w:p>
    <w:p w14:paraId="79337B1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提交退（抵）税申请表。</w:t>
      </w:r>
    </w:p>
    <w:p w14:paraId="160860D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231D4C2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楷体_GB2312" w:cs="楷体_GB2312"/>
          <w:i w:val="0"/>
          <w:iCs w:val="0"/>
          <w:caps w:val="0"/>
          <w:color w:val="auto"/>
          <w:spacing w:val="0"/>
          <w:sz w:val="32"/>
          <w:szCs w:val="32"/>
          <w:highlight w:val="none"/>
        </w:rPr>
      </w:pPr>
      <w:r>
        <w:rPr>
          <w:rFonts w:hint="eastAsia" w:ascii="宋体" w:hAnsi="宋体" w:eastAsia="仿宋_GB2312" w:cs="仿宋_GB2312"/>
          <w:b/>
          <w:bCs/>
          <w:color w:val="auto"/>
          <w:sz w:val="32"/>
          <w:szCs w:val="32"/>
          <w:highlight w:val="none"/>
          <w:lang w:val="en-US" w:eastAsia="zh-CN"/>
        </w:rPr>
        <w:t>14.</w:t>
      </w:r>
      <w:r>
        <w:rPr>
          <w:rFonts w:hint="eastAsia" w:ascii="宋体" w:hAnsi="宋体" w:eastAsia="仿宋_GB2312" w:cs="仿宋_GB2312"/>
          <w:b/>
          <w:bCs/>
          <w:i w:val="0"/>
          <w:iCs w:val="0"/>
          <w:caps w:val="0"/>
          <w:color w:val="auto"/>
          <w:spacing w:val="0"/>
          <w:sz w:val="32"/>
          <w:szCs w:val="32"/>
          <w:highlight w:val="none"/>
        </w:rPr>
        <w:t>根据国家统一部署，企业开展研发活动中实际发生的研发费用，未形成无形资产计入当期损益的，在按规定据实扣除的基础上，自2023年1月1日起，再按照实际发生额的100%在税前加计扣除；形成无形资产的，自2023年1月1日起，按照无形资产成本的200%在税前摊销。</w:t>
      </w:r>
      <w:r>
        <w:rPr>
          <w:rFonts w:hint="eastAsia" w:ascii="宋体" w:hAnsi="宋体" w:eastAsia="楷体_GB2312" w:cs="楷体_GB2312"/>
          <w:i w:val="0"/>
          <w:iCs w:val="0"/>
          <w:caps w:val="0"/>
          <w:color w:val="auto"/>
          <w:spacing w:val="0"/>
          <w:sz w:val="32"/>
          <w:szCs w:val="32"/>
          <w:highlight w:val="none"/>
        </w:rPr>
        <w:t>（牵头单位：</w:t>
      </w:r>
      <w:r>
        <w:rPr>
          <w:rFonts w:hint="eastAsia" w:ascii="宋体" w:hAnsi="宋体" w:eastAsia="楷体_GB2312" w:cs="楷体_GB2312"/>
          <w:i w:val="0"/>
          <w:iCs w:val="0"/>
          <w:caps w:val="0"/>
          <w:color w:val="auto"/>
          <w:spacing w:val="0"/>
          <w:sz w:val="32"/>
          <w:szCs w:val="32"/>
          <w:highlight w:val="none"/>
          <w:lang w:val="en-US" w:eastAsia="zh-CN"/>
        </w:rPr>
        <w:t>荣成市税务局</w:t>
      </w:r>
      <w:r>
        <w:rPr>
          <w:rFonts w:hint="eastAsia" w:ascii="宋体" w:hAnsi="宋体" w:eastAsia="楷体_GB2312" w:cs="楷体_GB2312"/>
          <w:i w:val="0"/>
          <w:iCs w:val="0"/>
          <w:caps w:val="0"/>
          <w:color w:val="auto"/>
          <w:spacing w:val="0"/>
          <w:sz w:val="32"/>
          <w:szCs w:val="32"/>
          <w:highlight w:val="none"/>
        </w:rPr>
        <w:t>、</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i w:val="0"/>
          <w:iCs w:val="0"/>
          <w:caps w:val="0"/>
          <w:color w:val="auto"/>
          <w:spacing w:val="0"/>
          <w:sz w:val="32"/>
          <w:szCs w:val="32"/>
          <w:highlight w:val="none"/>
        </w:rPr>
        <w:t>）</w:t>
      </w:r>
    </w:p>
    <w:p w14:paraId="706F095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color w:val="auto"/>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sz w:val="32"/>
          <w:szCs w:val="32"/>
          <w:highlight w:val="none"/>
        </w:rPr>
        <w:t>财政部 税务总局关于进一步完善研发费用税前加计扣除政策的公告</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财政部 国家税务总局公告2023年第7号</w:t>
      </w:r>
      <w:r>
        <w:rPr>
          <w:rFonts w:hint="eastAsia" w:ascii="宋体" w:hAnsi="宋体" w:eastAsia="仿宋_GB2312" w:cs="仿宋_GB2312"/>
          <w:color w:val="auto"/>
          <w:sz w:val="32"/>
          <w:szCs w:val="32"/>
          <w:highlight w:val="none"/>
          <w:lang w:eastAsia="zh-CN"/>
        </w:rPr>
        <w:t>）。</w:t>
      </w:r>
    </w:p>
    <w:p w14:paraId="03EF782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i w:val="0"/>
          <w:iCs w:val="0"/>
          <w:caps w:val="0"/>
          <w:color w:val="auto"/>
          <w:spacing w:val="0"/>
          <w:sz w:val="32"/>
          <w:szCs w:val="32"/>
          <w:highlight w:val="none"/>
        </w:rPr>
        <w:t>自2023年1月1日起</w:t>
      </w:r>
      <w:r>
        <w:rPr>
          <w:rFonts w:hint="eastAsia" w:ascii="宋体" w:hAnsi="宋体" w:eastAsia="仿宋_GB2312" w:cs="仿宋_GB2312"/>
          <w:i w:val="0"/>
          <w:iCs w:val="0"/>
          <w:caps w:val="0"/>
          <w:color w:val="auto"/>
          <w:spacing w:val="0"/>
          <w:sz w:val="32"/>
          <w:szCs w:val="32"/>
          <w:highlight w:val="none"/>
          <w:lang w:eastAsia="zh-CN"/>
        </w:rPr>
        <w:t>。</w:t>
      </w:r>
    </w:p>
    <w:p w14:paraId="4CD8F2D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sz w:val="32"/>
          <w:szCs w:val="32"/>
          <w:highlight w:val="none"/>
        </w:rPr>
        <w:t>享受优惠事项采取“自行判别、申报享受、相关资料留存备查”的办理方式。</w:t>
      </w:r>
    </w:p>
    <w:p w14:paraId="7D46503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sz w:val="32"/>
          <w:szCs w:val="32"/>
          <w:highlight w:val="none"/>
        </w:rPr>
        <w:t>按《企业所得税优惠政策事项办理办法》的规定归集留存备查资料，以备税务机关核查。</w:t>
      </w:r>
    </w:p>
    <w:p w14:paraId="4389759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40D113AB">
      <w:pPr>
        <w:pageBreakBefore w:val="0"/>
        <w:kinsoku/>
        <w:wordWrap/>
        <w:topLinePunct w:val="0"/>
        <w:autoSpaceDN/>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227A488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15.落实企业投入基础研究税收优惠政策，对企业出资给非营利性科学技术研究开发机构、高等学校和政府性自然科学基金用于基础研究的支出，在计算应纳税所得额时可按实际发生额在税前扣除，并可按100%在税前加计扣除。</w:t>
      </w:r>
      <w:r>
        <w:rPr>
          <w:rFonts w:hint="eastAsia" w:ascii="宋体" w:hAnsi="宋体" w:eastAsia="楷体_GB2312" w:cs="楷体_GB2312"/>
          <w:color w:val="auto"/>
          <w:sz w:val="32"/>
          <w:szCs w:val="32"/>
          <w:highlight w:val="none"/>
          <w:lang w:val="en-US" w:eastAsia="zh-CN"/>
        </w:rPr>
        <w:t>（牵头单位：荣成市税务局、</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lang w:val="en-US" w:eastAsia="zh-CN"/>
        </w:rPr>
        <w:t>）</w:t>
      </w:r>
    </w:p>
    <w:p w14:paraId="2CC7B89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color w:val="auto"/>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sz w:val="32"/>
          <w:szCs w:val="32"/>
          <w:highlight w:val="none"/>
        </w:rPr>
        <w:t>财政部 税务总局关于企业投入基础研究税收优惠政策的公告</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财政部 税务总局公告2022年第32号</w:t>
      </w:r>
      <w:r>
        <w:rPr>
          <w:rFonts w:hint="eastAsia" w:ascii="宋体" w:hAnsi="宋体" w:eastAsia="仿宋_GB2312" w:cs="仿宋_GB2312"/>
          <w:color w:val="auto"/>
          <w:sz w:val="32"/>
          <w:szCs w:val="32"/>
          <w:highlight w:val="none"/>
          <w:lang w:eastAsia="zh-CN"/>
        </w:rPr>
        <w:t>）。</w:t>
      </w:r>
    </w:p>
    <w:p w14:paraId="79DA690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自2022年1月1日起。</w:t>
      </w:r>
    </w:p>
    <w:p w14:paraId="48FEBCD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sz w:val="32"/>
          <w:szCs w:val="32"/>
          <w:highlight w:val="none"/>
        </w:rPr>
        <w:t>享受优惠事项采取“自行判别、申报享受、相关资料留存备查”的办理方式。</w:t>
      </w:r>
    </w:p>
    <w:p w14:paraId="67F3871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sz w:val="32"/>
          <w:szCs w:val="32"/>
          <w:highlight w:val="none"/>
        </w:rPr>
        <w:t>按</w:t>
      </w:r>
      <w:r>
        <w:rPr>
          <w:rFonts w:hint="eastAsia" w:ascii="宋体" w:hAnsi="宋体" w:eastAsia="仿宋_GB2312" w:cs="仿宋_GB2312"/>
          <w:b w:val="0"/>
          <w:bCs w:val="0"/>
          <w:i w:val="0"/>
          <w:iCs w:val="0"/>
          <w:caps w:val="0"/>
          <w:color w:val="auto"/>
          <w:spacing w:val="0"/>
          <w:sz w:val="32"/>
          <w:szCs w:val="32"/>
          <w:highlight w:val="none"/>
          <w:lang w:val="en-US" w:eastAsia="zh-CN"/>
        </w:rPr>
        <w:t>《财政部 税务总局关于企业投入基础研究税收优惠政策的公告》和</w:t>
      </w:r>
      <w:r>
        <w:rPr>
          <w:rFonts w:hint="eastAsia" w:ascii="宋体" w:hAnsi="宋体" w:eastAsia="仿宋_GB2312" w:cs="仿宋_GB2312"/>
          <w:color w:val="auto"/>
          <w:sz w:val="32"/>
          <w:szCs w:val="32"/>
          <w:highlight w:val="none"/>
        </w:rPr>
        <w:t>《企业所得税优惠政策事项办理办法》的规定归集留存备查资料，以备税务机关核查。</w:t>
      </w:r>
    </w:p>
    <w:p w14:paraId="66F5F07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09D5B86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7B7BD67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16.充分发挥国有企业创新引领作用，对省属企业科技创新产生的费用性研发支出,在确认考核指标完成值时，全额视同实现效益予以加回；国有科技型企业可按照相关规定，采取股权出售、股权奖励、股权期权、项目收益分红和岗位分红等方式开展股权和分红激励，对企业给予科研人员符合条件的股权奖励，依法享受分期或递延缴纳个人所得税政策。</w:t>
      </w:r>
      <w:r>
        <w:rPr>
          <w:rFonts w:hint="eastAsia" w:ascii="宋体" w:hAnsi="宋体" w:eastAsia="楷体_GB2312" w:cs="楷体_GB2312"/>
          <w:color w:val="auto"/>
          <w:sz w:val="32"/>
          <w:szCs w:val="32"/>
          <w:highlight w:val="none"/>
          <w:lang w:val="en-US" w:eastAsia="zh-CN"/>
        </w:rPr>
        <w:t>（牵头单位：</w:t>
      </w:r>
      <w:r>
        <w:rPr>
          <w:rFonts w:hint="eastAsia" w:ascii="宋体" w:hAnsi="宋体" w:eastAsia="楷体_GB2312" w:cs="楷体_GB2312"/>
          <w:color w:val="auto"/>
          <w:sz w:val="32"/>
          <w:szCs w:val="32"/>
          <w:highlight w:val="none"/>
          <w:lang w:eastAsia="zh-CN"/>
        </w:rPr>
        <w:t>荣成市税务局</w:t>
      </w:r>
      <w:r>
        <w:rPr>
          <w:rFonts w:hint="eastAsia" w:ascii="宋体" w:hAnsi="宋体" w:eastAsia="楷体_GB2312" w:cs="楷体_GB2312"/>
          <w:color w:val="auto"/>
          <w:sz w:val="32"/>
          <w:szCs w:val="32"/>
          <w:highlight w:val="none"/>
          <w:lang w:val="en-US" w:eastAsia="zh-CN"/>
        </w:rPr>
        <w:t>）</w:t>
      </w:r>
    </w:p>
    <w:p w14:paraId="103FF0D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b w:val="0"/>
          <w:bCs w:val="0"/>
          <w:i w:val="0"/>
          <w:iCs w:val="0"/>
          <w:caps w:val="0"/>
          <w:color w:val="auto"/>
          <w:spacing w:val="0"/>
          <w:sz w:val="32"/>
          <w:szCs w:val="32"/>
          <w:highlight w:val="none"/>
          <w:lang w:val="en-US" w:eastAsia="zh-CN"/>
        </w:rPr>
        <w:t>《财政部 国家税务总局关于完善股权激励和技术入股有关所得税政策的通知》（财税〔2016〕101号）；</w:t>
      </w:r>
    </w:p>
    <w:p w14:paraId="5A4AF2C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val="0"/>
          <w:bCs w:val="0"/>
          <w:i w:val="0"/>
          <w:iCs w:val="0"/>
          <w:caps w:val="0"/>
          <w:color w:val="auto"/>
          <w:spacing w:val="0"/>
          <w:sz w:val="32"/>
          <w:szCs w:val="32"/>
          <w:highlight w:val="none"/>
          <w:lang w:val="en-US" w:eastAsia="zh-CN"/>
        </w:rPr>
        <w:t>《财政部 税务总局关于延续实施上市公司股权激励有关个人所得税政策的公告》（财政部 税务总局公告2023年第25号）；</w:t>
      </w:r>
    </w:p>
    <w:p w14:paraId="2CC4D5E1">
      <w:pPr>
        <w:pStyle w:val="10"/>
        <w:keepNext w:val="0"/>
        <w:keepLines w:val="0"/>
        <w:pageBreakBefore w:val="0"/>
        <w:widowControl/>
        <w:suppressLineNumbers w:val="0"/>
        <w:kinsoku/>
        <w:wordWrap/>
        <w:topLinePunct w:val="0"/>
        <w:autoSpaceDN/>
        <w:bidi w:val="0"/>
        <w:spacing w:before="0" w:beforeAutospacing="0" w:after="0" w:afterAutospacing="0" w:line="560" w:lineRule="exact"/>
        <w:ind w:left="0" w:leftChars="0" w:right="0" w:firstLine="640" w:firstLineChars="200"/>
        <w:rPr>
          <w:rFonts w:ascii="宋体" w:hAnsi="宋体"/>
          <w:color w:val="auto"/>
          <w:highlight w:val="none"/>
        </w:rPr>
      </w:pPr>
      <w:r>
        <w:rPr>
          <w:rFonts w:hint="eastAsia" w:ascii="宋体" w:hAnsi="宋体" w:eastAsia="仿宋_GB2312" w:cs="仿宋_GB2312"/>
          <w:b w:val="0"/>
          <w:bCs w:val="0"/>
          <w:i w:val="0"/>
          <w:iCs w:val="0"/>
          <w:caps w:val="0"/>
          <w:color w:val="auto"/>
          <w:spacing w:val="0"/>
          <w:sz w:val="32"/>
          <w:szCs w:val="32"/>
          <w:highlight w:val="none"/>
          <w:lang w:val="en-US" w:eastAsia="zh-CN"/>
        </w:rPr>
        <w:t>《财政部 国家税务总局关于将国家自主创新示范区有关税收试点政策推广到全国范围实施的通知》（财税〔2015〕116号）。</w:t>
      </w: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i w:val="0"/>
          <w:iCs w:val="0"/>
          <w:caps w:val="0"/>
          <w:color w:val="auto"/>
          <w:spacing w:val="0"/>
          <w:kern w:val="2"/>
          <w:sz w:val="32"/>
          <w:szCs w:val="32"/>
          <w:highlight w:val="none"/>
          <w:lang w:val="en-US" w:eastAsia="zh-CN" w:bidi="ar-SA"/>
        </w:rPr>
        <w:t>自2016年9月1日起施行。</w:t>
      </w:r>
    </w:p>
    <w:p w14:paraId="39D33C0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p>
    <w:p w14:paraId="31E0C0F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①属于境内居民企业的股权激励计划。</w:t>
      </w:r>
    </w:p>
    <w:p w14:paraId="395DA86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②股权激励计划经公司董事会、股东（大）会审议通过。未设股东（大）会的国有单位，经上级主管部门审核批准。股权激励计划应列明激励目的、对象、标的、有效期、各类价格的确定方法、激励对象获取权益的条件、程序等。</w:t>
      </w:r>
    </w:p>
    <w:p w14:paraId="549D2AD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③激励标的应为境内居民企业的本公司股权。股权奖励的标的可以是技术成果投资入股到其他境内居民企业所取得的股权。激励标的股票（权）包括通过增发、大股东直接让渡以及法律法规允许的其他合理方式授予激励对象的股票（权）。</w:t>
      </w:r>
    </w:p>
    <w:p w14:paraId="4FB7995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④激励对象应为公司董事会或股东（大）会决定的技术骨干和高级管理人员，激励对象人数累计不得超过本公司最近6个月在职职工平均人数的30%。</w:t>
      </w:r>
    </w:p>
    <w:p w14:paraId="036F831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⑤股票（权）期权自授予日起应持有满3年，且自行权日起持有满1年；限制性股票自授予日起应持有满3年，且解禁后持有满1年；股权奖励自获得奖励之日起应持有满3年。上述时间条件须在股权激励计划中列明。</w:t>
      </w:r>
    </w:p>
    <w:p w14:paraId="0B34658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⑥股票（权）期权自授予日至行权日的时间不得超过10年。</w:t>
      </w:r>
    </w:p>
    <w:p w14:paraId="126E800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⑦实施股权奖励的公司及其奖励股权标的公司所属行业均不属于《股权奖励税收优惠政策限制性行业目录》范围。公司所属行业按公司上一纳税年度主营业务收入占比最高的行业确定。</w:t>
      </w:r>
    </w:p>
    <w:p w14:paraId="2237603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p>
    <w:p w14:paraId="07554C2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①非上市公司实施符合条件的股权激励，个人选择递延纳税的，非上市公司应于股票（权）期权行权、限制性股票解禁、股权奖励获得之次月15日内，向主管税务机关报送《非上市公司股权激励个人所得税递延纳税备案表》、股权激励计划、董事会或股东大会决议、激励对象任职或从事技术工作情况说明等。实施股权奖励的企业同时报送本企业及其奖励股权标的企业上一纳税年度主营业务收入构成情况说明。</w:t>
      </w:r>
    </w:p>
    <w:p w14:paraId="08A0280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②境内上市公司（指其股票在上海证券交易所、深圳证券交易所、北京证券交易所上市交易的股份有限公司）实施股权激励，个人选择在不超过36个月期限内缴税的，上市公司应自股票期权行权、限制性股票解禁、股权奖励获得之次月15日内，向主管税务机关报送《上市公司股权激励个人所得税延期纳税备案表》。上市公司初次办理股权激励备案时，还应一并向主管税务机关报送股权激励计划、董事会或股东大会决议。</w:t>
      </w:r>
    </w:p>
    <w:p w14:paraId="02DFEA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default" w:ascii="宋体" w:hAnsi="宋体"/>
          <w:color w:val="auto"/>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③个人因非上市公司实施股权激励或以技术成果投资入股取得的股票（权），实行递延纳税期间，扣缴义务人应于每个纳税年度终了后30日内，向主管税务机关报送《个人所得税递延纳税情况年度报告表》。</w:t>
      </w:r>
    </w:p>
    <w:p w14:paraId="4946B28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i w:val="0"/>
          <w:iCs w:val="0"/>
          <w:caps w:val="0"/>
          <w:color w:val="auto"/>
          <w:spacing w:val="0"/>
          <w:sz w:val="32"/>
          <w:szCs w:val="32"/>
          <w:highlight w:val="none"/>
          <w:lang w:val="en-US" w:eastAsia="zh-CN"/>
        </w:rPr>
        <w:t>主管税务机关前台办理。</w:t>
      </w:r>
    </w:p>
    <w:p w14:paraId="772D5E17">
      <w:pPr>
        <w:pageBreakBefore w:val="0"/>
        <w:kinsoku/>
        <w:wordWrap/>
        <w:topLinePunct w:val="0"/>
        <w:autoSpaceDN/>
        <w:bidi w:val="0"/>
        <w:spacing w:beforeAutospacing="0" w:afterAutospacing="0"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i w:val="0"/>
          <w:iCs w:val="0"/>
          <w:caps w:val="0"/>
          <w:color w:val="auto"/>
          <w:spacing w:val="0"/>
          <w:sz w:val="32"/>
          <w:szCs w:val="32"/>
          <w:highlight w:val="none"/>
          <w:lang w:val="en-US" w:eastAsia="zh-CN"/>
        </w:rPr>
        <w:t>纳税服务热线12366。</w:t>
      </w:r>
    </w:p>
    <w:p w14:paraId="01DFE52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17.符合条件的创投企业和天使投资个人，采取股权投资方式直接投资于初创科技型企业满2年的，依据国家规定，可按投资额的70%在股权持有满2年的当年抵扣应纳税所得额；当年不足抵扣的，可在以后纳税年度结转抵扣。</w:t>
      </w:r>
      <w:r>
        <w:rPr>
          <w:rFonts w:hint="eastAsia" w:ascii="宋体" w:hAnsi="宋体" w:eastAsia="楷体_GB2312" w:cs="楷体_GB2312"/>
          <w:color w:val="auto"/>
          <w:sz w:val="32"/>
          <w:szCs w:val="32"/>
          <w:highlight w:val="none"/>
          <w:lang w:val="en-US" w:eastAsia="zh-CN"/>
        </w:rPr>
        <w:t>（牵头单位：荣成市税务局、荣成市发改局）</w:t>
      </w:r>
    </w:p>
    <w:p w14:paraId="7D6463B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Times New Roman"/>
          <w:color w:val="auto"/>
          <w:kern w:val="10"/>
          <w:sz w:val="32"/>
          <w:szCs w:val="32"/>
          <w:highlight w:val="none"/>
          <w:lang w:val="en-US" w:eastAsia="zh-CN" w:bidi="ar-SA"/>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Times New Roman"/>
          <w:color w:val="auto"/>
          <w:kern w:val="10"/>
          <w:sz w:val="32"/>
          <w:szCs w:val="32"/>
          <w:highlight w:val="none"/>
          <w:lang w:val="en-US" w:eastAsia="zh-CN" w:bidi="ar-SA"/>
        </w:rPr>
        <w:t>《</w:t>
      </w:r>
      <w:r>
        <w:rPr>
          <w:rFonts w:hint="default" w:ascii="宋体" w:hAnsi="宋体" w:eastAsia="仿宋_GB2312" w:cs="Times New Roman"/>
          <w:color w:val="auto"/>
          <w:kern w:val="10"/>
          <w:sz w:val="32"/>
          <w:szCs w:val="32"/>
          <w:highlight w:val="none"/>
          <w:lang w:val="en-US" w:eastAsia="zh-CN" w:bidi="ar-SA"/>
        </w:rPr>
        <w:t>财政部 税务总局关于创业投资企业和天使投资个人有关税收政策的通知</w:t>
      </w:r>
      <w:r>
        <w:rPr>
          <w:rFonts w:hint="eastAsia" w:ascii="宋体" w:hAnsi="宋体" w:eastAsia="仿宋_GB2312" w:cs="Times New Roman"/>
          <w:color w:val="auto"/>
          <w:kern w:val="10"/>
          <w:sz w:val="32"/>
          <w:szCs w:val="32"/>
          <w:highlight w:val="none"/>
          <w:lang w:val="en-US" w:eastAsia="zh-CN" w:bidi="ar-SA"/>
        </w:rPr>
        <w:t>》</w:t>
      </w:r>
      <w:r>
        <w:rPr>
          <w:rFonts w:hint="default" w:ascii="宋体" w:hAnsi="宋体" w:eastAsia="仿宋_GB2312" w:cs="Times New Roman"/>
          <w:color w:val="auto"/>
          <w:kern w:val="10"/>
          <w:sz w:val="32"/>
          <w:szCs w:val="32"/>
          <w:highlight w:val="none"/>
          <w:lang w:val="en-US" w:eastAsia="zh-CN" w:bidi="ar-SA"/>
        </w:rPr>
        <w:t>（财税〔2018〕55号）</w:t>
      </w:r>
      <w:r>
        <w:rPr>
          <w:rFonts w:hint="eastAsia" w:ascii="宋体" w:hAnsi="宋体" w:eastAsia="仿宋_GB2312" w:cs="Times New Roman"/>
          <w:color w:val="auto"/>
          <w:kern w:val="10"/>
          <w:sz w:val="32"/>
          <w:szCs w:val="32"/>
          <w:highlight w:val="none"/>
          <w:lang w:val="en-US" w:eastAsia="zh-CN" w:bidi="ar-SA"/>
        </w:rPr>
        <w:t>；</w:t>
      </w:r>
    </w:p>
    <w:p w14:paraId="05D7C24B">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Times New Roman"/>
          <w:color w:val="auto"/>
          <w:kern w:val="10"/>
          <w:sz w:val="32"/>
          <w:szCs w:val="32"/>
          <w:highlight w:val="none"/>
          <w:lang w:val="en-US" w:eastAsia="zh-CN" w:bidi="ar-SA"/>
        </w:rPr>
      </w:pPr>
      <w:r>
        <w:rPr>
          <w:rFonts w:hint="eastAsia" w:ascii="宋体" w:hAnsi="宋体" w:cs="Times New Roman"/>
          <w:color w:val="auto"/>
          <w:kern w:val="10"/>
          <w:sz w:val="32"/>
          <w:szCs w:val="32"/>
          <w:highlight w:val="none"/>
          <w:lang w:val="en-US" w:eastAsia="zh-CN" w:bidi="ar-SA"/>
        </w:rPr>
        <w:t>《</w:t>
      </w:r>
      <w:r>
        <w:rPr>
          <w:rFonts w:hint="default" w:ascii="宋体" w:hAnsi="宋体" w:eastAsia="仿宋_GB2312" w:cs="Times New Roman"/>
          <w:color w:val="auto"/>
          <w:kern w:val="10"/>
          <w:sz w:val="32"/>
          <w:szCs w:val="32"/>
          <w:highlight w:val="none"/>
          <w:lang w:val="en-US" w:eastAsia="zh-CN" w:bidi="ar-SA"/>
        </w:rPr>
        <w:t>国家税务总局关于创业投资企业和天使投资个人税收政策有关问题的公告</w:t>
      </w:r>
      <w:r>
        <w:rPr>
          <w:rFonts w:hint="eastAsia" w:ascii="宋体" w:hAnsi="宋体" w:cs="Times New Roman"/>
          <w:color w:val="auto"/>
          <w:kern w:val="10"/>
          <w:sz w:val="32"/>
          <w:szCs w:val="32"/>
          <w:highlight w:val="none"/>
          <w:lang w:val="en-US" w:eastAsia="zh-CN" w:bidi="ar-SA"/>
        </w:rPr>
        <w:t>》</w:t>
      </w:r>
      <w:r>
        <w:rPr>
          <w:rFonts w:hint="default" w:ascii="宋体" w:hAnsi="宋体" w:eastAsia="仿宋_GB2312" w:cs="Times New Roman"/>
          <w:color w:val="auto"/>
          <w:kern w:val="10"/>
          <w:sz w:val="32"/>
          <w:szCs w:val="32"/>
          <w:highlight w:val="none"/>
          <w:lang w:val="en-US" w:eastAsia="zh-CN" w:bidi="ar-SA"/>
        </w:rPr>
        <w:t>（国家税务总局公告2018年第43号）</w:t>
      </w:r>
      <w:r>
        <w:rPr>
          <w:rFonts w:hint="eastAsia" w:ascii="宋体" w:hAnsi="宋体" w:cs="Times New Roman"/>
          <w:color w:val="auto"/>
          <w:kern w:val="10"/>
          <w:sz w:val="32"/>
          <w:szCs w:val="32"/>
          <w:highlight w:val="none"/>
          <w:lang w:val="en-US" w:eastAsia="zh-CN" w:bidi="ar-SA"/>
        </w:rPr>
        <w:t>；</w:t>
      </w:r>
    </w:p>
    <w:p w14:paraId="386D8EC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i w:val="0"/>
          <w:iCs w:val="0"/>
          <w:caps w:val="0"/>
          <w:strike/>
          <w:dstrike w:val="0"/>
          <w:color w:val="auto"/>
          <w:spacing w:val="0"/>
          <w:kern w:val="2"/>
          <w:sz w:val="32"/>
          <w:szCs w:val="32"/>
          <w:highlight w:val="none"/>
          <w:lang w:val="en-US" w:eastAsia="zh-CN" w:bidi="ar-SA"/>
        </w:rPr>
      </w:pPr>
      <w:r>
        <w:rPr>
          <w:rFonts w:hint="eastAsia" w:ascii="宋体" w:hAnsi="宋体" w:eastAsia="仿宋_GB2312" w:cs="Times New Roman"/>
          <w:color w:val="auto"/>
          <w:kern w:val="10"/>
          <w:sz w:val="32"/>
          <w:szCs w:val="32"/>
          <w:highlight w:val="none"/>
          <w:lang w:val="en-US" w:eastAsia="zh-CN" w:bidi="ar-SA"/>
        </w:rPr>
        <w:t>《</w:t>
      </w:r>
      <w:r>
        <w:rPr>
          <w:rFonts w:hint="default" w:ascii="宋体" w:hAnsi="宋体" w:eastAsia="仿宋_GB2312" w:cs="Times New Roman"/>
          <w:color w:val="auto"/>
          <w:kern w:val="10"/>
          <w:sz w:val="32"/>
          <w:szCs w:val="32"/>
          <w:highlight w:val="none"/>
          <w:lang w:val="en-US" w:eastAsia="zh-CN" w:bidi="ar-SA"/>
        </w:rPr>
        <w:t>财政部 税务总局关于延续执行创业投资企业和天使投资个人投资初创科技型企业有关政策条件的公告</w:t>
      </w:r>
      <w:r>
        <w:rPr>
          <w:rFonts w:hint="eastAsia" w:ascii="宋体" w:hAnsi="宋体" w:eastAsia="仿宋_GB2312" w:cs="Times New Roman"/>
          <w:color w:val="auto"/>
          <w:kern w:val="10"/>
          <w:sz w:val="32"/>
          <w:szCs w:val="32"/>
          <w:highlight w:val="none"/>
          <w:lang w:val="en-US" w:eastAsia="zh-CN" w:bidi="ar-SA"/>
        </w:rPr>
        <w:t>》</w:t>
      </w:r>
      <w:r>
        <w:rPr>
          <w:rFonts w:hint="default" w:ascii="宋体" w:hAnsi="宋体" w:eastAsia="仿宋_GB2312" w:cs="Times New Roman"/>
          <w:color w:val="auto"/>
          <w:kern w:val="10"/>
          <w:sz w:val="32"/>
          <w:szCs w:val="32"/>
          <w:highlight w:val="none"/>
          <w:lang w:val="en-US" w:eastAsia="zh-CN" w:bidi="ar-SA"/>
        </w:rPr>
        <w:t>（财政部 税务总局公告2023年第17号）</w:t>
      </w:r>
      <w:r>
        <w:rPr>
          <w:rFonts w:hint="eastAsia" w:ascii="宋体" w:hAnsi="宋体" w:eastAsia="仿宋_GB2312" w:cs="Times New Roman"/>
          <w:color w:val="auto"/>
          <w:kern w:val="10"/>
          <w:sz w:val="32"/>
          <w:szCs w:val="32"/>
          <w:highlight w:val="none"/>
          <w:lang w:val="en-US" w:eastAsia="zh-CN" w:bidi="ar-SA"/>
        </w:rPr>
        <w:t>。</w:t>
      </w:r>
    </w:p>
    <w:p w14:paraId="3FA9C4F3">
      <w:pPr>
        <w:keepNext w:val="0"/>
        <w:keepLines w:val="0"/>
        <w:pageBreakBefore w:val="0"/>
        <w:widowControl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i w:val="0"/>
          <w:iCs w:val="0"/>
          <w:caps w:val="0"/>
          <w:color w:val="auto"/>
          <w:spacing w:val="0"/>
          <w:kern w:val="2"/>
          <w:sz w:val="32"/>
          <w:szCs w:val="32"/>
          <w:highlight w:val="none"/>
          <w:lang w:val="en-US" w:eastAsia="zh-CN" w:bidi="ar-SA"/>
        </w:rPr>
        <w:t>2022年1月1日至2027年12月31日。</w:t>
      </w:r>
    </w:p>
    <w:p w14:paraId="2529A56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i w:val="0"/>
          <w:iCs w:val="0"/>
          <w:caps w:val="0"/>
          <w:color w:val="auto"/>
          <w:spacing w:val="0"/>
          <w:kern w:val="2"/>
          <w:sz w:val="32"/>
          <w:szCs w:val="32"/>
          <w:highlight w:val="none"/>
          <w:lang w:val="en-US" w:eastAsia="zh-CN" w:bidi="ar-SA"/>
        </w:rPr>
      </w:pPr>
      <w:r>
        <w:rPr>
          <w:rFonts w:hint="eastAsia" w:ascii="宋体" w:hAnsi="宋体" w:eastAsia="仿宋_GB2312" w:cs="仿宋_GB2312"/>
          <w:i w:val="0"/>
          <w:iCs w:val="0"/>
          <w:caps w:val="0"/>
          <w:color w:val="auto"/>
          <w:spacing w:val="0"/>
          <w:kern w:val="2"/>
          <w:sz w:val="32"/>
          <w:szCs w:val="32"/>
          <w:highlight w:val="none"/>
          <w:lang w:val="en-US" w:eastAsia="zh-CN" w:bidi="ar-SA"/>
        </w:rPr>
        <w:t>个税部分：执行期限延至2027年12月31日。</w:t>
      </w:r>
    </w:p>
    <w:p w14:paraId="61D60A04">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firstLine="643" w:firstLineChars="200"/>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p>
    <w:p w14:paraId="1CBEAAB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（一）初创科技型企业，应同时符合以下条件：</w:t>
      </w:r>
    </w:p>
    <w:p w14:paraId="23F099F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①在中国境内（不包括港、澳、台地区）注册成立、实行查账征收的居民企业；</w:t>
      </w:r>
    </w:p>
    <w:p w14:paraId="79559B7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②接受投资时，从业人数不超过300人，其中具有大学本科以上学历的从业人数不低于30%；资产总额和年销售收入均不超过5000万元；</w:t>
      </w:r>
    </w:p>
    <w:p w14:paraId="1FB844D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③接受投资时设立时间不超过5年（60个月）；</w:t>
      </w:r>
    </w:p>
    <w:p w14:paraId="2107891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④接受投资时以及接受投资后2年内未在境内外证券交易所上市；</w:t>
      </w:r>
    </w:p>
    <w:p w14:paraId="5F6DC88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⑤接受投资当年及下一纳税年度，研发费用总额占成本费用支出的比例不低于20%。</w:t>
      </w:r>
    </w:p>
    <w:p w14:paraId="3969CCC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320" w:firstLineChars="1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（二）创业投资企业，应同时符合以下条件：</w:t>
      </w:r>
    </w:p>
    <w:p w14:paraId="491DC92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①在中国境内（不含港、澳、台地区）注册成立、实行查账征收的居民企业或合伙创投企业，且不属于被投资初创科技型企业的发起人；</w:t>
      </w:r>
    </w:p>
    <w:p w14:paraId="7A01B43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②符合《创业投资企业管理暂行办法》（发展改革委等10部门令第39号）规定或者《私募投资基金监督管理暂行办法》（证监会令第105号）关于创业投资基金的特别规定，按照上述规定完成备案且规范运作；</w:t>
      </w:r>
    </w:p>
    <w:p w14:paraId="68A78DE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③投资后2年内，创业投资企业及其关联方持有被投资初创科技型企业的股权比例合计应低于50%。</w:t>
      </w:r>
    </w:p>
    <w:p w14:paraId="26E893A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（三）天使投资个人，应同时符合以下条件：</w:t>
      </w:r>
    </w:p>
    <w:p w14:paraId="21D93A4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①不属于被投资初创科技型企业的发起人、雇员或其亲属（包括配偶、父母、子女、祖父母、外祖父母、孙子女、外孙子女、兄弟姐妹，下同），且与被投资初创科技型企业不存在劳务派遣等关系；</w:t>
      </w:r>
    </w:p>
    <w:p w14:paraId="29CF400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②投资后2年内，本人及其亲属持有被投资初创科技型企业股权比例合计应低于50%。</w:t>
      </w:r>
    </w:p>
    <w:p w14:paraId="00F1FD6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①个人所得税，按照《国家税务总局关于创业投资企业和天使投资个人税收政策有关问题的公告》国家税务总局公告2018年43号规定备案和申报相关资料。</w:t>
      </w:r>
    </w:p>
    <w:p w14:paraId="2ECD721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②企业所得税，按《企业所得税优惠政策事项办理办法》的规定归集留存备查资料，以备税务机关核查。</w:t>
      </w:r>
    </w:p>
    <w:p w14:paraId="0B9BE19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①合伙创投企业向合伙创投企业主管税务机关前台办理备案、抵扣。</w:t>
      </w:r>
    </w:p>
    <w:p w14:paraId="1870B03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②天使投资个人与初创科技型企业共同向初创科技型企业主管税务机关前台办理备案、抵扣。</w:t>
      </w:r>
    </w:p>
    <w:p w14:paraId="6099744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纳税服务热线12366。</w:t>
      </w:r>
    </w:p>
    <w:p w14:paraId="6D38071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18.根据国家统一部署，自2023年1月1日起至2027年12月31日，对物流企业自有（包括自用和出租）或承租的大宗商品仓储设施用地，减按所属土地等级适用税额标准的50%计征城镇土地使用税。物流企业办公、生活区用地及其他非直接用于大宗商品仓储的土地，不属于减税范围。</w:t>
      </w:r>
      <w:r>
        <w:rPr>
          <w:rFonts w:hint="eastAsia" w:ascii="宋体" w:hAnsi="宋体" w:eastAsia="楷体_GB2312" w:cs="楷体_GB2312"/>
          <w:color w:val="auto"/>
          <w:sz w:val="32"/>
          <w:szCs w:val="32"/>
          <w:highlight w:val="none"/>
          <w:lang w:val="en-US" w:eastAsia="zh-CN"/>
        </w:rPr>
        <w:t>（牵头单位：荣成市税务局、荣成市财政局）</w:t>
      </w:r>
    </w:p>
    <w:p w14:paraId="21DDC30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i w:val="0"/>
          <w:iCs w:val="0"/>
          <w:caps w:val="0"/>
          <w:color w:val="auto"/>
          <w:spacing w:val="0"/>
          <w:sz w:val="32"/>
          <w:szCs w:val="32"/>
          <w:highlight w:val="none"/>
          <w:lang w:val="en-US" w:eastAsia="zh-CN"/>
        </w:rPr>
        <w:t>财政部 税务总局关于继续实施物流企业大宗商品仓储设施用地城镇土地使用税优惠政策的公告（财政部 税务总局公告2023年第5号）。</w:t>
      </w:r>
    </w:p>
    <w:p w14:paraId="56A0CD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自2023年1月1日起至2027年12月31日。</w:t>
      </w:r>
    </w:p>
    <w:p w14:paraId="0F5FD03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i w:val="0"/>
          <w:iCs w:val="0"/>
          <w:caps w:val="0"/>
          <w:color w:val="auto"/>
          <w:spacing w:val="0"/>
          <w:sz w:val="32"/>
          <w:szCs w:val="32"/>
          <w:highlight w:val="none"/>
          <w:lang w:val="en-US" w:eastAsia="zh-CN"/>
        </w:rPr>
        <w:t>所称物流企业，是指至少从事仓储或运输一种经营业务，为工农业生产、流通、进出口和居民生活提供仓储、配送等第三方物流服务，实行独立核算、独立承担民事责任，并在工商部门注册登记为物流、仓储或运输的专业物流企业。</w:t>
      </w:r>
    </w:p>
    <w:p w14:paraId="33C5B8C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所称大宗商品仓储设施，是指同一仓储设施占地面积在6000平方米及以上，且主要储存粮食、棉花、油料、糖料、蔬菜、水果、肉类、水产品、化肥、农药、种子、饲料等农产品和农业生产资料，煤炭、焦炭、矿砂、非金属矿产品、原油、成品油、化工原料、木材、橡胶、纸浆及纸制品、钢材、水泥、有色金属、建材、塑料、纺织原料等矿产品和工业原材料的仓储设施。</w:t>
      </w:r>
    </w:p>
    <w:p w14:paraId="34069ED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i w:val="0"/>
          <w:iCs w:val="0"/>
          <w:caps w:val="0"/>
          <w:color w:val="auto"/>
          <w:spacing w:val="0"/>
          <w:sz w:val="32"/>
          <w:szCs w:val="32"/>
          <w:highlight w:val="none"/>
          <w:lang w:val="en-US" w:eastAsia="zh-CN"/>
        </w:rPr>
        <w:t>所称仓储设施用地，包括仓库库区内的各类仓房（含配送中心）、油罐（池）、货场、晒场（堆场）、罩棚等储存设施和铁路专用线、码头、道路、装卸搬运区域等物流作业配套设施的用地。</w:t>
      </w:r>
    </w:p>
    <w:p w14:paraId="321A765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减</w:t>
      </w:r>
      <w:r>
        <w:rPr>
          <w:rFonts w:hint="eastAsia" w:ascii="宋体" w:hAnsi="宋体" w:eastAsia="仿宋_GB2312" w:cs="仿宋_GB2312"/>
          <w:color w:val="auto"/>
          <w:sz w:val="32"/>
          <w:szCs w:val="32"/>
          <w:highlight w:val="none"/>
          <w:lang w:eastAsia="zh-CN"/>
        </w:rPr>
        <w:t>免性质选择</w:t>
      </w:r>
      <w:r>
        <w:rPr>
          <w:rFonts w:hint="eastAsia" w:ascii="宋体" w:hAnsi="宋体" w:eastAsia="仿宋_GB2312" w:cs="仿宋_GB2312"/>
          <w:b w:val="0"/>
          <w:bCs w:val="0"/>
          <w:i w:val="0"/>
          <w:iCs w:val="0"/>
          <w:caps w:val="0"/>
          <w:color w:val="auto"/>
          <w:spacing w:val="0"/>
          <w:sz w:val="32"/>
          <w:szCs w:val="32"/>
          <w:highlight w:val="none"/>
          <w:lang w:val="en-US" w:eastAsia="zh-CN"/>
        </w:rPr>
        <w:t>《</w:t>
      </w:r>
      <w:r>
        <w:rPr>
          <w:rFonts w:hint="eastAsia" w:ascii="宋体" w:hAnsi="宋体" w:eastAsia="仿宋_GB2312" w:cs="仿宋_GB2312"/>
          <w:b w:val="0"/>
          <w:bCs w:val="0"/>
          <w:color w:val="auto"/>
          <w:sz w:val="32"/>
          <w:szCs w:val="32"/>
          <w:highlight w:val="none"/>
          <w:shd w:val="clear" w:color="auto" w:fill="FFFFFF"/>
        </w:rPr>
        <w:t>财政部 税务总局关于继续实施物流企业大宗商品仓储设施用地城镇土地使用税优惠政策的公告</w:t>
      </w:r>
      <w:r>
        <w:rPr>
          <w:rFonts w:hint="eastAsia" w:ascii="宋体" w:hAnsi="宋体" w:eastAsia="仿宋_GB2312" w:cs="仿宋_GB2312"/>
          <w:b w:val="0"/>
          <w:bCs w:val="0"/>
          <w:color w:val="auto"/>
          <w:sz w:val="32"/>
          <w:szCs w:val="32"/>
          <w:highlight w:val="none"/>
          <w:shd w:val="clear" w:color="auto" w:fill="FFFFFF"/>
          <w:lang w:eastAsia="zh-CN"/>
        </w:rPr>
        <w:t>》</w:t>
      </w:r>
      <w:r>
        <w:rPr>
          <w:rFonts w:hint="eastAsia" w:ascii="宋体" w:hAnsi="宋体" w:eastAsia="仿宋_GB2312" w:cs="仿宋_GB2312"/>
          <w:b w:val="0"/>
          <w:bCs w:val="0"/>
          <w:color w:val="auto"/>
          <w:sz w:val="32"/>
          <w:szCs w:val="32"/>
          <w:highlight w:val="none"/>
          <w:shd w:val="clear" w:color="auto" w:fill="FFFFFF"/>
          <w:lang w:val="en-US" w:eastAsia="zh-CN"/>
        </w:rPr>
        <w:t>财政部 税务总局公告2023年第5号第一条。</w:t>
      </w:r>
    </w:p>
    <w:p w14:paraId="66EEAEB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r>
        <w:rPr>
          <w:rFonts w:hint="eastAsia" w:ascii="宋体" w:hAnsi="宋体" w:eastAsia="仿宋_GB2312" w:cs="仿宋_GB2312"/>
          <w:color w:val="auto"/>
          <w:sz w:val="32"/>
          <w:szCs w:val="32"/>
          <w:highlight w:val="none"/>
          <w:lang w:eastAsia="zh-CN"/>
        </w:rPr>
        <w:t>。</w:t>
      </w:r>
    </w:p>
    <w:p w14:paraId="6530D0C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5F92F91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19.根据国家统一部署，自2023年1月1日起至2027年12月31日，延续实施残疾人就业保障金分档减缴政策。用人单位安排残疾人就业比例达到1%（含）以上、但未达到1.5%的，按规定应缴费额的50%缴纳残疾人就业保障金；用人单位安排残疾人就业比例在1%以下的，按规定应缴费额的90%缴纳残疾人就业保障金。在职职工人数在30人（含）以下的企业，继续免征残疾人就业保障金。</w:t>
      </w:r>
      <w:r>
        <w:rPr>
          <w:rFonts w:hint="eastAsia" w:ascii="宋体" w:hAnsi="宋体" w:eastAsia="楷体_GB2312" w:cs="楷体_GB2312"/>
          <w:color w:val="auto"/>
          <w:sz w:val="32"/>
          <w:szCs w:val="32"/>
          <w:highlight w:val="none"/>
          <w:lang w:val="en-US" w:eastAsia="zh-CN"/>
        </w:rPr>
        <w:t>（牵头单位：荣成市财政局、荣成市税务局、荣成市残联）</w:t>
      </w:r>
    </w:p>
    <w:p w14:paraId="755ADE1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b w:val="0"/>
          <w:bCs w:val="0"/>
          <w:i w:val="0"/>
          <w:iCs w:val="0"/>
          <w:caps w:val="0"/>
          <w:color w:val="auto"/>
          <w:spacing w:val="0"/>
          <w:sz w:val="32"/>
          <w:szCs w:val="32"/>
          <w:highlight w:val="none"/>
          <w:lang w:val="en-US" w:eastAsia="zh-CN"/>
        </w:rPr>
        <w:t>：《</w:t>
      </w:r>
      <w:r>
        <w:rPr>
          <w:rFonts w:hint="eastAsia" w:ascii="宋体" w:hAnsi="宋体" w:eastAsia="仿宋_GB2312" w:cs="仿宋_GB2312"/>
          <w:i w:val="0"/>
          <w:iCs w:val="0"/>
          <w:caps w:val="0"/>
          <w:color w:val="auto"/>
          <w:spacing w:val="0"/>
          <w:sz w:val="32"/>
          <w:szCs w:val="32"/>
          <w:highlight w:val="none"/>
          <w:lang w:val="en-US" w:eastAsia="zh-CN"/>
        </w:rPr>
        <w:t>山东省财政厅 国家税务总局山东省税务局 山东省残疾人联合会关于延续实施残疾人就业保障金优惠政策的通知》（鲁财税〔2023〕11号）。</w:t>
      </w:r>
    </w:p>
    <w:p w14:paraId="21C6A8A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2023年1月1日起至2027年12月31日，即自2023年（含）起5个年度缴费申报期内。</w:t>
      </w:r>
    </w:p>
    <w:p w14:paraId="0F30E13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i w:val="0"/>
          <w:iCs w:val="0"/>
          <w:caps w:val="0"/>
          <w:color w:val="auto"/>
          <w:spacing w:val="0"/>
          <w:sz w:val="32"/>
          <w:szCs w:val="32"/>
          <w:highlight w:val="none"/>
          <w:lang w:val="en-US" w:eastAsia="zh-CN"/>
        </w:rPr>
        <w:t>按政策规定应当申报残疾人就业保障金的用人单位。</w:t>
      </w:r>
    </w:p>
    <w:p w14:paraId="182CE94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r>
        <w:rPr>
          <w:rFonts w:hint="eastAsia" w:ascii="宋体" w:hAnsi="宋体" w:eastAsia="仿宋_GB2312" w:cs="仿宋_GB2312"/>
          <w:color w:val="auto"/>
          <w:sz w:val="32"/>
          <w:szCs w:val="32"/>
          <w:highlight w:val="none"/>
          <w:lang w:eastAsia="zh-CN"/>
        </w:rPr>
        <w:t>。</w:t>
      </w:r>
    </w:p>
    <w:p w14:paraId="541A44AA">
      <w:pPr>
        <w:pageBreakBefore w:val="0"/>
        <w:kinsoku/>
        <w:wordWrap/>
        <w:topLinePunct w:val="0"/>
        <w:autoSpaceDN/>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58759F96">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楷体_GB2312" w:cs="楷体_GB2312"/>
          <w:b w:val="0"/>
          <w:bCs w:val="0"/>
          <w:color w:val="auto"/>
          <w:kern w:val="2"/>
          <w:sz w:val="32"/>
          <w:szCs w:val="32"/>
          <w:highlight w:val="none"/>
          <w:lang w:val="en-US" w:eastAsia="zh-CN" w:bidi="ar-SA"/>
        </w:rPr>
      </w:pPr>
      <w:r>
        <w:rPr>
          <w:rFonts w:hint="eastAsia" w:ascii="宋体" w:hAnsi="宋体" w:cs="宋体"/>
          <w:b/>
          <w:bCs/>
          <w:color w:val="auto"/>
          <w:kern w:val="2"/>
          <w:sz w:val="32"/>
          <w:szCs w:val="32"/>
          <w:highlight w:val="none"/>
          <w:lang w:val="en-US" w:eastAsia="zh-CN" w:bidi="ar-SA"/>
        </w:rPr>
        <w:t>20</w:t>
      </w:r>
      <w:r>
        <w:rPr>
          <w:rFonts w:hint="eastAsia" w:ascii="宋体" w:hAnsi="宋体" w:eastAsia="仿宋_GB2312" w:cs="仿宋_GB2312"/>
          <w:b/>
          <w:bCs/>
          <w:color w:val="auto"/>
          <w:kern w:val="2"/>
          <w:sz w:val="32"/>
          <w:szCs w:val="32"/>
          <w:highlight w:val="none"/>
          <w:lang w:val="en-US" w:eastAsia="zh-CN" w:bidi="ar-SA"/>
        </w:rPr>
        <w:t>.企业招用自主就业退役士兵，与其签订</w:t>
      </w:r>
      <w:r>
        <w:rPr>
          <w:rFonts w:hint="eastAsia" w:ascii="宋体" w:hAnsi="宋体" w:eastAsia="宋体" w:cs="宋体"/>
          <w:b/>
          <w:bCs/>
          <w:color w:val="auto"/>
          <w:kern w:val="2"/>
          <w:sz w:val="32"/>
          <w:szCs w:val="32"/>
          <w:highlight w:val="none"/>
          <w:lang w:val="en-US" w:eastAsia="zh-CN" w:bidi="ar-SA"/>
        </w:rPr>
        <w:t>1</w:t>
      </w:r>
      <w:r>
        <w:rPr>
          <w:rFonts w:hint="eastAsia" w:ascii="宋体" w:hAnsi="宋体" w:eastAsia="仿宋_GB2312" w:cs="仿宋_GB2312"/>
          <w:b/>
          <w:bCs/>
          <w:color w:val="auto"/>
          <w:kern w:val="2"/>
          <w:sz w:val="32"/>
          <w:szCs w:val="32"/>
          <w:highlight w:val="none"/>
          <w:lang w:val="en-US" w:eastAsia="zh-CN" w:bidi="ar-SA"/>
        </w:rPr>
        <w:t>年以上期限劳动合同并依法缴纳社会保险费的，自签订劳动合同并缴纳社会保险当月起，在</w:t>
      </w:r>
      <w:r>
        <w:rPr>
          <w:rFonts w:hint="eastAsia" w:ascii="宋体" w:hAnsi="宋体" w:eastAsia="宋体" w:cs="宋体"/>
          <w:b/>
          <w:bCs/>
          <w:color w:val="auto"/>
          <w:kern w:val="2"/>
          <w:sz w:val="32"/>
          <w:szCs w:val="32"/>
          <w:highlight w:val="none"/>
          <w:lang w:val="en-US" w:eastAsia="zh-CN" w:bidi="ar-SA"/>
        </w:rPr>
        <w:t>3</w:t>
      </w:r>
      <w:r>
        <w:rPr>
          <w:rFonts w:hint="eastAsia" w:ascii="宋体" w:hAnsi="宋体" w:eastAsia="仿宋_GB2312" w:cs="仿宋_GB2312"/>
          <w:b/>
          <w:bCs/>
          <w:color w:val="auto"/>
          <w:kern w:val="2"/>
          <w:sz w:val="32"/>
          <w:szCs w:val="32"/>
          <w:highlight w:val="none"/>
          <w:lang w:val="en-US" w:eastAsia="zh-CN" w:bidi="ar-SA"/>
        </w:rPr>
        <w:t>年内按实际招用人数予以定额依次扣减增值税、城市维护建设税、教育费附加、地方教育附加和企业所得税优惠。定额标准为每人每年</w:t>
      </w:r>
      <w:r>
        <w:rPr>
          <w:rFonts w:hint="eastAsia" w:ascii="宋体" w:hAnsi="宋体" w:eastAsia="宋体" w:cs="宋体"/>
          <w:b/>
          <w:bCs/>
          <w:color w:val="auto"/>
          <w:kern w:val="2"/>
          <w:sz w:val="32"/>
          <w:szCs w:val="32"/>
          <w:highlight w:val="none"/>
          <w:lang w:val="en-US" w:eastAsia="zh-CN" w:bidi="ar-SA"/>
        </w:rPr>
        <w:t>6000</w:t>
      </w:r>
      <w:r>
        <w:rPr>
          <w:rFonts w:hint="eastAsia" w:ascii="宋体" w:hAnsi="宋体" w:eastAsia="仿宋_GB2312" w:cs="仿宋_GB2312"/>
          <w:b/>
          <w:bCs/>
          <w:color w:val="auto"/>
          <w:kern w:val="2"/>
          <w:sz w:val="32"/>
          <w:szCs w:val="32"/>
          <w:highlight w:val="none"/>
          <w:lang w:val="en-US" w:eastAsia="zh-CN" w:bidi="ar-SA"/>
        </w:rPr>
        <w:t>元，最高可上浮</w:t>
      </w:r>
      <w:r>
        <w:rPr>
          <w:rFonts w:hint="eastAsia" w:ascii="宋体" w:hAnsi="宋体" w:eastAsia="宋体" w:cs="宋体"/>
          <w:b/>
          <w:bCs/>
          <w:color w:val="auto"/>
          <w:kern w:val="2"/>
          <w:sz w:val="32"/>
          <w:szCs w:val="32"/>
          <w:highlight w:val="none"/>
          <w:lang w:val="en-US" w:eastAsia="zh-CN" w:bidi="ar-SA"/>
        </w:rPr>
        <w:t>50</w:t>
      </w:r>
      <w:r>
        <w:rPr>
          <w:rFonts w:hint="eastAsia" w:ascii="宋体" w:hAnsi="宋体" w:eastAsia="仿宋_GB2312" w:cs="仿宋_GB2312"/>
          <w:b/>
          <w:bCs/>
          <w:color w:val="auto"/>
          <w:kern w:val="2"/>
          <w:sz w:val="32"/>
          <w:szCs w:val="32"/>
          <w:highlight w:val="none"/>
          <w:lang w:val="en-US" w:eastAsia="zh-CN" w:bidi="ar-SA"/>
        </w:rPr>
        <w:t>%。我省上浮</w:t>
      </w:r>
      <w:r>
        <w:rPr>
          <w:rFonts w:hint="eastAsia" w:ascii="宋体" w:hAnsi="宋体" w:eastAsia="宋体" w:cs="宋体"/>
          <w:b/>
          <w:bCs/>
          <w:color w:val="auto"/>
          <w:kern w:val="2"/>
          <w:sz w:val="32"/>
          <w:szCs w:val="32"/>
          <w:highlight w:val="none"/>
          <w:lang w:val="en-US" w:eastAsia="zh-CN" w:bidi="ar-SA"/>
        </w:rPr>
        <w:t>50</w:t>
      </w:r>
      <w:r>
        <w:rPr>
          <w:rFonts w:hint="eastAsia" w:ascii="宋体" w:hAnsi="宋体" w:eastAsia="仿宋_GB2312" w:cs="仿宋_GB2312"/>
          <w:b/>
          <w:bCs/>
          <w:color w:val="auto"/>
          <w:kern w:val="2"/>
          <w:sz w:val="32"/>
          <w:szCs w:val="32"/>
          <w:highlight w:val="none"/>
          <w:lang w:val="en-US" w:eastAsia="zh-CN" w:bidi="ar-SA"/>
        </w:rPr>
        <w:t>%，按照</w:t>
      </w:r>
      <w:r>
        <w:rPr>
          <w:rFonts w:hint="eastAsia" w:ascii="宋体" w:hAnsi="宋体" w:eastAsia="宋体" w:cs="宋体"/>
          <w:b/>
          <w:bCs/>
          <w:color w:val="auto"/>
          <w:kern w:val="2"/>
          <w:sz w:val="32"/>
          <w:szCs w:val="32"/>
          <w:highlight w:val="none"/>
          <w:lang w:val="en-US" w:eastAsia="zh-CN" w:bidi="ar-SA"/>
        </w:rPr>
        <w:t>9000</w:t>
      </w:r>
      <w:r>
        <w:rPr>
          <w:rFonts w:hint="eastAsia" w:ascii="宋体" w:hAnsi="宋体" w:eastAsia="仿宋_GB2312" w:cs="仿宋_GB2312"/>
          <w:b/>
          <w:bCs/>
          <w:color w:val="auto"/>
          <w:kern w:val="2"/>
          <w:sz w:val="32"/>
          <w:szCs w:val="32"/>
          <w:highlight w:val="none"/>
          <w:lang w:val="en-US" w:eastAsia="zh-CN" w:bidi="ar-SA"/>
        </w:rPr>
        <w:t>元限额扣除。</w:t>
      </w:r>
      <w:r>
        <w:rPr>
          <w:rFonts w:hint="eastAsia" w:ascii="宋体" w:hAnsi="宋体" w:eastAsia="楷体_GB2312" w:cs="楷体_GB2312"/>
          <w:b w:val="0"/>
          <w:bCs w:val="0"/>
          <w:color w:val="auto"/>
          <w:kern w:val="2"/>
          <w:sz w:val="32"/>
          <w:szCs w:val="32"/>
          <w:highlight w:val="none"/>
          <w:lang w:val="en-US" w:eastAsia="zh-CN" w:bidi="ar-SA"/>
        </w:rPr>
        <w:t>（牵头单位：荣成市财政局、荣成市税务局、荣成市退役军人局）</w:t>
      </w:r>
    </w:p>
    <w:p w14:paraId="3913E521">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《财政部 税务总局 退役军人事务部关于进一步扶持自主就业退役士兵创业就业有关税收政策的公告》（</w:t>
      </w:r>
      <w:r>
        <w:rPr>
          <w:rFonts w:hint="eastAsia" w:ascii="宋体" w:hAnsi="宋体" w:eastAsia="宋体" w:cs="宋体"/>
          <w:b w:val="0"/>
          <w:bCs w:val="0"/>
          <w:color w:val="auto"/>
          <w:kern w:val="2"/>
          <w:sz w:val="32"/>
          <w:szCs w:val="32"/>
          <w:highlight w:val="none"/>
          <w:lang w:val="en-US" w:eastAsia="zh-CN" w:bidi="ar-SA"/>
        </w:rPr>
        <w:t>2023</w:t>
      </w:r>
      <w:r>
        <w:rPr>
          <w:rFonts w:hint="eastAsia" w:ascii="宋体" w:hAnsi="宋体" w:eastAsia="仿宋_GB2312" w:cs="仿宋_GB2312"/>
          <w:b w:val="0"/>
          <w:bCs w:val="0"/>
          <w:color w:val="auto"/>
          <w:kern w:val="2"/>
          <w:sz w:val="32"/>
          <w:szCs w:val="32"/>
          <w:highlight w:val="none"/>
          <w:lang w:val="en-US" w:eastAsia="zh-CN" w:bidi="ar-SA"/>
        </w:rPr>
        <w:t>年第</w:t>
      </w:r>
      <w:r>
        <w:rPr>
          <w:rFonts w:hint="eastAsia" w:ascii="宋体" w:hAnsi="宋体" w:eastAsia="宋体" w:cs="宋体"/>
          <w:b w:val="0"/>
          <w:bCs w:val="0"/>
          <w:color w:val="auto"/>
          <w:kern w:val="2"/>
          <w:sz w:val="32"/>
          <w:szCs w:val="32"/>
          <w:highlight w:val="none"/>
          <w:lang w:val="en-US" w:eastAsia="zh-CN" w:bidi="ar-SA"/>
        </w:rPr>
        <w:t>14</w:t>
      </w:r>
      <w:r>
        <w:rPr>
          <w:rFonts w:hint="eastAsia" w:ascii="宋体" w:hAnsi="宋体" w:eastAsia="仿宋_GB2312" w:cs="仿宋_GB2312"/>
          <w:b w:val="0"/>
          <w:bCs w:val="0"/>
          <w:color w:val="auto"/>
          <w:kern w:val="2"/>
          <w:sz w:val="32"/>
          <w:szCs w:val="32"/>
          <w:highlight w:val="none"/>
          <w:lang w:val="en-US" w:eastAsia="zh-CN" w:bidi="ar-SA"/>
        </w:rPr>
        <w:t>号）；</w:t>
      </w:r>
    </w:p>
    <w:p w14:paraId="6C12397B">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val="0"/>
          <w:bCs w:val="0"/>
          <w:color w:val="auto"/>
          <w:kern w:val="2"/>
          <w:sz w:val="32"/>
          <w:szCs w:val="32"/>
          <w:highlight w:val="none"/>
          <w:lang w:val="en-US" w:eastAsia="zh-CN" w:bidi="ar-SA"/>
        </w:rPr>
        <w:t>《山东省财政厅 国家税务总局山东省税务局 山东省人力资源和社会保障厅等</w:t>
      </w:r>
      <w:r>
        <w:rPr>
          <w:rFonts w:hint="eastAsia" w:ascii="宋体" w:hAnsi="宋体" w:eastAsia="宋体" w:cs="宋体"/>
          <w:b w:val="0"/>
          <w:bCs w:val="0"/>
          <w:color w:val="auto"/>
          <w:kern w:val="2"/>
          <w:sz w:val="32"/>
          <w:szCs w:val="32"/>
          <w:highlight w:val="none"/>
          <w:lang w:val="en-US" w:eastAsia="zh-CN" w:bidi="ar-SA"/>
        </w:rPr>
        <w:t>5</w:t>
      </w:r>
      <w:r>
        <w:rPr>
          <w:rFonts w:hint="eastAsia" w:ascii="宋体" w:hAnsi="宋体" w:eastAsia="仿宋_GB2312" w:cs="仿宋_GB2312"/>
          <w:b w:val="0"/>
          <w:bCs w:val="0"/>
          <w:color w:val="auto"/>
          <w:kern w:val="2"/>
          <w:sz w:val="32"/>
          <w:szCs w:val="32"/>
          <w:highlight w:val="none"/>
          <w:lang w:val="en-US" w:eastAsia="zh-CN" w:bidi="ar-SA"/>
        </w:rPr>
        <w:t>部门关于确定自主就业退役士兵和重点群体创业就业税收扣减标准的通知》（鲁财税</w:t>
      </w:r>
      <w:r>
        <w:rPr>
          <w:rFonts w:hint="eastAsia" w:ascii="宋体" w:hAnsi="宋体" w:eastAsia="仿宋_GB2312" w:cs="仿宋_GB2312"/>
          <w:b w:val="0"/>
          <w:bCs/>
          <w:color w:val="auto"/>
          <w:kern w:val="10"/>
          <w:sz w:val="32"/>
          <w:szCs w:val="32"/>
          <w:highlight w:val="none"/>
          <w:shd w:val="clear" w:color="auto" w:fill="auto"/>
          <w:lang w:val="en-US" w:eastAsia="zh-CN" w:bidi="ar-SA"/>
        </w:rPr>
        <w:t>〔</w:t>
      </w:r>
      <w:r>
        <w:rPr>
          <w:rFonts w:hint="eastAsia" w:ascii="宋体" w:hAnsi="宋体" w:eastAsia="宋体" w:cs="宋体"/>
          <w:b w:val="0"/>
          <w:bCs/>
          <w:color w:val="auto"/>
          <w:kern w:val="10"/>
          <w:sz w:val="32"/>
          <w:szCs w:val="32"/>
          <w:highlight w:val="none"/>
          <w:shd w:val="clear" w:color="auto" w:fill="auto"/>
          <w:lang w:val="en-US" w:eastAsia="zh-CN" w:bidi="ar-SA"/>
        </w:rPr>
        <w:t>2023</w:t>
      </w:r>
      <w:r>
        <w:rPr>
          <w:rFonts w:hint="eastAsia" w:ascii="宋体" w:hAnsi="宋体" w:eastAsia="仿宋_GB2312" w:cs="仿宋_GB2312"/>
          <w:b w:val="0"/>
          <w:bCs/>
          <w:color w:val="auto"/>
          <w:kern w:val="10"/>
          <w:sz w:val="32"/>
          <w:szCs w:val="32"/>
          <w:highlight w:val="none"/>
          <w:shd w:val="clear" w:color="auto" w:fill="auto"/>
          <w:lang w:val="en-US" w:eastAsia="zh-CN" w:bidi="ar-SA"/>
        </w:rPr>
        <w:t>〕</w:t>
      </w:r>
      <w:r>
        <w:rPr>
          <w:rFonts w:hint="eastAsia" w:ascii="宋体" w:hAnsi="宋体" w:eastAsia="宋体" w:cs="宋体"/>
          <w:b w:val="0"/>
          <w:bCs/>
          <w:color w:val="auto"/>
          <w:kern w:val="10"/>
          <w:sz w:val="32"/>
          <w:szCs w:val="32"/>
          <w:highlight w:val="none"/>
          <w:shd w:val="clear" w:color="auto" w:fill="auto"/>
          <w:lang w:val="en-US" w:eastAsia="zh-CN" w:bidi="ar-SA"/>
        </w:rPr>
        <w:t>17</w:t>
      </w:r>
      <w:r>
        <w:rPr>
          <w:rFonts w:hint="eastAsia" w:ascii="宋体" w:hAnsi="宋体" w:eastAsia="仿宋_GB2312" w:cs="仿宋_GB2312"/>
          <w:b w:val="0"/>
          <w:bCs/>
          <w:color w:val="auto"/>
          <w:kern w:val="10"/>
          <w:sz w:val="32"/>
          <w:szCs w:val="32"/>
          <w:highlight w:val="none"/>
          <w:shd w:val="clear" w:color="auto" w:fill="auto"/>
          <w:lang w:val="en-US" w:eastAsia="zh-CN" w:bidi="ar-SA"/>
        </w:rPr>
        <w:t>号</w:t>
      </w:r>
      <w:r>
        <w:rPr>
          <w:rFonts w:hint="eastAsia" w:ascii="宋体" w:hAnsi="宋体" w:eastAsia="仿宋_GB2312" w:cs="仿宋_GB2312"/>
          <w:b w:val="0"/>
          <w:bCs w:val="0"/>
          <w:color w:val="auto"/>
          <w:kern w:val="2"/>
          <w:sz w:val="32"/>
          <w:szCs w:val="32"/>
          <w:highlight w:val="none"/>
          <w:lang w:val="en-US" w:eastAsia="zh-CN" w:bidi="ar-SA"/>
        </w:rPr>
        <w:t>）。</w:t>
      </w:r>
    </w:p>
    <w:p w14:paraId="100104F8">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宋体" w:cs="宋体"/>
          <w:b w:val="0"/>
          <w:bCs w:val="0"/>
          <w:color w:val="auto"/>
          <w:kern w:val="2"/>
          <w:sz w:val="32"/>
          <w:szCs w:val="24"/>
          <w:highlight w:val="none"/>
          <w:lang w:val="en-US" w:eastAsia="zh-CN" w:bidi="ar-SA"/>
        </w:rPr>
        <w:t>2023</w:t>
      </w:r>
      <w:r>
        <w:rPr>
          <w:rFonts w:hint="eastAsia" w:ascii="宋体" w:hAnsi="宋体" w:eastAsia="仿宋_GB2312" w:cs="Times New Roman"/>
          <w:b w:val="0"/>
          <w:bCs w:val="0"/>
          <w:color w:val="auto"/>
          <w:kern w:val="2"/>
          <w:sz w:val="32"/>
          <w:szCs w:val="24"/>
          <w:highlight w:val="none"/>
          <w:lang w:val="en-US" w:eastAsia="zh-CN" w:bidi="ar-SA"/>
        </w:rPr>
        <w:t>年</w:t>
      </w:r>
      <w:r>
        <w:rPr>
          <w:rFonts w:hint="eastAsia" w:ascii="宋体" w:hAnsi="宋体" w:eastAsia="宋体" w:cs="宋体"/>
          <w:b w:val="0"/>
          <w:bCs w:val="0"/>
          <w:color w:val="auto"/>
          <w:kern w:val="2"/>
          <w:sz w:val="32"/>
          <w:szCs w:val="24"/>
          <w:highlight w:val="none"/>
          <w:lang w:val="en-US" w:eastAsia="zh-CN" w:bidi="ar-SA"/>
        </w:rPr>
        <w:t>1</w:t>
      </w:r>
      <w:r>
        <w:rPr>
          <w:rFonts w:hint="eastAsia" w:ascii="宋体" w:hAnsi="宋体" w:eastAsia="仿宋_GB2312" w:cs="Times New Roman"/>
          <w:b w:val="0"/>
          <w:bCs w:val="0"/>
          <w:color w:val="auto"/>
          <w:kern w:val="2"/>
          <w:sz w:val="32"/>
          <w:szCs w:val="24"/>
          <w:highlight w:val="none"/>
          <w:lang w:val="en-US" w:eastAsia="zh-CN" w:bidi="ar-SA"/>
        </w:rPr>
        <w:t>月</w:t>
      </w:r>
      <w:r>
        <w:rPr>
          <w:rFonts w:hint="eastAsia" w:ascii="宋体" w:hAnsi="宋体" w:eastAsia="宋体" w:cs="宋体"/>
          <w:b w:val="0"/>
          <w:bCs w:val="0"/>
          <w:color w:val="auto"/>
          <w:kern w:val="2"/>
          <w:sz w:val="32"/>
          <w:szCs w:val="24"/>
          <w:highlight w:val="none"/>
          <w:lang w:val="en-US" w:eastAsia="zh-CN" w:bidi="ar-SA"/>
        </w:rPr>
        <w:t>1</w:t>
      </w:r>
      <w:r>
        <w:rPr>
          <w:rFonts w:hint="eastAsia" w:ascii="宋体" w:hAnsi="宋体" w:eastAsia="仿宋_GB2312" w:cs="Times New Roman"/>
          <w:b w:val="0"/>
          <w:bCs w:val="0"/>
          <w:color w:val="auto"/>
          <w:kern w:val="2"/>
          <w:sz w:val="32"/>
          <w:szCs w:val="24"/>
          <w:highlight w:val="none"/>
          <w:lang w:val="en-US" w:eastAsia="zh-CN" w:bidi="ar-SA"/>
        </w:rPr>
        <w:t>日至</w:t>
      </w:r>
      <w:r>
        <w:rPr>
          <w:rFonts w:hint="eastAsia" w:ascii="宋体" w:hAnsi="宋体" w:eastAsia="宋体" w:cs="宋体"/>
          <w:b w:val="0"/>
          <w:bCs w:val="0"/>
          <w:color w:val="auto"/>
          <w:kern w:val="2"/>
          <w:sz w:val="32"/>
          <w:szCs w:val="24"/>
          <w:highlight w:val="none"/>
          <w:lang w:val="en-US" w:eastAsia="zh-CN" w:bidi="ar-SA"/>
        </w:rPr>
        <w:t>2027</w:t>
      </w:r>
      <w:r>
        <w:rPr>
          <w:rFonts w:hint="eastAsia" w:ascii="宋体" w:hAnsi="宋体" w:eastAsia="仿宋_GB2312" w:cs="Times New Roman"/>
          <w:b w:val="0"/>
          <w:bCs w:val="0"/>
          <w:color w:val="auto"/>
          <w:kern w:val="2"/>
          <w:sz w:val="32"/>
          <w:szCs w:val="24"/>
          <w:highlight w:val="none"/>
          <w:lang w:val="en-US" w:eastAsia="zh-CN" w:bidi="ar-SA"/>
        </w:rPr>
        <w:t>年</w:t>
      </w:r>
      <w:r>
        <w:rPr>
          <w:rFonts w:hint="eastAsia" w:ascii="宋体" w:hAnsi="宋体" w:eastAsia="宋体" w:cs="宋体"/>
          <w:b w:val="0"/>
          <w:bCs w:val="0"/>
          <w:color w:val="auto"/>
          <w:kern w:val="2"/>
          <w:sz w:val="32"/>
          <w:szCs w:val="24"/>
          <w:highlight w:val="none"/>
          <w:lang w:val="en-US" w:eastAsia="zh-CN" w:bidi="ar-SA"/>
        </w:rPr>
        <w:t>12</w:t>
      </w:r>
      <w:r>
        <w:rPr>
          <w:rFonts w:hint="eastAsia" w:ascii="宋体" w:hAnsi="宋体" w:eastAsia="仿宋_GB2312" w:cs="Times New Roman"/>
          <w:b w:val="0"/>
          <w:bCs w:val="0"/>
          <w:color w:val="auto"/>
          <w:kern w:val="2"/>
          <w:sz w:val="32"/>
          <w:szCs w:val="24"/>
          <w:highlight w:val="none"/>
          <w:lang w:val="en-US" w:eastAsia="zh-CN" w:bidi="ar-SA"/>
        </w:rPr>
        <w:t>月</w:t>
      </w:r>
      <w:r>
        <w:rPr>
          <w:rFonts w:hint="eastAsia" w:ascii="宋体" w:hAnsi="宋体" w:eastAsia="宋体" w:cs="宋体"/>
          <w:b w:val="0"/>
          <w:bCs w:val="0"/>
          <w:color w:val="auto"/>
          <w:kern w:val="2"/>
          <w:sz w:val="32"/>
          <w:szCs w:val="24"/>
          <w:highlight w:val="none"/>
          <w:lang w:val="en-US" w:eastAsia="zh-CN" w:bidi="ar-SA"/>
        </w:rPr>
        <w:t>31</w:t>
      </w:r>
      <w:r>
        <w:rPr>
          <w:rFonts w:hint="eastAsia" w:ascii="宋体" w:hAnsi="宋体" w:eastAsia="仿宋_GB2312" w:cs="Times New Roman"/>
          <w:b w:val="0"/>
          <w:bCs w:val="0"/>
          <w:color w:val="auto"/>
          <w:kern w:val="2"/>
          <w:sz w:val="32"/>
          <w:szCs w:val="24"/>
          <w:highlight w:val="none"/>
          <w:lang w:val="en-US" w:eastAsia="zh-CN" w:bidi="ar-SA"/>
        </w:rPr>
        <w:t>日。</w:t>
      </w:r>
    </w:p>
    <w:p w14:paraId="18B3CF8D">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申报条件：</w:t>
      </w:r>
      <w:r>
        <w:rPr>
          <w:rFonts w:hint="eastAsia" w:ascii="宋体" w:hAnsi="宋体" w:eastAsia="仿宋_GB2312" w:cs="仿宋_GB2312"/>
          <w:b w:val="0"/>
          <w:bCs w:val="0"/>
          <w:color w:val="auto"/>
          <w:kern w:val="2"/>
          <w:sz w:val="32"/>
          <w:szCs w:val="32"/>
          <w:highlight w:val="none"/>
          <w:lang w:val="en-US" w:eastAsia="zh-CN" w:bidi="ar-SA"/>
        </w:rPr>
        <w:t>（一）</w:t>
      </w:r>
      <w:r>
        <w:rPr>
          <w:rFonts w:hint="eastAsia" w:ascii="宋体" w:hAnsi="宋体" w:eastAsia="仿宋_GB2312" w:cs="Times New Roman"/>
          <w:b w:val="0"/>
          <w:bCs w:val="0"/>
          <w:color w:val="auto"/>
          <w:w w:val="100"/>
          <w:kern w:val="2"/>
          <w:sz w:val="32"/>
          <w:szCs w:val="24"/>
          <w:highlight w:val="none"/>
          <w:lang w:val="en-US" w:eastAsia="zh-CN" w:bidi="ar-SA"/>
        </w:rPr>
        <w:t>自</w:t>
      </w:r>
      <w:r>
        <w:rPr>
          <w:rFonts w:hint="eastAsia" w:ascii="宋体" w:hAnsi="宋体" w:eastAsia="仿宋_GB2312" w:cs="Times New Roman"/>
          <w:b w:val="0"/>
          <w:bCs w:val="0"/>
          <w:color w:val="auto"/>
          <w:spacing w:val="0"/>
          <w:w w:val="100"/>
          <w:kern w:val="2"/>
          <w:sz w:val="32"/>
          <w:szCs w:val="24"/>
          <w:highlight w:val="none"/>
          <w:lang w:val="en-US" w:eastAsia="zh-CN" w:bidi="ar-SA"/>
        </w:rPr>
        <w:t>主</w:t>
      </w:r>
      <w:r>
        <w:rPr>
          <w:rFonts w:hint="eastAsia" w:ascii="宋体" w:hAnsi="宋体" w:eastAsia="仿宋_GB2312" w:cs="Times New Roman"/>
          <w:b w:val="0"/>
          <w:bCs w:val="0"/>
          <w:color w:val="auto"/>
          <w:w w:val="100"/>
          <w:kern w:val="2"/>
          <w:sz w:val="32"/>
          <w:szCs w:val="24"/>
          <w:highlight w:val="none"/>
          <w:lang w:val="en-US" w:eastAsia="zh-CN" w:bidi="ar-SA"/>
        </w:rPr>
        <w:t>就业</w:t>
      </w:r>
      <w:r>
        <w:rPr>
          <w:rFonts w:hint="eastAsia" w:ascii="宋体" w:hAnsi="宋体" w:eastAsia="仿宋_GB2312" w:cs="Times New Roman"/>
          <w:b w:val="0"/>
          <w:bCs w:val="0"/>
          <w:color w:val="auto"/>
          <w:spacing w:val="0"/>
          <w:w w:val="100"/>
          <w:kern w:val="2"/>
          <w:sz w:val="32"/>
          <w:szCs w:val="24"/>
          <w:highlight w:val="none"/>
          <w:lang w:val="en-US" w:eastAsia="zh-CN" w:bidi="ar-SA"/>
        </w:rPr>
        <w:t>退</w:t>
      </w:r>
      <w:r>
        <w:rPr>
          <w:rFonts w:hint="eastAsia" w:ascii="宋体" w:hAnsi="宋体" w:eastAsia="仿宋_GB2312" w:cs="Times New Roman"/>
          <w:b w:val="0"/>
          <w:bCs w:val="0"/>
          <w:color w:val="auto"/>
          <w:w w:val="100"/>
          <w:kern w:val="2"/>
          <w:sz w:val="32"/>
          <w:szCs w:val="24"/>
          <w:highlight w:val="none"/>
          <w:lang w:val="en-US" w:eastAsia="zh-CN" w:bidi="ar-SA"/>
        </w:rPr>
        <w:t>役士兵</w:t>
      </w:r>
      <w:r>
        <w:rPr>
          <w:rFonts w:hint="eastAsia" w:ascii="宋体" w:hAnsi="宋体" w:eastAsia="仿宋_GB2312" w:cs="Times New Roman"/>
          <w:b w:val="0"/>
          <w:bCs w:val="0"/>
          <w:color w:val="auto"/>
          <w:spacing w:val="0"/>
          <w:w w:val="100"/>
          <w:kern w:val="2"/>
          <w:sz w:val="32"/>
          <w:szCs w:val="24"/>
          <w:highlight w:val="none"/>
          <w:lang w:val="en-US" w:eastAsia="zh-CN" w:bidi="ar-SA"/>
        </w:rPr>
        <w:t>，</w:t>
      </w:r>
      <w:r>
        <w:rPr>
          <w:rFonts w:hint="eastAsia" w:ascii="宋体" w:hAnsi="宋体" w:eastAsia="仿宋_GB2312" w:cs="Times New Roman"/>
          <w:b w:val="0"/>
          <w:bCs w:val="0"/>
          <w:color w:val="auto"/>
          <w:w w:val="100"/>
          <w:kern w:val="2"/>
          <w:sz w:val="32"/>
          <w:szCs w:val="24"/>
          <w:highlight w:val="none"/>
          <w:lang w:val="en-US" w:eastAsia="zh-CN" w:bidi="ar-SA"/>
        </w:rPr>
        <w:t>是</w:t>
      </w:r>
      <w:r>
        <w:rPr>
          <w:rFonts w:hint="eastAsia" w:ascii="宋体" w:hAnsi="宋体" w:eastAsia="仿宋_GB2312" w:cs="Times New Roman"/>
          <w:b w:val="0"/>
          <w:bCs w:val="0"/>
          <w:color w:val="auto"/>
          <w:spacing w:val="0"/>
          <w:w w:val="100"/>
          <w:kern w:val="2"/>
          <w:sz w:val="32"/>
          <w:szCs w:val="24"/>
          <w:highlight w:val="none"/>
          <w:lang w:val="en-US" w:eastAsia="zh-CN" w:bidi="ar-SA"/>
        </w:rPr>
        <w:t>指</w:t>
      </w:r>
      <w:r>
        <w:rPr>
          <w:rFonts w:hint="eastAsia" w:ascii="宋体" w:hAnsi="宋体" w:eastAsia="仿宋_GB2312" w:cs="Times New Roman"/>
          <w:b w:val="0"/>
          <w:bCs w:val="0"/>
          <w:color w:val="auto"/>
          <w:w w:val="100"/>
          <w:kern w:val="2"/>
          <w:sz w:val="32"/>
          <w:szCs w:val="24"/>
          <w:highlight w:val="none"/>
          <w:lang w:val="en-US" w:eastAsia="zh-CN" w:bidi="ar-SA"/>
        </w:rPr>
        <w:t>依</w:t>
      </w:r>
      <w:r>
        <w:rPr>
          <w:rFonts w:hint="eastAsia" w:ascii="宋体" w:hAnsi="宋体" w:eastAsia="仿宋_GB2312" w:cs="Times New Roman"/>
          <w:b w:val="0"/>
          <w:bCs w:val="0"/>
          <w:color w:val="auto"/>
          <w:spacing w:val="0"/>
          <w:w w:val="100"/>
          <w:kern w:val="2"/>
          <w:sz w:val="32"/>
          <w:szCs w:val="24"/>
          <w:highlight w:val="none"/>
          <w:lang w:val="en-US" w:eastAsia="zh-CN" w:bidi="ar-SA"/>
        </w:rPr>
        <w:t>照</w:t>
      </w:r>
      <w:r>
        <w:rPr>
          <w:rFonts w:hint="eastAsia" w:ascii="宋体" w:hAnsi="宋体" w:eastAsia="仿宋_GB2312" w:cs="Times New Roman"/>
          <w:b w:val="0"/>
          <w:bCs w:val="0"/>
          <w:color w:val="auto"/>
          <w:w w:val="100"/>
          <w:kern w:val="2"/>
          <w:sz w:val="32"/>
          <w:szCs w:val="24"/>
          <w:highlight w:val="none"/>
          <w:lang w:val="en-US" w:eastAsia="zh-CN" w:bidi="ar-SA"/>
        </w:rPr>
        <w:t>《退</w:t>
      </w:r>
      <w:r>
        <w:rPr>
          <w:rFonts w:hint="eastAsia" w:ascii="宋体" w:hAnsi="宋体" w:eastAsia="仿宋_GB2312" w:cs="Times New Roman"/>
          <w:b w:val="0"/>
          <w:bCs w:val="0"/>
          <w:color w:val="auto"/>
          <w:spacing w:val="0"/>
          <w:w w:val="100"/>
          <w:kern w:val="2"/>
          <w:sz w:val="32"/>
          <w:szCs w:val="24"/>
          <w:highlight w:val="none"/>
          <w:lang w:val="en-US" w:eastAsia="zh-CN" w:bidi="ar-SA"/>
        </w:rPr>
        <w:t>役</w:t>
      </w:r>
      <w:r>
        <w:rPr>
          <w:rFonts w:hint="eastAsia" w:ascii="宋体" w:hAnsi="宋体" w:eastAsia="仿宋_GB2312" w:cs="Times New Roman"/>
          <w:b w:val="0"/>
          <w:bCs w:val="0"/>
          <w:color w:val="auto"/>
          <w:w w:val="100"/>
          <w:kern w:val="2"/>
          <w:sz w:val="32"/>
          <w:szCs w:val="24"/>
          <w:highlight w:val="none"/>
          <w:lang w:val="en-US" w:eastAsia="zh-CN" w:bidi="ar-SA"/>
        </w:rPr>
        <w:t>士兵</w:t>
      </w:r>
      <w:r>
        <w:rPr>
          <w:rFonts w:hint="eastAsia" w:ascii="宋体" w:hAnsi="宋体" w:eastAsia="仿宋_GB2312" w:cs="Times New Roman"/>
          <w:b w:val="0"/>
          <w:bCs w:val="0"/>
          <w:color w:val="auto"/>
          <w:spacing w:val="0"/>
          <w:w w:val="100"/>
          <w:kern w:val="2"/>
          <w:sz w:val="32"/>
          <w:szCs w:val="24"/>
          <w:highlight w:val="none"/>
          <w:lang w:val="en-US" w:eastAsia="zh-CN" w:bidi="ar-SA"/>
        </w:rPr>
        <w:t>安</w:t>
      </w:r>
      <w:r>
        <w:rPr>
          <w:rFonts w:hint="eastAsia" w:ascii="宋体" w:hAnsi="宋体" w:eastAsia="仿宋_GB2312" w:cs="Times New Roman"/>
          <w:b w:val="0"/>
          <w:bCs w:val="0"/>
          <w:color w:val="auto"/>
          <w:w w:val="100"/>
          <w:kern w:val="2"/>
          <w:sz w:val="32"/>
          <w:szCs w:val="24"/>
          <w:highlight w:val="none"/>
          <w:lang w:val="en-US" w:eastAsia="zh-CN" w:bidi="ar-SA"/>
        </w:rPr>
        <w:t>置条例》（国务院中央军委令第</w:t>
      </w:r>
      <w:r>
        <w:rPr>
          <w:rFonts w:hint="eastAsia" w:ascii="宋体" w:hAnsi="宋体" w:eastAsia="宋体" w:cs="宋体"/>
          <w:b w:val="0"/>
          <w:bCs w:val="0"/>
          <w:color w:val="auto"/>
          <w:w w:val="100"/>
          <w:kern w:val="2"/>
          <w:sz w:val="32"/>
          <w:szCs w:val="24"/>
          <w:highlight w:val="none"/>
          <w:lang w:val="en-US" w:eastAsia="zh-CN" w:bidi="ar-SA"/>
        </w:rPr>
        <w:t>6</w:t>
      </w:r>
      <w:r>
        <w:rPr>
          <w:rFonts w:hint="eastAsia" w:ascii="宋体" w:hAnsi="宋体" w:eastAsia="宋体" w:cs="宋体"/>
          <w:b w:val="0"/>
          <w:bCs w:val="0"/>
          <w:color w:val="auto"/>
          <w:spacing w:val="0"/>
          <w:kern w:val="2"/>
          <w:sz w:val="32"/>
          <w:szCs w:val="24"/>
          <w:highlight w:val="none"/>
          <w:lang w:val="en-US" w:eastAsia="zh-CN" w:bidi="ar-SA"/>
        </w:rPr>
        <w:t>0</w:t>
      </w:r>
      <w:r>
        <w:rPr>
          <w:rFonts w:hint="eastAsia" w:ascii="宋体" w:hAnsi="宋体" w:eastAsia="宋体" w:cs="宋体"/>
          <w:b w:val="0"/>
          <w:bCs w:val="0"/>
          <w:color w:val="auto"/>
          <w:kern w:val="2"/>
          <w:sz w:val="32"/>
          <w:szCs w:val="24"/>
          <w:highlight w:val="none"/>
          <w:lang w:val="en-US" w:eastAsia="zh-CN" w:bidi="ar-SA"/>
        </w:rPr>
        <w:t>8</w:t>
      </w:r>
      <w:r>
        <w:rPr>
          <w:rFonts w:hint="eastAsia" w:ascii="宋体" w:hAnsi="宋体" w:eastAsia="宋体" w:cs="宋体"/>
          <w:b w:val="0"/>
          <w:bCs w:val="0"/>
          <w:color w:val="auto"/>
          <w:spacing w:val="0"/>
          <w:kern w:val="2"/>
          <w:sz w:val="32"/>
          <w:szCs w:val="24"/>
          <w:highlight w:val="none"/>
          <w:lang w:val="en-US" w:eastAsia="zh-CN" w:bidi="ar-SA"/>
        </w:rPr>
        <w:t xml:space="preserve"> </w:t>
      </w:r>
      <w:r>
        <w:rPr>
          <w:rFonts w:hint="eastAsia" w:ascii="宋体" w:hAnsi="宋体" w:eastAsia="仿宋_GB2312" w:cs="Times New Roman"/>
          <w:b w:val="0"/>
          <w:bCs w:val="0"/>
          <w:color w:val="auto"/>
          <w:kern w:val="2"/>
          <w:sz w:val="32"/>
          <w:szCs w:val="24"/>
          <w:highlight w:val="none"/>
          <w:lang w:val="en-US" w:eastAsia="zh-CN" w:bidi="ar-SA"/>
        </w:rPr>
        <w:t>号）规定退出现役并按自主就业方式安置的退役士兵。</w:t>
      </w:r>
    </w:p>
    <w:p w14:paraId="77312DF2">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w w:val="100"/>
          <w:kern w:val="2"/>
          <w:sz w:val="32"/>
          <w:szCs w:val="24"/>
          <w:highlight w:val="none"/>
          <w:lang w:val="en-US" w:eastAsia="zh-CN" w:bidi="ar-SA"/>
        </w:rPr>
        <w:t>（二）上述政策中的企业，是指属于增值税纳税人或企业所得</w:t>
      </w:r>
      <w:r>
        <w:rPr>
          <w:rFonts w:hint="eastAsia" w:ascii="宋体" w:hAnsi="宋体" w:eastAsia="仿宋_GB2312" w:cs="Times New Roman"/>
          <w:b w:val="0"/>
          <w:bCs w:val="0"/>
          <w:color w:val="auto"/>
          <w:kern w:val="2"/>
          <w:sz w:val="32"/>
          <w:szCs w:val="24"/>
          <w:highlight w:val="none"/>
          <w:lang w:val="en-US" w:eastAsia="zh-CN" w:bidi="ar-SA"/>
        </w:rPr>
        <w:t>税纳税人的企业等单位。</w:t>
      </w:r>
    </w:p>
    <w:p w14:paraId="6416C3D3">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kern w:val="2"/>
          <w:sz w:val="32"/>
          <w:szCs w:val="24"/>
          <w:highlight w:val="none"/>
          <w:lang w:val="en-US" w:eastAsia="zh-CN" w:bidi="ar-SA"/>
        </w:rPr>
        <w:t>（三）企业与招用自主就业退役士兵</w:t>
      </w:r>
      <w:r>
        <w:rPr>
          <w:rFonts w:hint="eastAsia" w:ascii="宋体" w:hAnsi="宋体" w:eastAsia="仿宋_GB2312" w:cs="Times New Roman"/>
          <w:b w:val="0"/>
          <w:bCs w:val="0"/>
          <w:color w:val="auto"/>
          <w:spacing w:val="0"/>
          <w:kern w:val="2"/>
          <w:sz w:val="32"/>
          <w:szCs w:val="24"/>
          <w:highlight w:val="none"/>
          <w:lang w:val="en-US" w:eastAsia="zh-CN" w:bidi="ar-SA"/>
        </w:rPr>
        <w:t>签订1年以上期限劳</w:t>
      </w:r>
      <w:r>
        <w:rPr>
          <w:rFonts w:hint="eastAsia" w:ascii="宋体" w:hAnsi="宋体" w:eastAsia="仿宋_GB2312" w:cs="Times New Roman"/>
          <w:b w:val="0"/>
          <w:bCs w:val="0"/>
          <w:color w:val="auto"/>
          <w:kern w:val="2"/>
          <w:sz w:val="32"/>
          <w:szCs w:val="24"/>
          <w:highlight w:val="none"/>
          <w:lang w:val="en-US" w:eastAsia="zh-CN" w:bidi="ar-SA"/>
        </w:rPr>
        <w:t>动合同并依法缴纳社会保险费。</w:t>
      </w:r>
    </w:p>
    <w:p w14:paraId="03403937">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w w:val="100"/>
          <w:kern w:val="2"/>
          <w:sz w:val="32"/>
          <w:szCs w:val="24"/>
          <w:highlight w:val="none"/>
          <w:lang w:val="en-US" w:eastAsia="zh-CN" w:bidi="ar-SA"/>
        </w:rPr>
      </w:pPr>
      <w:r>
        <w:rPr>
          <w:rFonts w:hint="eastAsia" w:ascii="宋体" w:hAnsi="宋体" w:eastAsia="仿宋_GB2312" w:cs="Times New Roman"/>
          <w:b w:val="0"/>
          <w:bCs w:val="0"/>
          <w:color w:val="auto"/>
          <w:w w:val="100"/>
          <w:kern w:val="2"/>
          <w:sz w:val="32"/>
          <w:szCs w:val="24"/>
          <w:highlight w:val="none"/>
          <w:lang w:val="en-US" w:eastAsia="zh-CN" w:bidi="ar-SA"/>
        </w:rPr>
        <w:t>（四）企业既可以适用上述税收优惠政策，又可以适用其它扶持就业专项税收优惠政策的，可以选择适用最优惠的政策，但不得重复享受。</w:t>
      </w:r>
    </w:p>
    <w:p w14:paraId="19654A15">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kern w:val="2"/>
          <w:sz w:val="32"/>
          <w:szCs w:val="24"/>
          <w:highlight w:val="none"/>
          <w:lang w:val="en-US" w:eastAsia="zh-CN" w:bidi="ar-SA"/>
        </w:rPr>
        <w:t>（五）企业按招用人数和签订的劳动合同时间核算企业减免税总额，在核算减免税总额内每月依次扣减增值税、城市维护建设税、教育费附加和地方教育附加。企业实际应缴纳的增值税、城市维护建设税、教育费附加和地方教育附加小于核算减免税总额的，以实际应缴纳的增值税、城市维护建设税、教育费附加和地方教育附加为限；实际应缴纳的增值税、城市维护建设税、教育费附加和地方教育附加大于核算减免税总额的，以核算减免税总额为限。</w:t>
      </w:r>
    </w:p>
    <w:p w14:paraId="262A70B9">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kern w:val="2"/>
          <w:sz w:val="32"/>
          <w:szCs w:val="24"/>
          <w:highlight w:val="none"/>
          <w:lang w:val="en-US" w:eastAsia="zh-CN" w:bidi="ar-SA"/>
        </w:rPr>
        <w:t>纳税年度终了，如果企业实际减免的增值税、城市维护建设税、教育费附加和地方教育附加小于核算减免税总额，企业在企业所得税汇算清缴时以差额部分扣减企业所得税。当年扣减不完的，不再结转以后年度扣减。</w:t>
      </w:r>
    </w:p>
    <w:p w14:paraId="342DF773">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Times New Roman"/>
          <w:b w:val="0"/>
          <w:bCs w:val="0"/>
          <w:color w:val="auto"/>
          <w:spacing w:val="0"/>
          <w:kern w:val="2"/>
          <w:sz w:val="32"/>
          <w:szCs w:val="24"/>
          <w:highlight w:val="none"/>
          <w:lang w:val="en-US" w:eastAsia="zh-CN" w:bidi="ar-SA"/>
        </w:rPr>
        <w:t>自主就业退役士兵在企业工作不满1</w:t>
      </w:r>
      <w:r>
        <w:rPr>
          <w:rFonts w:hint="eastAsia" w:ascii="宋体" w:hAnsi="宋体" w:eastAsia="仿宋_GB2312" w:cs="仿宋_GB2312"/>
          <w:b w:val="0"/>
          <w:bCs w:val="0"/>
          <w:color w:val="auto"/>
          <w:spacing w:val="0"/>
          <w:kern w:val="2"/>
          <w:sz w:val="32"/>
          <w:szCs w:val="24"/>
          <w:highlight w:val="none"/>
          <w:lang w:val="en-US" w:eastAsia="zh-CN" w:bidi="ar-SA"/>
        </w:rPr>
        <w:t>年</w:t>
      </w:r>
      <w:r>
        <w:rPr>
          <w:rFonts w:hint="eastAsia" w:ascii="宋体" w:hAnsi="宋体" w:eastAsia="仿宋_GB2312" w:cs="Times New Roman"/>
          <w:b w:val="0"/>
          <w:bCs w:val="0"/>
          <w:color w:val="auto"/>
          <w:spacing w:val="0"/>
          <w:kern w:val="2"/>
          <w:sz w:val="32"/>
          <w:szCs w:val="24"/>
          <w:highlight w:val="none"/>
          <w:lang w:val="en-US" w:eastAsia="zh-CN" w:bidi="ar-SA"/>
        </w:rPr>
        <w:t>的，应当按月换</w:t>
      </w:r>
      <w:r>
        <w:rPr>
          <w:rFonts w:hint="eastAsia" w:ascii="宋体" w:hAnsi="宋体" w:eastAsia="仿宋_GB2312" w:cs="Times New Roman"/>
          <w:b w:val="0"/>
          <w:bCs w:val="0"/>
          <w:color w:val="auto"/>
          <w:kern w:val="2"/>
          <w:sz w:val="32"/>
          <w:szCs w:val="24"/>
          <w:highlight w:val="none"/>
          <w:lang w:val="en-US" w:eastAsia="zh-CN" w:bidi="ar-SA"/>
        </w:rPr>
        <w:t>算</w:t>
      </w:r>
      <w:r>
        <w:rPr>
          <w:rFonts w:hint="eastAsia" w:ascii="宋体" w:hAnsi="宋体" w:eastAsia="仿宋_GB2312" w:cs="Times New Roman"/>
          <w:b w:val="0"/>
          <w:bCs w:val="0"/>
          <w:color w:val="auto"/>
          <w:w w:val="100"/>
          <w:kern w:val="2"/>
          <w:sz w:val="32"/>
          <w:szCs w:val="24"/>
          <w:highlight w:val="none"/>
          <w:lang w:val="en-US" w:eastAsia="zh-CN" w:bidi="ar-SA"/>
        </w:rPr>
        <w:t>减</w:t>
      </w:r>
      <w:r>
        <w:rPr>
          <w:rFonts w:hint="eastAsia" w:ascii="宋体" w:hAnsi="宋体" w:eastAsia="仿宋_GB2312" w:cs="Times New Roman"/>
          <w:b w:val="0"/>
          <w:bCs w:val="0"/>
          <w:color w:val="auto"/>
          <w:spacing w:val="0"/>
          <w:w w:val="100"/>
          <w:kern w:val="2"/>
          <w:sz w:val="32"/>
          <w:szCs w:val="24"/>
          <w:highlight w:val="none"/>
          <w:lang w:val="en-US" w:eastAsia="zh-CN" w:bidi="ar-SA"/>
        </w:rPr>
        <w:t>免</w:t>
      </w:r>
      <w:r>
        <w:rPr>
          <w:rFonts w:hint="eastAsia" w:ascii="宋体" w:hAnsi="宋体" w:eastAsia="仿宋_GB2312" w:cs="Times New Roman"/>
          <w:b w:val="0"/>
          <w:bCs w:val="0"/>
          <w:color w:val="auto"/>
          <w:w w:val="100"/>
          <w:kern w:val="2"/>
          <w:sz w:val="32"/>
          <w:szCs w:val="24"/>
          <w:highlight w:val="none"/>
          <w:lang w:val="en-US" w:eastAsia="zh-CN" w:bidi="ar-SA"/>
        </w:rPr>
        <w:t>税限额</w:t>
      </w:r>
      <w:r>
        <w:rPr>
          <w:rFonts w:hint="eastAsia" w:ascii="宋体" w:hAnsi="宋体" w:eastAsia="仿宋_GB2312" w:cs="Times New Roman"/>
          <w:b w:val="0"/>
          <w:bCs w:val="0"/>
          <w:color w:val="auto"/>
          <w:spacing w:val="0"/>
          <w:w w:val="100"/>
          <w:kern w:val="2"/>
          <w:sz w:val="32"/>
          <w:szCs w:val="24"/>
          <w:highlight w:val="none"/>
          <w:lang w:val="en-US" w:eastAsia="zh-CN" w:bidi="ar-SA"/>
        </w:rPr>
        <w:t>。</w:t>
      </w:r>
      <w:r>
        <w:rPr>
          <w:rFonts w:hint="eastAsia" w:ascii="宋体" w:hAnsi="宋体" w:eastAsia="仿宋_GB2312" w:cs="Times New Roman"/>
          <w:b w:val="0"/>
          <w:bCs w:val="0"/>
          <w:color w:val="auto"/>
          <w:w w:val="100"/>
          <w:kern w:val="2"/>
          <w:sz w:val="32"/>
          <w:szCs w:val="24"/>
          <w:highlight w:val="none"/>
          <w:lang w:val="en-US" w:eastAsia="zh-CN" w:bidi="ar-SA"/>
        </w:rPr>
        <w:t>计</w:t>
      </w:r>
      <w:r>
        <w:rPr>
          <w:rFonts w:hint="eastAsia" w:ascii="宋体" w:hAnsi="宋体" w:eastAsia="仿宋_GB2312" w:cs="Times New Roman"/>
          <w:b w:val="0"/>
          <w:bCs w:val="0"/>
          <w:color w:val="auto"/>
          <w:spacing w:val="0"/>
          <w:w w:val="100"/>
          <w:kern w:val="2"/>
          <w:sz w:val="32"/>
          <w:szCs w:val="24"/>
          <w:highlight w:val="none"/>
          <w:lang w:val="en-US" w:eastAsia="zh-CN" w:bidi="ar-SA"/>
        </w:rPr>
        <w:t>算</w:t>
      </w:r>
      <w:r>
        <w:rPr>
          <w:rFonts w:hint="eastAsia" w:ascii="宋体" w:hAnsi="宋体" w:eastAsia="仿宋_GB2312" w:cs="Times New Roman"/>
          <w:b w:val="0"/>
          <w:bCs w:val="0"/>
          <w:color w:val="auto"/>
          <w:w w:val="100"/>
          <w:kern w:val="2"/>
          <w:sz w:val="32"/>
          <w:szCs w:val="24"/>
          <w:highlight w:val="none"/>
          <w:lang w:val="en-US" w:eastAsia="zh-CN" w:bidi="ar-SA"/>
        </w:rPr>
        <w:t>公式</w:t>
      </w:r>
      <w:r>
        <w:rPr>
          <w:rFonts w:hint="eastAsia" w:ascii="宋体" w:hAnsi="宋体" w:eastAsia="仿宋_GB2312" w:cs="Times New Roman"/>
          <w:b w:val="0"/>
          <w:bCs w:val="0"/>
          <w:color w:val="auto"/>
          <w:spacing w:val="0"/>
          <w:w w:val="100"/>
          <w:kern w:val="2"/>
          <w:sz w:val="32"/>
          <w:szCs w:val="24"/>
          <w:highlight w:val="none"/>
          <w:lang w:val="en-US" w:eastAsia="zh-CN" w:bidi="ar-SA"/>
        </w:rPr>
        <w:t>为：</w:t>
      </w:r>
      <w:r>
        <w:rPr>
          <w:rFonts w:hint="eastAsia" w:ascii="宋体" w:hAnsi="宋体" w:eastAsia="仿宋_GB2312" w:cs="Times New Roman"/>
          <w:b w:val="0"/>
          <w:bCs w:val="0"/>
          <w:color w:val="auto"/>
          <w:w w:val="100"/>
          <w:kern w:val="2"/>
          <w:sz w:val="32"/>
          <w:szCs w:val="24"/>
          <w:highlight w:val="none"/>
          <w:lang w:val="en-US" w:eastAsia="zh-CN" w:bidi="ar-SA"/>
        </w:rPr>
        <w:t>企</w:t>
      </w:r>
      <w:r>
        <w:rPr>
          <w:rFonts w:hint="eastAsia" w:ascii="宋体" w:hAnsi="宋体" w:eastAsia="仿宋_GB2312" w:cs="Times New Roman"/>
          <w:b w:val="0"/>
          <w:bCs w:val="0"/>
          <w:color w:val="auto"/>
          <w:spacing w:val="0"/>
          <w:w w:val="100"/>
          <w:kern w:val="2"/>
          <w:sz w:val="32"/>
          <w:szCs w:val="24"/>
          <w:highlight w:val="none"/>
          <w:lang w:val="en-US" w:eastAsia="zh-CN" w:bidi="ar-SA"/>
        </w:rPr>
        <w:t>业</w:t>
      </w:r>
      <w:r>
        <w:rPr>
          <w:rFonts w:hint="eastAsia" w:ascii="宋体" w:hAnsi="宋体" w:eastAsia="仿宋_GB2312" w:cs="Times New Roman"/>
          <w:b w:val="0"/>
          <w:bCs w:val="0"/>
          <w:color w:val="auto"/>
          <w:w w:val="100"/>
          <w:kern w:val="2"/>
          <w:sz w:val="32"/>
          <w:szCs w:val="24"/>
          <w:highlight w:val="none"/>
          <w:lang w:val="en-US" w:eastAsia="zh-CN" w:bidi="ar-SA"/>
        </w:rPr>
        <w:t>核算</w:t>
      </w:r>
      <w:r>
        <w:rPr>
          <w:rFonts w:hint="eastAsia" w:ascii="宋体" w:hAnsi="宋体" w:eastAsia="仿宋_GB2312" w:cs="Times New Roman"/>
          <w:b w:val="0"/>
          <w:bCs w:val="0"/>
          <w:color w:val="auto"/>
          <w:spacing w:val="0"/>
          <w:w w:val="100"/>
          <w:kern w:val="2"/>
          <w:sz w:val="32"/>
          <w:szCs w:val="24"/>
          <w:highlight w:val="none"/>
          <w:lang w:val="en-US" w:eastAsia="zh-CN" w:bidi="ar-SA"/>
        </w:rPr>
        <w:t>减</w:t>
      </w:r>
      <w:r>
        <w:rPr>
          <w:rFonts w:hint="eastAsia" w:ascii="宋体" w:hAnsi="宋体" w:eastAsia="仿宋_GB2312" w:cs="Times New Roman"/>
          <w:b w:val="0"/>
          <w:bCs w:val="0"/>
          <w:color w:val="auto"/>
          <w:w w:val="100"/>
          <w:kern w:val="2"/>
          <w:sz w:val="32"/>
          <w:szCs w:val="24"/>
          <w:highlight w:val="none"/>
          <w:lang w:val="en-US" w:eastAsia="zh-CN" w:bidi="ar-SA"/>
        </w:rPr>
        <w:t>免税</w:t>
      </w:r>
      <w:r>
        <w:rPr>
          <w:rFonts w:hint="eastAsia" w:ascii="宋体" w:hAnsi="宋体" w:eastAsia="仿宋_GB2312" w:cs="Times New Roman"/>
          <w:b w:val="0"/>
          <w:bCs w:val="0"/>
          <w:color w:val="auto"/>
          <w:spacing w:val="0"/>
          <w:w w:val="100"/>
          <w:kern w:val="2"/>
          <w:sz w:val="32"/>
          <w:szCs w:val="24"/>
          <w:highlight w:val="none"/>
          <w:lang w:val="en-US" w:eastAsia="zh-CN" w:bidi="ar-SA"/>
        </w:rPr>
        <w:t>总</w:t>
      </w:r>
      <w:r>
        <w:rPr>
          <w:rFonts w:hint="eastAsia" w:ascii="宋体" w:hAnsi="宋体" w:eastAsia="仿宋_GB2312" w:cs="Times New Roman"/>
          <w:b w:val="0"/>
          <w:bCs w:val="0"/>
          <w:color w:val="auto"/>
          <w:w w:val="100"/>
          <w:kern w:val="2"/>
          <w:sz w:val="32"/>
          <w:szCs w:val="24"/>
          <w:highlight w:val="none"/>
          <w:lang w:val="en-US" w:eastAsia="zh-CN" w:bidi="ar-SA"/>
        </w:rPr>
        <w:t>额=Σ每</w:t>
      </w:r>
      <w:r>
        <w:rPr>
          <w:rFonts w:hint="eastAsia" w:ascii="宋体" w:hAnsi="宋体" w:eastAsia="仿宋_GB2312" w:cs="Times New Roman"/>
          <w:b w:val="0"/>
          <w:bCs w:val="0"/>
          <w:color w:val="auto"/>
          <w:spacing w:val="0"/>
          <w:w w:val="100"/>
          <w:kern w:val="2"/>
          <w:sz w:val="32"/>
          <w:szCs w:val="24"/>
          <w:highlight w:val="none"/>
          <w:lang w:val="en-US" w:eastAsia="zh-CN" w:bidi="ar-SA"/>
        </w:rPr>
        <w:t>名</w:t>
      </w:r>
      <w:r>
        <w:rPr>
          <w:rFonts w:hint="eastAsia" w:ascii="宋体" w:hAnsi="宋体" w:eastAsia="仿宋_GB2312" w:cs="Times New Roman"/>
          <w:b w:val="0"/>
          <w:bCs w:val="0"/>
          <w:color w:val="auto"/>
          <w:w w:val="100"/>
          <w:kern w:val="2"/>
          <w:sz w:val="32"/>
          <w:szCs w:val="24"/>
          <w:highlight w:val="none"/>
          <w:lang w:val="en-US" w:eastAsia="zh-CN" w:bidi="ar-SA"/>
        </w:rPr>
        <w:t>自主就</w:t>
      </w:r>
      <w:r>
        <w:rPr>
          <w:rFonts w:hint="eastAsia" w:ascii="宋体" w:hAnsi="宋体" w:eastAsia="仿宋_GB2312" w:cs="Times New Roman"/>
          <w:b w:val="0"/>
          <w:bCs w:val="0"/>
          <w:color w:val="auto"/>
          <w:kern w:val="2"/>
          <w:sz w:val="32"/>
          <w:szCs w:val="24"/>
          <w:highlight w:val="none"/>
          <w:lang w:val="en-US" w:eastAsia="zh-CN" w:bidi="ar-SA"/>
        </w:rPr>
        <w:t>业退役士兵本年度在本单位工作月份÷</w:t>
      </w:r>
      <w:r>
        <w:rPr>
          <w:rFonts w:hint="eastAsia" w:ascii="宋体" w:hAnsi="宋体" w:eastAsia="宋体" w:cs="宋体"/>
          <w:b w:val="0"/>
          <w:bCs w:val="0"/>
          <w:color w:val="auto"/>
          <w:kern w:val="2"/>
          <w:sz w:val="32"/>
          <w:szCs w:val="24"/>
          <w:highlight w:val="none"/>
          <w:lang w:val="en-US" w:eastAsia="zh-CN" w:bidi="ar-SA"/>
        </w:rPr>
        <w:t>12</w:t>
      </w:r>
      <w:r>
        <w:rPr>
          <w:rFonts w:hint="eastAsia" w:ascii="宋体" w:hAnsi="宋体" w:eastAsia="仿宋_GB2312" w:cs="Times New Roman"/>
          <w:b w:val="0"/>
          <w:bCs w:val="0"/>
          <w:color w:val="auto"/>
          <w:kern w:val="2"/>
          <w:sz w:val="32"/>
          <w:szCs w:val="24"/>
          <w:highlight w:val="none"/>
          <w:lang w:val="en-US" w:eastAsia="zh-CN" w:bidi="ar-SA"/>
        </w:rPr>
        <w:t>×具体定额标准。</w:t>
      </w:r>
    </w:p>
    <w:p w14:paraId="37FAAAA7">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申报材料：</w:t>
      </w:r>
      <w:r>
        <w:rPr>
          <w:rFonts w:hint="eastAsia" w:ascii="宋体" w:hAnsi="宋体" w:eastAsia="仿宋_GB2312" w:cs="仿宋_GB2312"/>
          <w:b w:val="0"/>
          <w:bCs w:val="0"/>
          <w:color w:val="auto"/>
          <w:kern w:val="2"/>
          <w:sz w:val="32"/>
          <w:szCs w:val="32"/>
          <w:highlight w:val="none"/>
          <w:lang w:val="en-US" w:eastAsia="zh-CN" w:bidi="ar-SA"/>
        </w:rPr>
        <w:t>（一）</w:t>
      </w:r>
      <w:r>
        <w:rPr>
          <w:rFonts w:hint="eastAsia" w:ascii="宋体" w:hAnsi="宋体" w:eastAsia="仿宋_GB2312" w:cs="Times New Roman"/>
          <w:b w:val="0"/>
          <w:bCs w:val="0"/>
          <w:color w:val="auto"/>
          <w:spacing w:val="0"/>
          <w:w w:val="100"/>
          <w:kern w:val="2"/>
          <w:sz w:val="32"/>
          <w:szCs w:val="24"/>
          <w:highlight w:val="none"/>
          <w:lang w:val="en-US" w:eastAsia="zh-CN" w:bidi="ar-SA"/>
        </w:rPr>
        <w:t>招用自主就业退役士兵的《中国人民解放</w:t>
      </w:r>
      <w:r>
        <w:rPr>
          <w:rFonts w:hint="eastAsia" w:ascii="宋体" w:hAnsi="宋体" w:eastAsia="仿宋_GB2312" w:cs="Times New Roman"/>
          <w:b w:val="0"/>
          <w:bCs w:val="0"/>
          <w:color w:val="auto"/>
          <w:w w:val="100"/>
          <w:kern w:val="2"/>
          <w:sz w:val="32"/>
          <w:szCs w:val="24"/>
          <w:highlight w:val="none"/>
          <w:lang w:val="en-US" w:eastAsia="zh-CN" w:bidi="ar-SA"/>
        </w:rPr>
        <w:t>军退出现役证书》、《中国人民解放军义务兵退出现役证》、《中国人民解放军士官退出现役证》或《中国人民武装警察部队退出现役证书》、《中国人民武装警察部队义务兵退出现役证》、《中</w:t>
      </w:r>
      <w:r>
        <w:rPr>
          <w:rFonts w:hint="eastAsia" w:ascii="宋体" w:hAnsi="宋体" w:eastAsia="仿宋_GB2312" w:cs="Times New Roman"/>
          <w:b w:val="0"/>
          <w:bCs w:val="0"/>
          <w:color w:val="auto"/>
          <w:kern w:val="2"/>
          <w:sz w:val="32"/>
          <w:szCs w:val="24"/>
          <w:highlight w:val="none"/>
          <w:lang w:val="en-US" w:eastAsia="zh-CN" w:bidi="ar-SA"/>
        </w:rPr>
        <w:t>国人民武装警察部队士官退出现役证》；</w:t>
      </w:r>
    </w:p>
    <w:p w14:paraId="5CAFD649">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spacing w:val="0"/>
          <w:kern w:val="2"/>
          <w:sz w:val="32"/>
          <w:szCs w:val="24"/>
          <w:highlight w:val="none"/>
          <w:lang w:val="en-US" w:eastAsia="zh-CN" w:bidi="ar-SA"/>
        </w:rPr>
        <w:t>（二）企业与招用自主就业退役士兵签订的劳动合同（</w:t>
      </w:r>
      <w:r>
        <w:rPr>
          <w:rFonts w:hint="eastAsia" w:ascii="宋体" w:hAnsi="宋体" w:eastAsia="仿宋_GB2312" w:cs="Times New Roman"/>
          <w:b w:val="0"/>
          <w:bCs w:val="0"/>
          <w:color w:val="auto"/>
          <w:kern w:val="2"/>
          <w:sz w:val="32"/>
          <w:szCs w:val="24"/>
          <w:highlight w:val="none"/>
          <w:lang w:val="en-US" w:eastAsia="zh-CN" w:bidi="ar-SA"/>
        </w:rPr>
        <w:t>副本），为职工缴纳的社会保险费记录；</w:t>
      </w:r>
    </w:p>
    <w:p w14:paraId="33A2D031">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Times New Roman"/>
          <w:b w:val="0"/>
          <w:bCs w:val="0"/>
          <w:color w:val="auto"/>
          <w:kern w:val="10"/>
          <w:sz w:val="32"/>
          <w:szCs w:val="24"/>
          <w:highlight w:val="none"/>
          <w:lang w:val="en-US" w:eastAsia="zh-CN" w:bidi="ar-SA"/>
        </w:rPr>
        <w:t>（三）自主就业退役士兵本年度在企业工作时间表。</w:t>
      </w:r>
    </w:p>
    <w:p w14:paraId="233BE0D6">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kern w:val="2"/>
          <w:sz w:val="32"/>
          <w:szCs w:val="32"/>
          <w:highlight w:val="none"/>
          <w:lang w:val="en-US" w:eastAsia="zh-CN" w:bidi="ar-SA"/>
        </w:rPr>
        <w:t>办理流程：</w:t>
      </w:r>
      <w:r>
        <w:rPr>
          <w:rFonts w:hint="eastAsia" w:ascii="宋体" w:hAnsi="宋体" w:eastAsia="仿宋_GB2312" w:cs="仿宋_GB2312"/>
          <w:b w:val="0"/>
          <w:bCs w:val="0"/>
          <w:color w:val="auto"/>
          <w:sz w:val="32"/>
          <w:szCs w:val="32"/>
          <w:highlight w:val="none"/>
          <w:lang w:eastAsia="zh-CN"/>
        </w:rPr>
        <w:t>税务局</w:t>
      </w:r>
      <w:r>
        <w:rPr>
          <w:rFonts w:hint="eastAsia" w:ascii="宋体" w:hAnsi="宋体" w:eastAsia="仿宋_GB2312" w:cs="仿宋_GB2312"/>
          <w:b w:val="0"/>
          <w:bCs w:val="0"/>
          <w:color w:val="auto"/>
          <w:sz w:val="32"/>
          <w:szCs w:val="32"/>
          <w:highlight w:val="none"/>
        </w:rPr>
        <w:t>自行申报或前台办理。</w:t>
      </w:r>
    </w:p>
    <w:p w14:paraId="2C8AB823">
      <w:pPr>
        <w:pStyle w:val="9"/>
        <w:pageBreakBefore w:val="0"/>
        <w:wordWrap/>
        <w:topLinePunct w:val="0"/>
        <w:bidi w:val="0"/>
        <w:spacing w:beforeAutospacing="0" w:afterAutospacing="0" w:line="560" w:lineRule="exact"/>
        <w:ind w:left="0" w:leftChars="0"/>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纳税服务热线</w:t>
      </w:r>
      <w:r>
        <w:rPr>
          <w:rFonts w:hint="eastAsia" w:ascii="宋体" w:hAnsi="宋体" w:eastAsia="宋体" w:cs="宋体"/>
          <w:b w:val="0"/>
          <w:bCs w:val="0"/>
          <w:color w:val="auto"/>
          <w:kern w:val="10"/>
          <w:sz w:val="32"/>
          <w:szCs w:val="32"/>
          <w:highlight w:val="none"/>
          <w:lang w:val="en-US" w:eastAsia="zh-CN" w:bidi="ar-SA"/>
        </w:rPr>
        <w:t>12366</w:t>
      </w:r>
      <w:r>
        <w:rPr>
          <w:rFonts w:hint="eastAsia" w:ascii="宋体" w:hAnsi="宋体" w:eastAsia="仿宋_GB2312" w:cs="仿宋_GB2312"/>
          <w:b w:val="0"/>
          <w:bCs w:val="0"/>
          <w:color w:val="auto"/>
          <w:kern w:val="10"/>
          <w:sz w:val="32"/>
          <w:szCs w:val="32"/>
          <w:highlight w:val="none"/>
          <w:lang w:val="en-US" w:eastAsia="zh-CN" w:bidi="ar-SA"/>
        </w:rPr>
        <w:t>。</w:t>
      </w:r>
    </w:p>
    <w:p w14:paraId="0DF18A77">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楷体_GB2312" w:cs="楷体_GB2312"/>
          <w:b w:val="0"/>
          <w:bCs w:val="0"/>
          <w:color w:val="auto"/>
          <w:spacing w:val="-6"/>
          <w:kern w:val="2"/>
          <w:sz w:val="32"/>
          <w:szCs w:val="24"/>
          <w:highlight w:val="none"/>
          <w:lang w:val="en-US" w:eastAsia="zh-CN" w:bidi="ar-SA"/>
        </w:rPr>
      </w:pPr>
      <w:r>
        <w:rPr>
          <w:rFonts w:hint="eastAsia" w:ascii="宋体" w:hAnsi="宋体" w:cs="宋体"/>
          <w:b/>
          <w:bCs/>
          <w:color w:val="auto"/>
          <w:kern w:val="2"/>
          <w:sz w:val="32"/>
          <w:szCs w:val="24"/>
          <w:highlight w:val="none"/>
          <w:lang w:val="en-US" w:eastAsia="zh-CN" w:bidi="ar-SA"/>
        </w:rPr>
        <w:t>21</w:t>
      </w:r>
      <w:r>
        <w:rPr>
          <w:rFonts w:hint="eastAsia" w:ascii="宋体" w:hAnsi="宋体" w:eastAsia="仿宋_GB2312" w:cs="Times New Roman"/>
          <w:b/>
          <w:bCs/>
          <w:color w:val="auto"/>
          <w:spacing w:val="0"/>
          <w:kern w:val="2"/>
          <w:sz w:val="32"/>
          <w:szCs w:val="24"/>
          <w:highlight w:val="none"/>
          <w:lang w:val="en-US" w:eastAsia="zh-CN" w:bidi="ar-SA"/>
        </w:rPr>
        <w:t>.自</w:t>
      </w:r>
      <w:r>
        <w:rPr>
          <w:rFonts w:hint="eastAsia" w:ascii="宋体" w:hAnsi="宋体" w:eastAsia="宋体" w:cs="宋体"/>
          <w:b/>
          <w:bCs/>
          <w:color w:val="auto"/>
          <w:spacing w:val="0"/>
          <w:kern w:val="2"/>
          <w:sz w:val="32"/>
          <w:szCs w:val="24"/>
          <w:highlight w:val="none"/>
          <w:lang w:val="en-US" w:eastAsia="zh-CN" w:bidi="ar-SA"/>
        </w:rPr>
        <w:t>2023</w:t>
      </w:r>
      <w:r>
        <w:rPr>
          <w:rFonts w:hint="eastAsia" w:ascii="宋体" w:hAnsi="宋体" w:eastAsia="仿宋_GB2312" w:cs="Times New Roman"/>
          <w:b/>
          <w:bCs/>
          <w:color w:val="auto"/>
          <w:spacing w:val="0"/>
          <w:kern w:val="2"/>
          <w:sz w:val="32"/>
          <w:szCs w:val="24"/>
          <w:highlight w:val="none"/>
          <w:lang w:val="en-US" w:eastAsia="zh-CN" w:bidi="ar-SA"/>
        </w:rPr>
        <w:t>年</w:t>
      </w:r>
      <w:r>
        <w:rPr>
          <w:rFonts w:hint="eastAsia" w:ascii="宋体" w:hAnsi="宋体" w:eastAsia="宋体" w:cs="宋体"/>
          <w:b/>
          <w:bCs/>
          <w:color w:val="auto"/>
          <w:spacing w:val="0"/>
          <w:kern w:val="2"/>
          <w:sz w:val="32"/>
          <w:szCs w:val="24"/>
          <w:highlight w:val="none"/>
          <w:lang w:val="en-US" w:eastAsia="zh-CN" w:bidi="ar-SA"/>
        </w:rPr>
        <w:t>1</w:t>
      </w:r>
      <w:r>
        <w:rPr>
          <w:rFonts w:hint="eastAsia" w:ascii="宋体" w:hAnsi="宋体" w:eastAsia="仿宋_GB2312" w:cs="Times New Roman"/>
          <w:b/>
          <w:bCs/>
          <w:color w:val="auto"/>
          <w:spacing w:val="0"/>
          <w:kern w:val="2"/>
          <w:sz w:val="32"/>
          <w:szCs w:val="24"/>
          <w:highlight w:val="none"/>
          <w:lang w:val="en-US" w:eastAsia="zh-CN" w:bidi="ar-SA"/>
        </w:rPr>
        <w:t>月</w:t>
      </w:r>
      <w:r>
        <w:rPr>
          <w:rFonts w:hint="eastAsia" w:ascii="宋体" w:hAnsi="宋体" w:eastAsia="宋体" w:cs="宋体"/>
          <w:b/>
          <w:bCs/>
          <w:color w:val="auto"/>
          <w:spacing w:val="0"/>
          <w:kern w:val="2"/>
          <w:sz w:val="32"/>
          <w:szCs w:val="24"/>
          <w:highlight w:val="none"/>
          <w:lang w:val="en-US" w:eastAsia="zh-CN" w:bidi="ar-SA"/>
        </w:rPr>
        <w:t>1</w:t>
      </w:r>
      <w:r>
        <w:rPr>
          <w:rFonts w:hint="eastAsia" w:ascii="宋体" w:hAnsi="宋体" w:eastAsia="仿宋_GB2312" w:cs="Times New Roman"/>
          <w:b/>
          <w:bCs/>
          <w:color w:val="auto"/>
          <w:spacing w:val="0"/>
          <w:kern w:val="2"/>
          <w:sz w:val="32"/>
          <w:szCs w:val="24"/>
          <w:highlight w:val="none"/>
          <w:lang w:val="en-US" w:eastAsia="zh-CN" w:bidi="ar-SA"/>
        </w:rPr>
        <w:t>日至</w:t>
      </w:r>
      <w:r>
        <w:rPr>
          <w:rFonts w:hint="eastAsia" w:ascii="宋体" w:hAnsi="宋体" w:eastAsia="宋体" w:cs="宋体"/>
          <w:b/>
          <w:bCs/>
          <w:color w:val="auto"/>
          <w:spacing w:val="0"/>
          <w:kern w:val="2"/>
          <w:sz w:val="32"/>
          <w:szCs w:val="24"/>
          <w:highlight w:val="none"/>
          <w:lang w:val="en-US" w:eastAsia="zh-CN" w:bidi="ar-SA"/>
        </w:rPr>
        <w:t>2027</w:t>
      </w:r>
      <w:r>
        <w:rPr>
          <w:rFonts w:hint="eastAsia" w:ascii="宋体" w:hAnsi="宋体" w:eastAsia="仿宋_GB2312" w:cs="Times New Roman"/>
          <w:b/>
          <w:bCs/>
          <w:color w:val="auto"/>
          <w:spacing w:val="0"/>
          <w:kern w:val="2"/>
          <w:sz w:val="32"/>
          <w:szCs w:val="24"/>
          <w:highlight w:val="none"/>
          <w:lang w:val="en-US" w:eastAsia="zh-CN" w:bidi="ar-SA"/>
        </w:rPr>
        <w:t>年</w:t>
      </w:r>
      <w:r>
        <w:rPr>
          <w:rFonts w:hint="eastAsia" w:ascii="宋体" w:hAnsi="宋体" w:eastAsia="宋体" w:cs="宋体"/>
          <w:b/>
          <w:bCs/>
          <w:color w:val="auto"/>
          <w:spacing w:val="0"/>
          <w:kern w:val="2"/>
          <w:sz w:val="32"/>
          <w:szCs w:val="24"/>
          <w:highlight w:val="none"/>
          <w:lang w:val="en-US" w:eastAsia="zh-CN" w:bidi="ar-SA"/>
        </w:rPr>
        <w:t>12</w:t>
      </w:r>
      <w:r>
        <w:rPr>
          <w:rFonts w:hint="eastAsia" w:ascii="宋体" w:hAnsi="宋体" w:eastAsia="仿宋_GB2312" w:cs="Times New Roman"/>
          <w:b/>
          <w:bCs/>
          <w:color w:val="auto"/>
          <w:spacing w:val="0"/>
          <w:kern w:val="2"/>
          <w:sz w:val="32"/>
          <w:szCs w:val="24"/>
          <w:highlight w:val="none"/>
          <w:lang w:val="en-US" w:eastAsia="zh-CN" w:bidi="ar-SA"/>
        </w:rPr>
        <w:t>月</w:t>
      </w:r>
      <w:r>
        <w:rPr>
          <w:rFonts w:hint="eastAsia" w:ascii="宋体" w:hAnsi="宋体" w:eastAsia="宋体" w:cs="宋体"/>
          <w:b/>
          <w:bCs/>
          <w:color w:val="auto"/>
          <w:spacing w:val="0"/>
          <w:kern w:val="2"/>
          <w:sz w:val="32"/>
          <w:szCs w:val="24"/>
          <w:highlight w:val="none"/>
          <w:lang w:val="en-US" w:eastAsia="zh-CN" w:bidi="ar-SA"/>
        </w:rPr>
        <w:t>31</w:t>
      </w:r>
      <w:r>
        <w:rPr>
          <w:rFonts w:hint="eastAsia" w:ascii="宋体" w:hAnsi="宋体" w:eastAsia="仿宋_GB2312" w:cs="Times New Roman"/>
          <w:b/>
          <w:bCs/>
          <w:color w:val="auto"/>
          <w:spacing w:val="0"/>
          <w:kern w:val="2"/>
          <w:sz w:val="32"/>
          <w:szCs w:val="24"/>
          <w:highlight w:val="none"/>
          <w:lang w:val="en-US" w:eastAsia="zh-CN" w:bidi="ar-SA"/>
        </w:rPr>
        <w:t>日</w:t>
      </w:r>
      <w:r>
        <w:rPr>
          <w:rFonts w:hint="eastAsia" w:ascii="宋体" w:hAnsi="宋体" w:eastAsia="仿宋_GB2312" w:cs="Times New Roman"/>
          <w:b/>
          <w:bCs/>
          <w:color w:val="auto"/>
          <w:kern w:val="2"/>
          <w:sz w:val="32"/>
          <w:szCs w:val="24"/>
          <w:highlight w:val="none"/>
          <w:lang w:val="en-US" w:eastAsia="zh-CN" w:bidi="ar-SA"/>
        </w:rPr>
        <w:t>，企业招用脱贫人口，以及在人力资源社会保障部门公共就业服务机构登记失业半年以上且持《就业创业证》或《就业失业登记证》（注明“企业吸纳税收政策”）的人员，与其签订</w:t>
      </w:r>
      <w:r>
        <w:rPr>
          <w:rFonts w:hint="eastAsia" w:ascii="宋体" w:hAnsi="宋体" w:eastAsia="宋体" w:cs="宋体"/>
          <w:b/>
          <w:bCs/>
          <w:color w:val="auto"/>
          <w:kern w:val="2"/>
          <w:sz w:val="32"/>
          <w:szCs w:val="24"/>
          <w:highlight w:val="none"/>
          <w:lang w:val="en-US" w:eastAsia="zh-CN" w:bidi="ar-SA"/>
        </w:rPr>
        <w:t>1</w:t>
      </w:r>
      <w:r>
        <w:rPr>
          <w:rFonts w:hint="eastAsia" w:ascii="宋体" w:hAnsi="宋体" w:eastAsia="仿宋_GB2312" w:cs="Times New Roman"/>
          <w:b/>
          <w:bCs/>
          <w:color w:val="auto"/>
          <w:kern w:val="2"/>
          <w:sz w:val="32"/>
          <w:szCs w:val="24"/>
          <w:highlight w:val="none"/>
          <w:lang w:val="en-US" w:eastAsia="zh-CN" w:bidi="ar-SA"/>
        </w:rPr>
        <w:t>年以上期限劳动合同并依法缴纳社会保险费的，自签订劳动合同并缴纳社会保险</w:t>
      </w:r>
      <w:r>
        <w:rPr>
          <w:rFonts w:hint="eastAsia" w:ascii="宋体" w:hAnsi="宋体" w:eastAsia="仿宋_GB2312" w:cs="Times New Roman"/>
          <w:b/>
          <w:bCs/>
          <w:color w:val="auto"/>
          <w:spacing w:val="0"/>
          <w:kern w:val="2"/>
          <w:sz w:val="32"/>
          <w:szCs w:val="24"/>
          <w:highlight w:val="none"/>
          <w:lang w:val="en-US" w:eastAsia="zh-CN" w:bidi="ar-SA"/>
        </w:rPr>
        <w:t>当月起，在</w:t>
      </w:r>
      <w:r>
        <w:rPr>
          <w:rFonts w:hint="eastAsia" w:ascii="宋体" w:hAnsi="宋体" w:eastAsia="宋体" w:cs="宋体"/>
          <w:b/>
          <w:bCs/>
          <w:color w:val="auto"/>
          <w:spacing w:val="0"/>
          <w:kern w:val="2"/>
          <w:sz w:val="32"/>
          <w:szCs w:val="24"/>
          <w:highlight w:val="none"/>
          <w:lang w:val="en-US" w:eastAsia="zh-CN" w:bidi="ar-SA"/>
        </w:rPr>
        <w:t>3</w:t>
      </w:r>
      <w:r>
        <w:rPr>
          <w:rFonts w:hint="eastAsia" w:ascii="宋体" w:hAnsi="宋体" w:eastAsia="仿宋_GB2312" w:cs="Times New Roman"/>
          <w:b/>
          <w:bCs/>
          <w:color w:val="auto"/>
          <w:spacing w:val="0"/>
          <w:kern w:val="2"/>
          <w:sz w:val="32"/>
          <w:szCs w:val="24"/>
          <w:highlight w:val="none"/>
          <w:lang w:val="en-US" w:eastAsia="zh-CN" w:bidi="ar-SA"/>
        </w:rPr>
        <w:t>年内按实际招用人数予以定额依</w:t>
      </w:r>
      <w:r>
        <w:rPr>
          <w:rFonts w:hint="eastAsia" w:ascii="宋体" w:hAnsi="宋体" w:eastAsia="仿宋_GB2312" w:cs="Times New Roman"/>
          <w:b/>
          <w:bCs/>
          <w:color w:val="auto"/>
          <w:kern w:val="2"/>
          <w:sz w:val="32"/>
          <w:szCs w:val="24"/>
          <w:highlight w:val="none"/>
          <w:lang w:val="en-US" w:eastAsia="zh-CN" w:bidi="ar-SA"/>
        </w:rPr>
        <w:t>次扣</w:t>
      </w:r>
      <w:r>
        <w:rPr>
          <w:rFonts w:hint="eastAsia" w:ascii="宋体" w:hAnsi="宋体" w:eastAsia="仿宋_GB2312" w:cs="Times New Roman"/>
          <w:b/>
          <w:bCs/>
          <w:color w:val="auto"/>
          <w:spacing w:val="2"/>
          <w:kern w:val="2"/>
          <w:sz w:val="32"/>
          <w:szCs w:val="24"/>
          <w:highlight w:val="none"/>
          <w:lang w:val="en-US" w:eastAsia="zh-CN" w:bidi="ar-SA"/>
        </w:rPr>
        <w:t>减</w:t>
      </w:r>
      <w:r>
        <w:rPr>
          <w:rFonts w:hint="eastAsia" w:ascii="宋体" w:hAnsi="宋体" w:eastAsia="仿宋_GB2312" w:cs="Times New Roman"/>
          <w:b/>
          <w:bCs/>
          <w:color w:val="auto"/>
          <w:kern w:val="2"/>
          <w:sz w:val="32"/>
          <w:szCs w:val="24"/>
          <w:highlight w:val="none"/>
          <w:lang w:val="en-US" w:eastAsia="zh-CN" w:bidi="ar-SA"/>
        </w:rPr>
        <w:t>增值税、城市维护建设税、教育费附加、地方教育附加和企业所得税优</w:t>
      </w:r>
      <w:r>
        <w:rPr>
          <w:rFonts w:hint="eastAsia" w:ascii="宋体" w:hAnsi="宋体" w:eastAsia="仿宋_GB2312" w:cs="Times New Roman"/>
          <w:b/>
          <w:bCs/>
          <w:color w:val="auto"/>
          <w:spacing w:val="-2"/>
          <w:kern w:val="2"/>
          <w:sz w:val="32"/>
          <w:szCs w:val="24"/>
          <w:highlight w:val="none"/>
          <w:lang w:val="en-US" w:eastAsia="zh-CN" w:bidi="ar-SA"/>
        </w:rPr>
        <w:t>惠。</w:t>
      </w:r>
      <w:r>
        <w:rPr>
          <w:rFonts w:hint="eastAsia" w:ascii="宋体" w:hAnsi="宋体" w:eastAsia="仿宋_GB2312" w:cs="Times New Roman"/>
          <w:b/>
          <w:bCs/>
          <w:color w:val="auto"/>
          <w:spacing w:val="0"/>
          <w:kern w:val="2"/>
          <w:sz w:val="32"/>
          <w:szCs w:val="24"/>
          <w:highlight w:val="none"/>
          <w:lang w:val="en-US" w:eastAsia="zh-CN" w:bidi="ar-SA"/>
        </w:rPr>
        <w:t>定额标准为每人每年</w:t>
      </w:r>
      <w:r>
        <w:rPr>
          <w:rFonts w:hint="eastAsia" w:ascii="宋体" w:hAnsi="宋体" w:eastAsia="宋体" w:cs="宋体"/>
          <w:b/>
          <w:bCs/>
          <w:color w:val="auto"/>
          <w:spacing w:val="0"/>
          <w:kern w:val="2"/>
          <w:sz w:val="32"/>
          <w:szCs w:val="24"/>
          <w:highlight w:val="none"/>
          <w:lang w:val="en-US" w:eastAsia="zh-CN" w:bidi="ar-SA"/>
        </w:rPr>
        <w:t>6000</w:t>
      </w:r>
      <w:r>
        <w:rPr>
          <w:rFonts w:hint="eastAsia" w:ascii="宋体" w:hAnsi="宋体" w:eastAsia="仿宋_GB2312" w:cs="Times New Roman"/>
          <w:b/>
          <w:bCs/>
          <w:color w:val="auto"/>
          <w:spacing w:val="0"/>
          <w:kern w:val="2"/>
          <w:sz w:val="32"/>
          <w:szCs w:val="24"/>
          <w:highlight w:val="none"/>
          <w:lang w:val="en-US" w:eastAsia="zh-CN" w:bidi="ar-SA"/>
        </w:rPr>
        <w:t>元，</w:t>
      </w:r>
      <w:r>
        <w:rPr>
          <w:rFonts w:hint="eastAsia" w:ascii="宋体" w:hAnsi="宋体" w:eastAsia="仿宋_GB2312" w:cs="Times New Roman"/>
          <w:b/>
          <w:bCs/>
          <w:color w:val="auto"/>
          <w:spacing w:val="-3"/>
          <w:kern w:val="2"/>
          <w:sz w:val="32"/>
          <w:szCs w:val="24"/>
          <w:highlight w:val="none"/>
          <w:lang w:val="en-US" w:eastAsia="zh-CN" w:bidi="ar-SA"/>
        </w:rPr>
        <w:t>最</w:t>
      </w:r>
      <w:r>
        <w:rPr>
          <w:rFonts w:hint="eastAsia" w:ascii="宋体" w:hAnsi="宋体" w:eastAsia="仿宋_GB2312" w:cs="Times New Roman"/>
          <w:b/>
          <w:bCs/>
          <w:color w:val="auto"/>
          <w:spacing w:val="0"/>
          <w:kern w:val="2"/>
          <w:sz w:val="32"/>
          <w:szCs w:val="24"/>
          <w:highlight w:val="none"/>
          <w:lang w:val="en-US" w:eastAsia="zh-CN" w:bidi="ar-SA"/>
        </w:rPr>
        <w:t>高可上浮</w:t>
      </w:r>
      <w:r>
        <w:rPr>
          <w:rFonts w:hint="eastAsia" w:ascii="宋体" w:hAnsi="宋体" w:eastAsia="宋体" w:cs="宋体"/>
          <w:b/>
          <w:bCs/>
          <w:color w:val="auto"/>
          <w:spacing w:val="0"/>
          <w:kern w:val="2"/>
          <w:sz w:val="32"/>
          <w:szCs w:val="24"/>
          <w:highlight w:val="none"/>
          <w:lang w:val="en-US" w:eastAsia="zh-CN" w:bidi="ar-SA"/>
        </w:rPr>
        <w:t>30</w:t>
      </w:r>
      <w:r>
        <w:rPr>
          <w:rFonts w:hint="eastAsia" w:ascii="宋体" w:hAnsi="宋体" w:eastAsia="仿宋_GB2312" w:cs="Times New Roman"/>
          <w:b/>
          <w:bCs/>
          <w:color w:val="auto"/>
          <w:spacing w:val="0"/>
          <w:kern w:val="2"/>
          <w:sz w:val="32"/>
          <w:szCs w:val="24"/>
          <w:highlight w:val="none"/>
          <w:lang w:val="en-US" w:eastAsia="zh-CN" w:bidi="ar-SA"/>
        </w:rPr>
        <w:t>%。我省上</w:t>
      </w:r>
      <w:r>
        <w:rPr>
          <w:rFonts w:hint="eastAsia" w:ascii="宋体" w:hAnsi="宋体" w:eastAsia="仿宋_GB2312" w:cs="Times New Roman"/>
          <w:b/>
          <w:bCs/>
          <w:color w:val="auto"/>
          <w:spacing w:val="-6"/>
          <w:kern w:val="2"/>
          <w:sz w:val="32"/>
          <w:szCs w:val="24"/>
          <w:highlight w:val="none"/>
          <w:lang w:val="en-US" w:eastAsia="zh-CN" w:bidi="ar-SA"/>
        </w:rPr>
        <w:t>浮</w:t>
      </w:r>
      <w:r>
        <w:rPr>
          <w:rFonts w:hint="eastAsia" w:ascii="宋体" w:hAnsi="宋体" w:eastAsia="宋体" w:cs="宋体"/>
          <w:b/>
          <w:bCs/>
          <w:color w:val="auto"/>
          <w:spacing w:val="-6"/>
          <w:kern w:val="2"/>
          <w:sz w:val="32"/>
          <w:szCs w:val="24"/>
          <w:highlight w:val="none"/>
          <w:lang w:val="en-US" w:eastAsia="zh-CN" w:bidi="ar-SA"/>
        </w:rPr>
        <w:t>30</w:t>
      </w:r>
      <w:r>
        <w:rPr>
          <w:rFonts w:hint="eastAsia" w:ascii="宋体" w:hAnsi="宋体" w:eastAsia="仿宋_GB2312" w:cs="Times New Roman"/>
          <w:b/>
          <w:bCs/>
          <w:color w:val="auto"/>
          <w:spacing w:val="-6"/>
          <w:kern w:val="2"/>
          <w:sz w:val="32"/>
          <w:szCs w:val="24"/>
          <w:highlight w:val="none"/>
          <w:lang w:val="en-US" w:eastAsia="zh-CN" w:bidi="ar-SA"/>
        </w:rPr>
        <w:t>%，按照限额</w:t>
      </w:r>
      <w:r>
        <w:rPr>
          <w:rFonts w:hint="eastAsia" w:ascii="宋体" w:hAnsi="宋体" w:eastAsia="宋体" w:cs="宋体"/>
          <w:b/>
          <w:bCs/>
          <w:color w:val="auto"/>
          <w:spacing w:val="-6"/>
          <w:kern w:val="2"/>
          <w:sz w:val="32"/>
          <w:szCs w:val="24"/>
          <w:highlight w:val="none"/>
          <w:lang w:val="en-US" w:eastAsia="zh-CN" w:bidi="ar-SA"/>
        </w:rPr>
        <w:t>7800</w:t>
      </w:r>
      <w:r>
        <w:rPr>
          <w:rFonts w:hint="eastAsia" w:ascii="宋体" w:hAnsi="宋体" w:eastAsia="仿宋_GB2312" w:cs="Times New Roman"/>
          <w:b/>
          <w:bCs/>
          <w:color w:val="auto"/>
          <w:spacing w:val="-6"/>
          <w:kern w:val="2"/>
          <w:sz w:val="32"/>
          <w:szCs w:val="24"/>
          <w:highlight w:val="none"/>
          <w:lang w:val="en-US" w:eastAsia="zh-CN" w:bidi="ar-SA"/>
        </w:rPr>
        <w:t>元扣除。</w:t>
      </w:r>
      <w:r>
        <w:rPr>
          <w:rFonts w:hint="eastAsia" w:ascii="宋体" w:hAnsi="宋体" w:eastAsia="楷体_GB2312" w:cs="楷体_GB2312"/>
          <w:b w:val="0"/>
          <w:bCs w:val="0"/>
          <w:color w:val="auto"/>
          <w:spacing w:val="-6"/>
          <w:kern w:val="2"/>
          <w:sz w:val="32"/>
          <w:szCs w:val="24"/>
          <w:highlight w:val="none"/>
          <w:lang w:val="en-US" w:eastAsia="zh-CN" w:bidi="ar-SA"/>
        </w:rPr>
        <w:t>（牵头单位：荣成市财政局、荣成市税务局、荣成市人力资源社会保障局）</w:t>
      </w:r>
    </w:p>
    <w:p w14:paraId="150EE7B0">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Times New Roman"/>
          <w:b w:val="0"/>
          <w:bCs w:val="0"/>
          <w:color w:val="auto"/>
          <w:kern w:val="2"/>
          <w:sz w:val="32"/>
          <w:szCs w:val="24"/>
          <w:highlight w:val="none"/>
          <w:lang w:val="en-US" w:eastAsia="zh-CN" w:bidi="ar-SA"/>
        </w:rPr>
        <w:t>《财</w:t>
      </w:r>
      <w:r>
        <w:rPr>
          <w:rFonts w:hint="eastAsia" w:ascii="宋体" w:hAnsi="宋体" w:eastAsia="仿宋_GB2312" w:cs="Times New Roman"/>
          <w:b w:val="0"/>
          <w:bCs w:val="0"/>
          <w:color w:val="auto"/>
          <w:spacing w:val="2"/>
          <w:kern w:val="2"/>
          <w:sz w:val="32"/>
          <w:szCs w:val="24"/>
          <w:highlight w:val="none"/>
          <w:lang w:val="en-US" w:eastAsia="zh-CN" w:bidi="ar-SA"/>
        </w:rPr>
        <w:t>政</w:t>
      </w:r>
      <w:r>
        <w:rPr>
          <w:rFonts w:hint="eastAsia" w:ascii="宋体" w:hAnsi="宋体" w:eastAsia="仿宋_GB2312" w:cs="Times New Roman"/>
          <w:b w:val="0"/>
          <w:bCs w:val="0"/>
          <w:color w:val="auto"/>
          <w:kern w:val="2"/>
          <w:sz w:val="32"/>
          <w:szCs w:val="24"/>
          <w:highlight w:val="none"/>
          <w:lang w:val="en-US" w:eastAsia="zh-CN" w:bidi="ar-SA"/>
        </w:rPr>
        <w:t>部</w:t>
      </w:r>
      <w:r>
        <w:rPr>
          <w:rFonts w:hint="eastAsia" w:ascii="宋体" w:hAnsi="宋体" w:eastAsia="仿宋_GB2312" w:cs="Times New Roman"/>
          <w:b w:val="0"/>
          <w:bCs w:val="0"/>
          <w:color w:val="auto"/>
          <w:spacing w:val="-23"/>
          <w:kern w:val="2"/>
          <w:sz w:val="32"/>
          <w:szCs w:val="24"/>
          <w:highlight w:val="none"/>
          <w:lang w:val="en-US" w:eastAsia="zh-CN" w:bidi="ar-SA"/>
        </w:rPr>
        <w:t xml:space="preserve"> </w:t>
      </w:r>
      <w:r>
        <w:rPr>
          <w:rFonts w:hint="eastAsia" w:ascii="宋体" w:hAnsi="宋体" w:eastAsia="仿宋_GB2312" w:cs="Times New Roman"/>
          <w:b w:val="0"/>
          <w:bCs w:val="0"/>
          <w:color w:val="auto"/>
          <w:kern w:val="2"/>
          <w:sz w:val="32"/>
          <w:szCs w:val="24"/>
          <w:highlight w:val="none"/>
          <w:lang w:val="en-US" w:eastAsia="zh-CN" w:bidi="ar-SA"/>
        </w:rPr>
        <w:t>税</w:t>
      </w:r>
      <w:r>
        <w:rPr>
          <w:rFonts w:hint="eastAsia" w:ascii="宋体" w:hAnsi="宋体" w:eastAsia="仿宋_GB2312" w:cs="Times New Roman"/>
          <w:b w:val="0"/>
          <w:bCs w:val="0"/>
          <w:color w:val="auto"/>
          <w:spacing w:val="2"/>
          <w:kern w:val="2"/>
          <w:sz w:val="32"/>
          <w:szCs w:val="24"/>
          <w:highlight w:val="none"/>
          <w:lang w:val="en-US" w:eastAsia="zh-CN" w:bidi="ar-SA"/>
        </w:rPr>
        <w:t>务</w:t>
      </w:r>
      <w:r>
        <w:rPr>
          <w:rFonts w:hint="eastAsia" w:ascii="宋体" w:hAnsi="宋体" w:eastAsia="仿宋_GB2312" w:cs="Times New Roman"/>
          <w:b w:val="0"/>
          <w:bCs w:val="0"/>
          <w:color w:val="auto"/>
          <w:kern w:val="2"/>
          <w:sz w:val="32"/>
          <w:szCs w:val="24"/>
          <w:highlight w:val="none"/>
          <w:lang w:val="en-US" w:eastAsia="zh-CN" w:bidi="ar-SA"/>
        </w:rPr>
        <w:t>总局</w:t>
      </w:r>
      <w:r>
        <w:rPr>
          <w:rFonts w:hint="eastAsia" w:ascii="宋体" w:hAnsi="宋体" w:eastAsia="仿宋_GB2312" w:cs="Times New Roman"/>
          <w:b w:val="0"/>
          <w:bCs w:val="0"/>
          <w:color w:val="auto"/>
          <w:spacing w:val="-23"/>
          <w:kern w:val="2"/>
          <w:sz w:val="32"/>
          <w:szCs w:val="24"/>
          <w:highlight w:val="none"/>
          <w:lang w:val="en-US" w:eastAsia="zh-CN" w:bidi="ar-SA"/>
        </w:rPr>
        <w:t xml:space="preserve"> </w:t>
      </w:r>
      <w:r>
        <w:rPr>
          <w:rFonts w:hint="eastAsia" w:ascii="宋体" w:hAnsi="宋体" w:eastAsia="仿宋_GB2312" w:cs="Times New Roman"/>
          <w:b w:val="0"/>
          <w:bCs w:val="0"/>
          <w:color w:val="auto"/>
          <w:kern w:val="2"/>
          <w:sz w:val="32"/>
          <w:szCs w:val="24"/>
          <w:highlight w:val="none"/>
          <w:lang w:val="en-US" w:eastAsia="zh-CN" w:bidi="ar-SA"/>
        </w:rPr>
        <w:t>人</w:t>
      </w:r>
      <w:r>
        <w:rPr>
          <w:rFonts w:hint="eastAsia" w:ascii="宋体" w:hAnsi="宋体" w:eastAsia="仿宋_GB2312" w:cs="Times New Roman"/>
          <w:b w:val="0"/>
          <w:bCs w:val="0"/>
          <w:color w:val="auto"/>
          <w:spacing w:val="2"/>
          <w:kern w:val="2"/>
          <w:sz w:val="32"/>
          <w:szCs w:val="24"/>
          <w:highlight w:val="none"/>
          <w:lang w:val="en-US" w:eastAsia="zh-CN" w:bidi="ar-SA"/>
        </w:rPr>
        <w:t>力</w:t>
      </w:r>
      <w:r>
        <w:rPr>
          <w:rFonts w:hint="eastAsia" w:ascii="宋体" w:hAnsi="宋体" w:eastAsia="仿宋_GB2312" w:cs="Times New Roman"/>
          <w:b w:val="0"/>
          <w:bCs w:val="0"/>
          <w:color w:val="auto"/>
          <w:kern w:val="2"/>
          <w:sz w:val="32"/>
          <w:szCs w:val="24"/>
          <w:highlight w:val="none"/>
          <w:lang w:val="en-US" w:eastAsia="zh-CN" w:bidi="ar-SA"/>
        </w:rPr>
        <w:t>资源</w:t>
      </w:r>
      <w:r>
        <w:rPr>
          <w:rFonts w:hint="eastAsia" w:ascii="宋体" w:hAnsi="宋体" w:eastAsia="仿宋_GB2312" w:cs="Times New Roman"/>
          <w:b w:val="0"/>
          <w:bCs w:val="0"/>
          <w:color w:val="auto"/>
          <w:spacing w:val="2"/>
          <w:kern w:val="2"/>
          <w:sz w:val="32"/>
          <w:szCs w:val="24"/>
          <w:highlight w:val="none"/>
          <w:lang w:val="en-US" w:eastAsia="zh-CN" w:bidi="ar-SA"/>
        </w:rPr>
        <w:t>社</w:t>
      </w:r>
      <w:r>
        <w:rPr>
          <w:rFonts w:hint="eastAsia" w:ascii="宋体" w:hAnsi="宋体" w:eastAsia="仿宋_GB2312" w:cs="Times New Roman"/>
          <w:b w:val="0"/>
          <w:bCs w:val="0"/>
          <w:color w:val="auto"/>
          <w:kern w:val="2"/>
          <w:sz w:val="32"/>
          <w:szCs w:val="24"/>
          <w:highlight w:val="none"/>
          <w:lang w:val="en-US" w:eastAsia="zh-CN" w:bidi="ar-SA"/>
        </w:rPr>
        <w:t>会保</w:t>
      </w:r>
      <w:r>
        <w:rPr>
          <w:rFonts w:hint="eastAsia" w:ascii="宋体" w:hAnsi="宋体" w:eastAsia="仿宋_GB2312" w:cs="Times New Roman"/>
          <w:b w:val="0"/>
          <w:bCs w:val="0"/>
          <w:color w:val="auto"/>
          <w:spacing w:val="2"/>
          <w:kern w:val="2"/>
          <w:sz w:val="32"/>
          <w:szCs w:val="24"/>
          <w:highlight w:val="none"/>
          <w:lang w:val="en-US" w:eastAsia="zh-CN" w:bidi="ar-SA"/>
        </w:rPr>
        <w:t>障</w:t>
      </w:r>
      <w:r>
        <w:rPr>
          <w:rFonts w:hint="eastAsia" w:ascii="宋体" w:hAnsi="宋体" w:eastAsia="仿宋_GB2312" w:cs="Times New Roman"/>
          <w:b w:val="0"/>
          <w:bCs w:val="0"/>
          <w:color w:val="auto"/>
          <w:kern w:val="2"/>
          <w:sz w:val="32"/>
          <w:szCs w:val="24"/>
          <w:highlight w:val="none"/>
          <w:lang w:val="en-US" w:eastAsia="zh-CN" w:bidi="ar-SA"/>
        </w:rPr>
        <w:t>部</w:t>
      </w:r>
      <w:r>
        <w:rPr>
          <w:rFonts w:hint="eastAsia" w:ascii="宋体" w:hAnsi="宋体" w:eastAsia="仿宋_GB2312" w:cs="Times New Roman"/>
          <w:b w:val="0"/>
          <w:bCs w:val="0"/>
          <w:color w:val="auto"/>
          <w:spacing w:val="-23"/>
          <w:kern w:val="2"/>
          <w:sz w:val="32"/>
          <w:szCs w:val="24"/>
          <w:highlight w:val="none"/>
          <w:lang w:val="en-US" w:eastAsia="zh-CN" w:bidi="ar-SA"/>
        </w:rPr>
        <w:t xml:space="preserve"> </w:t>
      </w:r>
      <w:r>
        <w:rPr>
          <w:rFonts w:hint="eastAsia" w:ascii="宋体" w:hAnsi="宋体" w:eastAsia="仿宋_GB2312" w:cs="Times New Roman"/>
          <w:b w:val="0"/>
          <w:bCs w:val="0"/>
          <w:color w:val="auto"/>
          <w:kern w:val="2"/>
          <w:sz w:val="32"/>
          <w:szCs w:val="24"/>
          <w:highlight w:val="none"/>
          <w:lang w:val="en-US" w:eastAsia="zh-CN" w:bidi="ar-SA"/>
        </w:rPr>
        <w:t>农</w:t>
      </w:r>
      <w:r>
        <w:rPr>
          <w:rFonts w:hint="eastAsia" w:ascii="宋体" w:hAnsi="宋体" w:eastAsia="仿宋_GB2312" w:cs="Times New Roman"/>
          <w:b w:val="0"/>
          <w:bCs w:val="0"/>
          <w:color w:val="auto"/>
          <w:spacing w:val="2"/>
          <w:kern w:val="2"/>
          <w:sz w:val="32"/>
          <w:szCs w:val="24"/>
          <w:highlight w:val="none"/>
          <w:lang w:val="en-US" w:eastAsia="zh-CN" w:bidi="ar-SA"/>
        </w:rPr>
        <w:t>业</w:t>
      </w:r>
      <w:r>
        <w:rPr>
          <w:rFonts w:hint="eastAsia" w:ascii="宋体" w:hAnsi="宋体" w:eastAsia="仿宋_GB2312" w:cs="Times New Roman"/>
          <w:b w:val="0"/>
          <w:bCs w:val="0"/>
          <w:color w:val="auto"/>
          <w:kern w:val="2"/>
          <w:sz w:val="32"/>
          <w:szCs w:val="24"/>
          <w:highlight w:val="none"/>
          <w:lang w:val="en-US" w:eastAsia="zh-CN" w:bidi="ar-SA"/>
        </w:rPr>
        <w:t>农村</w:t>
      </w:r>
      <w:r>
        <w:rPr>
          <w:rFonts w:hint="eastAsia" w:ascii="宋体" w:hAnsi="宋体" w:eastAsia="仿宋_GB2312" w:cs="Times New Roman"/>
          <w:b w:val="0"/>
          <w:bCs w:val="0"/>
          <w:color w:val="auto"/>
          <w:spacing w:val="11"/>
          <w:w w:val="95"/>
          <w:kern w:val="2"/>
          <w:sz w:val="32"/>
          <w:szCs w:val="24"/>
          <w:highlight w:val="none"/>
          <w:lang w:val="en-US" w:eastAsia="zh-CN" w:bidi="ar-SA"/>
        </w:rPr>
        <w:t>部关于进一步支持重点群体创业就业有关税收政策的公告》</w:t>
      </w:r>
      <w:r>
        <w:rPr>
          <w:rFonts w:hint="eastAsia" w:ascii="宋体" w:hAnsi="宋体" w:eastAsia="仿宋_GB2312" w:cs="Times New Roman"/>
          <w:b w:val="0"/>
          <w:bCs w:val="0"/>
          <w:color w:val="auto"/>
          <w:spacing w:val="0"/>
          <w:kern w:val="2"/>
          <w:sz w:val="32"/>
          <w:szCs w:val="24"/>
          <w:highlight w:val="none"/>
          <w:lang w:val="en-US" w:eastAsia="zh-CN" w:bidi="ar-SA"/>
        </w:rPr>
        <w:t>（</w:t>
      </w:r>
      <w:r>
        <w:rPr>
          <w:rFonts w:hint="eastAsia" w:ascii="宋体" w:hAnsi="宋体" w:eastAsia="宋体" w:cs="宋体"/>
          <w:b w:val="0"/>
          <w:bCs w:val="0"/>
          <w:color w:val="auto"/>
          <w:spacing w:val="0"/>
          <w:kern w:val="2"/>
          <w:sz w:val="32"/>
          <w:szCs w:val="24"/>
          <w:highlight w:val="none"/>
          <w:lang w:val="en-US" w:eastAsia="zh-CN" w:bidi="ar-SA"/>
        </w:rPr>
        <w:t>2023</w:t>
      </w:r>
      <w:r>
        <w:rPr>
          <w:rFonts w:hint="eastAsia" w:ascii="宋体" w:hAnsi="宋体" w:eastAsia="仿宋_GB2312" w:cs="Times New Roman"/>
          <w:b w:val="0"/>
          <w:bCs w:val="0"/>
          <w:color w:val="auto"/>
          <w:spacing w:val="0"/>
          <w:kern w:val="2"/>
          <w:sz w:val="32"/>
          <w:szCs w:val="24"/>
          <w:highlight w:val="none"/>
          <w:lang w:val="en-US" w:eastAsia="zh-CN" w:bidi="ar-SA"/>
        </w:rPr>
        <w:t>年第</w:t>
      </w:r>
      <w:r>
        <w:rPr>
          <w:rFonts w:hint="eastAsia" w:ascii="宋体" w:hAnsi="宋体" w:eastAsia="宋体" w:cs="宋体"/>
          <w:b w:val="0"/>
          <w:bCs w:val="0"/>
          <w:color w:val="auto"/>
          <w:spacing w:val="0"/>
          <w:kern w:val="2"/>
          <w:sz w:val="32"/>
          <w:szCs w:val="24"/>
          <w:highlight w:val="none"/>
          <w:lang w:val="en-US" w:eastAsia="zh-CN" w:bidi="ar-SA"/>
        </w:rPr>
        <w:t>15</w:t>
      </w:r>
      <w:r>
        <w:rPr>
          <w:rFonts w:hint="eastAsia" w:ascii="宋体" w:hAnsi="宋体" w:eastAsia="仿宋_GB2312" w:cs="Times New Roman"/>
          <w:b w:val="0"/>
          <w:bCs w:val="0"/>
          <w:color w:val="auto"/>
          <w:spacing w:val="0"/>
          <w:kern w:val="2"/>
          <w:sz w:val="32"/>
          <w:szCs w:val="24"/>
          <w:highlight w:val="none"/>
          <w:lang w:val="en-US" w:eastAsia="zh-CN" w:bidi="ar-SA"/>
        </w:rPr>
        <w:t>号）；</w:t>
      </w:r>
      <w:r>
        <w:rPr>
          <w:rFonts w:hint="eastAsia" w:ascii="宋体" w:hAnsi="宋体" w:eastAsia="仿宋_GB2312" w:cs="仿宋_GB2312"/>
          <w:b w:val="0"/>
          <w:bCs w:val="0"/>
          <w:color w:val="auto"/>
          <w:spacing w:val="0"/>
          <w:kern w:val="2"/>
          <w:sz w:val="32"/>
          <w:szCs w:val="32"/>
          <w:highlight w:val="none"/>
          <w:lang w:val="en-US" w:eastAsia="zh-CN" w:bidi="ar-SA"/>
        </w:rPr>
        <w:t>《山东省财政厅 国家税务总局山</w:t>
      </w:r>
      <w:r>
        <w:rPr>
          <w:rFonts w:hint="eastAsia" w:ascii="宋体" w:hAnsi="宋体" w:eastAsia="仿宋_GB2312" w:cs="仿宋_GB2312"/>
          <w:b w:val="0"/>
          <w:bCs w:val="0"/>
          <w:color w:val="auto"/>
          <w:kern w:val="2"/>
          <w:sz w:val="32"/>
          <w:szCs w:val="32"/>
          <w:highlight w:val="none"/>
          <w:lang w:val="en-US" w:eastAsia="zh-CN" w:bidi="ar-SA"/>
        </w:rPr>
        <w:t>东省税务局 山东省人力资源和社会保障厅等</w:t>
      </w:r>
      <w:r>
        <w:rPr>
          <w:rFonts w:hint="eastAsia" w:ascii="宋体" w:hAnsi="宋体" w:eastAsia="宋体" w:cs="宋体"/>
          <w:b w:val="0"/>
          <w:bCs w:val="0"/>
          <w:color w:val="auto"/>
          <w:kern w:val="2"/>
          <w:sz w:val="32"/>
          <w:szCs w:val="32"/>
          <w:highlight w:val="none"/>
          <w:lang w:val="en-US" w:eastAsia="zh-CN" w:bidi="ar-SA"/>
        </w:rPr>
        <w:t>5</w:t>
      </w:r>
      <w:r>
        <w:rPr>
          <w:rFonts w:hint="eastAsia" w:ascii="宋体" w:hAnsi="宋体" w:eastAsia="仿宋_GB2312" w:cs="仿宋_GB2312"/>
          <w:b w:val="0"/>
          <w:bCs w:val="0"/>
          <w:color w:val="auto"/>
          <w:kern w:val="2"/>
          <w:sz w:val="32"/>
          <w:szCs w:val="32"/>
          <w:highlight w:val="none"/>
          <w:lang w:val="en-US" w:eastAsia="zh-CN" w:bidi="ar-SA"/>
        </w:rPr>
        <w:t>部门关于确定自主就业退役士兵和重点群体创业就业税收扣减标准的通知》（鲁财税</w:t>
      </w:r>
      <w:r>
        <w:rPr>
          <w:rFonts w:hint="eastAsia" w:ascii="宋体" w:hAnsi="宋体" w:eastAsia="仿宋_GB2312" w:cs="仿宋_GB2312"/>
          <w:b w:val="0"/>
          <w:bCs/>
          <w:color w:val="auto"/>
          <w:kern w:val="2"/>
          <w:sz w:val="32"/>
          <w:szCs w:val="32"/>
          <w:highlight w:val="none"/>
          <w:shd w:val="clear" w:color="auto" w:fill="auto"/>
          <w:lang w:val="en-US" w:eastAsia="zh-CN" w:bidi="ar-SA"/>
        </w:rPr>
        <w:t>〔</w:t>
      </w:r>
      <w:r>
        <w:rPr>
          <w:rFonts w:hint="eastAsia" w:ascii="宋体" w:hAnsi="宋体" w:eastAsia="宋体" w:cs="宋体"/>
          <w:b w:val="0"/>
          <w:bCs/>
          <w:color w:val="auto"/>
          <w:kern w:val="2"/>
          <w:sz w:val="32"/>
          <w:szCs w:val="32"/>
          <w:highlight w:val="none"/>
          <w:shd w:val="clear" w:color="auto" w:fill="auto"/>
          <w:lang w:val="en-US" w:eastAsia="zh-CN" w:bidi="ar-SA"/>
        </w:rPr>
        <w:t>2023</w:t>
      </w:r>
      <w:r>
        <w:rPr>
          <w:rFonts w:hint="eastAsia" w:ascii="宋体" w:hAnsi="宋体" w:eastAsia="仿宋_GB2312" w:cs="仿宋_GB2312"/>
          <w:b w:val="0"/>
          <w:bCs/>
          <w:color w:val="auto"/>
          <w:kern w:val="2"/>
          <w:sz w:val="32"/>
          <w:szCs w:val="32"/>
          <w:highlight w:val="none"/>
          <w:shd w:val="clear" w:color="auto" w:fill="auto"/>
          <w:lang w:val="en-US" w:eastAsia="zh-CN" w:bidi="ar-SA"/>
        </w:rPr>
        <w:t>〕</w:t>
      </w:r>
      <w:r>
        <w:rPr>
          <w:rFonts w:hint="eastAsia" w:ascii="宋体" w:hAnsi="宋体" w:eastAsia="宋体" w:cs="宋体"/>
          <w:b w:val="0"/>
          <w:bCs/>
          <w:color w:val="auto"/>
          <w:kern w:val="2"/>
          <w:sz w:val="32"/>
          <w:szCs w:val="32"/>
          <w:highlight w:val="none"/>
          <w:shd w:val="clear" w:color="auto" w:fill="auto"/>
          <w:lang w:val="en-US" w:eastAsia="zh-CN" w:bidi="ar-SA"/>
        </w:rPr>
        <w:t>17</w:t>
      </w:r>
      <w:r>
        <w:rPr>
          <w:rFonts w:hint="eastAsia" w:ascii="宋体" w:hAnsi="宋体" w:eastAsia="仿宋_GB2312" w:cs="仿宋_GB2312"/>
          <w:b w:val="0"/>
          <w:bCs/>
          <w:color w:val="auto"/>
          <w:kern w:val="2"/>
          <w:sz w:val="32"/>
          <w:szCs w:val="32"/>
          <w:highlight w:val="none"/>
          <w:shd w:val="clear" w:color="auto" w:fill="auto"/>
          <w:lang w:val="en-US" w:eastAsia="zh-CN" w:bidi="ar-SA"/>
        </w:rPr>
        <w:t>号</w:t>
      </w:r>
      <w:r>
        <w:rPr>
          <w:rFonts w:hint="eastAsia" w:ascii="宋体" w:hAnsi="宋体" w:eastAsia="仿宋_GB2312" w:cs="仿宋_GB2312"/>
          <w:b w:val="0"/>
          <w:bCs w:val="0"/>
          <w:color w:val="auto"/>
          <w:kern w:val="2"/>
          <w:sz w:val="32"/>
          <w:szCs w:val="32"/>
          <w:highlight w:val="none"/>
          <w:lang w:val="en-US" w:eastAsia="zh-CN" w:bidi="ar-SA"/>
        </w:rPr>
        <w:t>）。</w:t>
      </w:r>
    </w:p>
    <w:p w14:paraId="685C686A">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执行期限：</w:t>
      </w:r>
      <w:r>
        <w:rPr>
          <w:rFonts w:hint="eastAsia" w:ascii="宋体" w:hAnsi="宋体" w:eastAsia="宋体" w:cs="宋体"/>
          <w:b w:val="0"/>
          <w:bCs w:val="0"/>
          <w:color w:val="auto"/>
          <w:kern w:val="2"/>
          <w:sz w:val="32"/>
          <w:szCs w:val="24"/>
          <w:highlight w:val="none"/>
          <w:lang w:val="en-US" w:eastAsia="zh-CN" w:bidi="ar-SA"/>
        </w:rPr>
        <w:t>2023</w:t>
      </w:r>
      <w:r>
        <w:rPr>
          <w:rFonts w:hint="eastAsia" w:ascii="宋体" w:hAnsi="宋体" w:eastAsia="仿宋_GB2312" w:cs="Times New Roman"/>
          <w:b w:val="0"/>
          <w:bCs w:val="0"/>
          <w:color w:val="auto"/>
          <w:kern w:val="2"/>
          <w:sz w:val="32"/>
          <w:szCs w:val="24"/>
          <w:highlight w:val="none"/>
          <w:lang w:val="en-US" w:eastAsia="zh-CN" w:bidi="ar-SA"/>
        </w:rPr>
        <w:t>年</w:t>
      </w:r>
      <w:r>
        <w:rPr>
          <w:rFonts w:hint="eastAsia" w:ascii="宋体" w:hAnsi="宋体" w:eastAsia="宋体" w:cs="宋体"/>
          <w:b w:val="0"/>
          <w:bCs w:val="0"/>
          <w:color w:val="auto"/>
          <w:kern w:val="2"/>
          <w:sz w:val="32"/>
          <w:szCs w:val="24"/>
          <w:highlight w:val="none"/>
          <w:lang w:val="en-US" w:eastAsia="zh-CN" w:bidi="ar-SA"/>
        </w:rPr>
        <w:t>1</w:t>
      </w:r>
      <w:r>
        <w:rPr>
          <w:rFonts w:hint="eastAsia" w:ascii="宋体" w:hAnsi="宋体" w:eastAsia="仿宋_GB2312" w:cs="Times New Roman"/>
          <w:b w:val="0"/>
          <w:bCs w:val="0"/>
          <w:color w:val="auto"/>
          <w:kern w:val="2"/>
          <w:sz w:val="32"/>
          <w:szCs w:val="24"/>
          <w:highlight w:val="none"/>
          <w:lang w:val="en-US" w:eastAsia="zh-CN" w:bidi="ar-SA"/>
        </w:rPr>
        <w:t>月</w:t>
      </w:r>
      <w:r>
        <w:rPr>
          <w:rFonts w:hint="eastAsia" w:ascii="宋体" w:hAnsi="宋体" w:eastAsia="宋体" w:cs="宋体"/>
          <w:b w:val="0"/>
          <w:bCs w:val="0"/>
          <w:color w:val="auto"/>
          <w:kern w:val="2"/>
          <w:sz w:val="32"/>
          <w:szCs w:val="24"/>
          <w:highlight w:val="none"/>
          <w:lang w:val="en-US" w:eastAsia="zh-CN" w:bidi="ar-SA"/>
        </w:rPr>
        <w:t>1</w:t>
      </w:r>
      <w:r>
        <w:rPr>
          <w:rFonts w:hint="eastAsia" w:ascii="宋体" w:hAnsi="宋体" w:eastAsia="仿宋_GB2312" w:cs="Times New Roman"/>
          <w:b w:val="0"/>
          <w:bCs w:val="0"/>
          <w:color w:val="auto"/>
          <w:kern w:val="2"/>
          <w:sz w:val="32"/>
          <w:szCs w:val="24"/>
          <w:highlight w:val="none"/>
          <w:lang w:val="en-US" w:eastAsia="zh-CN" w:bidi="ar-SA"/>
        </w:rPr>
        <w:t>日至</w:t>
      </w:r>
      <w:r>
        <w:rPr>
          <w:rFonts w:hint="eastAsia" w:ascii="宋体" w:hAnsi="宋体" w:eastAsia="宋体" w:cs="宋体"/>
          <w:b w:val="0"/>
          <w:bCs w:val="0"/>
          <w:color w:val="auto"/>
          <w:kern w:val="2"/>
          <w:sz w:val="32"/>
          <w:szCs w:val="24"/>
          <w:highlight w:val="none"/>
          <w:lang w:val="en-US" w:eastAsia="zh-CN" w:bidi="ar-SA"/>
        </w:rPr>
        <w:t>2027</w:t>
      </w:r>
      <w:r>
        <w:rPr>
          <w:rFonts w:hint="eastAsia" w:ascii="宋体" w:hAnsi="宋体" w:eastAsia="仿宋_GB2312" w:cs="Times New Roman"/>
          <w:b w:val="0"/>
          <w:bCs w:val="0"/>
          <w:color w:val="auto"/>
          <w:kern w:val="2"/>
          <w:sz w:val="32"/>
          <w:szCs w:val="24"/>
          <w:highlight w:val="none"/>
          <w:lang w:val="en-US" w:eastAsia="zh-CN" w:bidi="ar-SA"/>
        </w:rPr>
        <w:t>年</w:t>
      </w:r>
      <w:r>
        <w:rPr>
          <w:rFonts w:hint="eastAsia" w:ascii="宋体" w:hAnsi="宋体" w:eastAsia="宋体" w:cs="宋体"/>
          <w:b w:val="0"/>
          <w:bCs w:val="0"/>
          <w:color w:val="auto"/>
          <w:kern w:val="2"/>
          <w:sz w:val="32"/>
          <w:szCs w:val="24"/>
          <w:highlight w:val="none"/>
          <w:lang w:val="en-US" w:eastAsia="zh-CN" w:bidi="ar-SA"/>
        </w:rPr>
        <w:t>12</w:t>
      </w:r>
      <w:r>
        <w:rPr>
          <w:rFonts w:hint="eastAsia" w:ascii="宋体" w:hAnsi="宋体" w:eastAsia="仿宋_GB2312" w:cs="Times New Roman"/>
          <w:b w:val="0"/>
          <w:bCs w:val="0"/>
          <w:color w:val="auto"/>
          <w:kern w:val="2"/>
          <w:sz w:val="32"/>
          <w:szCs w:val="24"/>
          <w:highlight w:val="none"/>
          <w:lang w:val="en-US" w:eastAsia="zh-CN" w:bidi="ar-SA"/>
        </w:rPr>
        <w:t>月</w:t>
      </w:r>
      <w:r>
        <w:rPr>
          <w:rFonts w:hint="eastAsia" w:ascii="宋体" w:hAnsi="宋体" w:eastAsia="宋体" w:cs="宋体"/>
          <w:b w:val="0"/>
          <w:bCs w:val="0"/>
          <w:color w:val="auto"/>
          <w:kern w:val="2"/>
          <w:sz w:val="32"/>
          <w:szCs w:val="24"/>
          <w:highlight w:val="none"/>
          <w:lang w:val="en-US" w:eastAsia="zh-CN" w:bidi="ar-SA"/>
        </w:rPr>
        <w:t>31</w:t>
      </w:r>
      <w:r>
        <w:rPr>
          <w:rFonts w:hint="eastAsia" w:ascii="宋体" w:hAnsi="宋体" w:eastAsia="仿宋_GB2312" w:cs="Times New Roman"/>
          <w:b w:val="0"/>
          <w:bCs w:val="0"/>
          <w:color w:val="auto"/>
          <w:kern w:val="2"/>
          <w:sz w:val="32"/>
          <w:szCs w:val="24"/>
          <w:highlight w:val="none"/>
          <w:lang w:val="en-US" w:eastAsia="zh-CN" w:bidi="ar-SA"/>
        </w:rPr>
        <w:t>日。</w:t>
      </w:r>
    </w:p>
    <w:p w14:paraId="13570796">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申报条件：</w:t>
      </w:r>
      <w:r>
        <w:rPr>
          <w:rFonts w:hint="eastAsia" w:ascii="宋体" w:hAnsi="宋体" w:eastAsia="仿宋_GB2312" w:cs="仿宋_GB2312"/>
          <w:b w:val="0"/>
          <w:bCs w:val="0"/>
          <w:color w:val="auto"/>
          <w:kern w:val="2"/>
          <w:sz w:val="32"/>
          <w:szCs w:val="32"/>
          <w:highlight w:val="none"/>
          <w:lang w:val="en-US" w:eastAsia="zh-CN" w:bidi="ar-SA"/>
        </w:rPr>
        <w:t>（一）</w:t>
      </w:r>
      <w:r>
        <w:rPr>
          <w:rFonts w:hint="eastAsia" w:ascii="宋体" w:hAnsi="宋体" w:eastAsia="仿宋_GB2312" w:cs="Times New Roman"/>
          <w:b w:val="0"/>
          <w:bCs w:val="0"/>
          <w:color w:val="auto"/>
          <w:w w:val="100"/>
          <w:kern w:val="2"/>
          <w:sz w:val="32"/>
          <w:szCs w:val="24"/>
          <w:highlight w:val="none"/>
          <w:lang w:val="en-US" w:eastAsia="zh-CN" w:bidi="ar-SA"/>
        </w:rPr>
        <w:t>上述政策中的企业，是指属于增值税纳税人或企业所得</w:t>
      </w:r>
      <w:r>
        <w:rPr>
          <w:rFonts w:hint="eastAsia" w:ascii="宋体" w:hAnsi="宋体" w:eastAsia="仿宋_GB2312" w:cs="Times New Roman"/>
          <w:b w:val="0"/>
          <w:bCs w:val="0"/>
          <w:color w:val="auto"/>
          <w:kern w:val="2"/>
          <w:sz w:val="32"/>
          <w:szCs w:val="24"/>
          <w:highlight w:val="none"/>
          <w:lang w:val="en-US" w:eastAsia="zh-CN" w:bidi="ar-SA"/>
        </w:rPr>
        <w:t>税纳税人的企业等单位。</w:t>
      </w:r>
    </w:p>
    <w:p w14:paraId="4901BC15">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spacing w:val="0"/>
          <w:w w:val="100"/>
          <w:kern w:val="2"/>
          <w:sz w:val="32"/>
          <w:szCs w:val="24"/>
          <w:highlight w:val="none"/>
          <w:lang w:val="en-US" w:eastAsia="zh-CN" w:bidi="ar-SA"/>
        </w:rPr>
        <w:t>（二）企业招用就业人员既可以适用上述规定的税收优惠政</w:t>
      </w:r>
      <w:r>
        <w:rPr>
          <w:rFonts w:hint="eastAsia" w:ascii="宋体" w:hAnsi="宋体" w:eastAsia="仿宋_GB2312" w:cs="Times New Roman"/>
          <w:b w:val="0"/>
          <w:bCs w:val="0"/>
          <w:color w:val="auto"/>
          <w:w w:val="100"/>
          <w:kern w:val="2"/>
          <w:sz w:val="32"/>
          <w:szCs w:val="24"/>
          <w:highlight w:val="none"/>
          <w:lang w:val="en-US" w:eastAsia="zh-CN" w:bidi="ar-SA"/>
        </w:rPr>
        <w:t>策，又可以适用其他扶持就业专项税收优惠政策的，企业可以</w:t>
      </w:r>
      <w:r>
        <w:rPr>
          <w:rFonts w:hint="eastAsia" w:ascii="宋体" w:hAnsi="宋体" w:eastAsia="仿宋_GB2312" w:cs="Times New Roman"/>
          <w:b w:val="0"/>
          <w:bCs w:val="0"/>
          <w:color w:val="auto"/>
          <w:kern w:val="2"/>
          <w:sz w:val="32"/>
          <w:szCs w:val="24"/>
          <w:highlight w:val="none"/>
          <w:lang w:val="en-US" w:eastAsia="zh-CN" w:bidi="ar-SA"/>
        </w:rPr>
        <w:t>选择适用最优惠的政策，但不得重复享受。</w:t>
      </w:r>
    </w:p>
    <w:p w14:paraId="501375AD">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spacing w:val="0"/>
          <w:kern w:val="2"/>
          <w:sz w:val="32"/>
          <w:szCs w:val="24"/>
          <w:highlight w:val="none"/>
          <w:lang w:val="en-US" w:eastAsia="zh-CN" w:bidi="ar-SA"/>
        </w:rPr>
      </w:pPr>
      <w:r>
        <w:rPr>
          <w:rFonts w:hint="eastAsia" w:ascii="宋体" w:hAnsi="宋体" w:eastAsia="仿宋_GB2312" w:cs="Times New Roman"/>
          <w:b w:val="0"/>
          <w:bCs w:val="0"/>
          <w:color w:val="auto"/>
          <w:w w:val="100"/>
          <w:kern w:val="2"/>
          <w:sz w:val="32"/>
          <w:szCs w:val="24"/>
          <w:highlight w:val="none"/>
          <w:lang w:val="en-US" w:eastAsia="zh-CN" w:bidi="ar-SA"/>
        </w:rPr>
        <w:t>（三）企业与脱贫人口，以及在人力资源社会保障部门公共就业服务机构登记失业半年以上且持《就业创业证》或《就</w:t>
      </w:r>
      <w:r>
        <w:rPr>
          <w:rFonts w:hint="eastAsia" w:ascii="宋体" w:hAnsi="宋体" w:eastAsia="仿宋_GB2312" w:cs="Times New Roman"/>
          <w:b w:val="0"/>
          <w:bCs w:val="0"/>
          <w:color w:val="auto"/>
          <w:spacing w:val="0"/>
          <w:w w:val="100"/>
          <w:kern w:val="2"/>
          <w:sz w:val="32"/>
          <w:szCs w:val="24"/>
          <w:highlight w:val="none"/>
          <w:lang w:val="en-US" w:eastAsia="zh-CN" w:bidi="ar-SA"/>
        </w:rPr>
        <w:t>业失</w:t>
      </w:r>
      <w:r>
        <w:rPr>
          <w:rFonts w:hint="eastAsia" w:ascii="宋体" w:hAnsi="宋体" w:eastAsia="仿宋_GB2312" w:cs="Times New Roman"/>
          <w:b w:val="0"/>
          <w:bCs w:val="0"/>
          <w:color w:val="auto"/>
          <w:spacing w:val="0"/>
          <w:kern w:val="2"/>
          <w:sz w:val="32"/>
          <w:szCs w:val="24"/>
          <w:highlight w:val="none"/>
          <w:lang w:val="en-US" w:eastAsia="zh-CN" w:bidi="ar-SA"/>
        </w:rPr>
        <w:t>业登记证》（注明“企业吸纳税收政策”）的人员签订</w:t>
      </w:r>
      <w:r>
        <w:rPr>
          <w:rFonts w:hint="eastAsia" w:ascii="宋体" w:hAnsi="宋体" w:eastAsia="宋体" w:cs="宋体"/>
          <w:b w:val="0"/>
          <w:bCs w:val="0"/>
          <w:color w:val="auto"/>
          <w:spacing w:val="0"/>
          <w:kern w:val="2"/>
          <w:sz w:val="32"/>
          <w:szCs w:val="24"/>
          <w:highlight w:val="none"/>
          <w:lang w:val="en-US" w:eastAsia="zh-CN" w:bidi="ar-SA"/>
        </w:rPr>
        <w:t>1</w:t>
      </w:r>
      <w:r>
        <w:rPr>
          <w:rFonts w:hint="eastAsia" w:ascii="宋体" w:hAnsi="宋体" w:eastAsia="仿宋_GB2312" w:cs="Times New Roman"/>
          <w:b w:val="0"/>
          <w:bCs w:val="0"/>
          <w:color w:val="auto"/>
          <w:spacing w:val="0"/>
          <w:kern w:val="2"/>
          <w:sz w:val="32"/>
          <w:szCs w:val="24"/>
          <w:highlight w:val="none"/>
          <w:lang w:val="en-US" w:eastAsia="zh-CN" w:bidi="ar-SA"/>
        </w:rPr>
        <w:t>年以上期限劳动合同并依法缴纳社会保险费。</w:t>
      </w:r>
    </w:p>
    <w:p w14:paraId="46D20E1C">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w w:val="100"/>
          <w:kern w:val="2"/>
          <w:sz w:val="32"/>
          <w:szCs w:val="24"/>
          <w:highlight w:val="none"/>
          <w:lang w:val="en-US" w:eastAsia="zh-CN" w:bidi="ar-SA"/>
        </w:rPr>
        <w:t>（四）按上述标准计算的税收扣减额应在企业当年实际缴纳的增值税、城市维护建设税、教育费附加、地方教育附加和企业所得税税额中扣减，纳税人当年扣减不完的，不再结转以后年</w:t>
      </w:r>
      <w:r>
        <w:rPr>
          <w:rFonts w:hint="eastAsia" w:ascii="宋体" w:hAnsi="宋体" w:eastAsia="仿宋_GB2312" w:cs="Times New Roman"/>
          <w:b w:val="0"/>
          <w:bCs w:val="0"/>
          <w:color w:val="auto"/>
          <w:kern w:val="2"/>
          <w:sz w:val="32"/>
          <w:szCs w:val="24"/>
          <w:highlight w:val="none"/>
          <w:lang w:val="en-US" w:eastAsia="zh-CN" w:bidi="ar-SA"/>
        </w:rPr>
        <w:t>度扣减。</w:t>
      </w:r>
    </w:p>
    <w:p w14:paraId="228E1FD9">
      <w:pPr>
        <w:pStyle w:val="5"/>
        <w:bidi w:val="0"/>
        <w:rPr>
          <w:rFonts w:hint="eastAsia" w:ascii="宋体" w:hAnsi="宋体" w:eastAsia="仿宋_GB2312" w:cs="Times New Roman"/>
          <w:b w:val="0"/>
          <w:bCs w:val="0"/>
          <w:color w:val="auto"/>
          <w:kern w:val="2"/>
          <w:sz w:val="32"/>
          <w:szCs w:val="24"/>
          <w:highlight w:val="none"/>
          <w:lang w:val="en-US" w:eastAsia="zh-CN" w:bidi="ar-SA"/>
        </w:rPr>
      </w:pPr>
      <w:bookmarkStart w:id="5" w:name="_Toc607"/>
      <w:r>
        <w:rPr>
          <w:rFonts w:hint="eastAsia" w:ascii="宋体" w:hAnsi="宋体" w:eastAsia="仿宋_GB2312" w:cs="仿宋_GB2312"/>
          <w:b/>
          <w:bCs/>
          <w:color w:val="auto"/>
          <w:kern w:val="2"/>
          <w:sz w:val="32"/>
          <w:szCs w:val="32"/>
          <w:highlight w:val="none"/>
          <w:lang w:val="en-US" w:eastAsia="zh-CN" w:bidi="ar-SA"/>
        </w:rPr>
        <w:t>申报材料：</w:t>
      </w:r>
      <w:r>
        <w:rPr>
          <w:rFonts w:hint="eastAsia" w:ascii="宋体" w:hAnsi="宋体" w:eastAsia="仿宋_GB2312" w:cs="Times New Roman"/>
          <w:b w:val="0"/>
          <w:bCs w:val="0"/>
          <w:color w:val="auto"/>
          <w:kern w:val="2"/>
          <w:sz w:val="32"/>
          <w:szCs w:val="24"/>
          <w:highlight w:val="none"/>
          <w:lang w:val="en-US" w:eastAsia="zh-CN" w:bidi="ar-SA"/>
        </w:rPr>
        <w:t>申请</w:t>
      </w:r>
      <w:r>
        <w:rPr>
          <w:rFonts w:hint="eastAsia" w:ascii="宋体" w:hAnsi="宋体" w:eastAsia="仿宋_GB2312" w:cs="Times New Roman"/>
          <w:b w:val="0"/>
          <w:bCs w:val="0"/>
          <w:color w:val="auto"/>
          <w:w w:val="100"/>
          <w:kern w:val="2"/>
          <w:sz w:val="32"/>
          <w:szCs w:val="24"/>
          <w:highlight w:val="none"/>
          <w:lang w:val="en-US" w:eastAsia="zh-CN" w:bidi="ar-SA"/>
        </w:rPr>
        <w:t>享受招用重点群体就业税收优惠政策的企业，持下列材料</w:t>
      </w:r>
      <w:r>
        <w:rPr>
          <w:rFonts w:hint="eastAsia" w:ascii="宋体" w:hAnsi="宋体" w:eastAsia="仿宋_GB2312" w:cs="Times New Roman"/>
          <w:b w:val="0"/>
          <w:bCs w:val="0"/>
          <w:color w:val="auto"/>
          <w:kern w:val="2"/>
          <w:sz w:val="32"/>
          <w:szCs w:val="24"/>
          <w:highlight w:val="none"/>
          <w:lang w:val="en-US" w:eastAsia="zh-CN" w:bidi="ar-SA"/>
        </w:rPr>
        <w:t>向县以上人力资源社会保障部门递交申请：</w:t>
      </w:r>
      <w:bookmarkEnd w:id="5"/>
    </w:p>
    <w:p w14:paraId="136883DA">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kern w:val="2"/>
          <w:sz w:val="32"/>
          <w:szCs w:val="24"/>
          <w:highlight w:val="none"/>
          <w:lang w:val="en-US" w:eastAsia="zh-CN" w:bidi="ar-SA"/>
        </w:rPr>
        <w:t>（一）招</w:t>
      </w:r>
      <w:r>
        <w:rPr>
          <w:rFonts w:hint="eastAsia" w:ascii="宋体" w:hAnsi="宋体" w:eastAsia="仿宋_GB2312" w:cs="Times New Roman"/>
          <w:b w:val="0"/>
          <w:bCs w:val="0"/>
          <w:color w:val="auto"/>
          <w:spacing w:val="0"/>
          <w:kern w:val="2"/>
          <w:sz w:val="32"/>
          <w:szCs w:val="24"/>
          <w:highlight w:val="none"/>
          <w:lang w:val="en-US" w:eastAsia="zh-CN" w:bidi="ar-SA"/>
        </w:rPr>
        <w:t>用</w:t>
      </w:r>
      <w:r>
        <w:rPr>
          <w:rFonts w:hint="eastAsia" w:ascii="宋体" w:hAnsi="宋体" w:eastAsia="仿宋_GB2312" w:cs="Times New Roman"/>
          <w:b w:val="0"/>
          <w:bCs w:val="0"/>
          <w:color w:val="auto"/>
          <w:kern w:val="2"/>
          <w:sz w:val="32"/>
          <w:szCs w:val="24"/>
          <w:highlight w:val="none"/>
          <w:lang w:val="en-US" w:eastAsia="zh-CN" w:bidi="ar-SA"/>
        </w:rPr>
        <w:t>人员</w:t>
      </w:r>
      <w:r>
        <w:rPr>
          <w:rFonts w:hint="eastAsia" w:ascii="宋体" w:hAnsi="宋体" w:eastAsia="仿宋_GB2312" w:cs="Times New Roman"/>
          <w:b w:val="0"/>
          <w:bCs w:val="0"/>
          <w:color w:val="auto"/>
          <w:spacing w:val="0"/>
          <w:kern w:val="2"/>
          <w:sz w:val="32"/>
          <w:szCs w:val="24"/>
          <w:highlight w:val="none"/>
          <w:lang w:val="en-US" w:eastAsia="zh-CN" w:bidi="ar-SA"/>
        </w:rPr>
        <w:t>持</w:t>
      </w:r>
      <w:r>
        <w:rPr>
          <w:rFonts w:hint="eastAsia" w:ascii="宋体" w:hAnsi="宋体" w:eastAsia="仿宋_GB2312" w:cs="Times New Roman"/>
          <w:b w:val="0"/>
          <w:bCs w:val="0"/>
          <w:color w:val="auto"/>
          <w:kern w:val="2"/>
          <w:sz w:val="32"/>
          <w:szCs w:val="24"/>
          <w:highlight w:val="none"/>
          <w:lang w:val="en-US" w:eastAsia="zh-CN" w:bidi="ar-SA"/>
        </w:rPr>
        <w:t>有的《就业创业证》（脱贫人口不需提供）。</w:t>
      </w:r>
    </w:p>
    <w:p w14:paraId="017DD444">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w w:val="100"/>
          <w:kern w:val="2"/>
          <w:sz w:val="32"/>
          <w:szCs w:val="24"/>
          <w:highlight w:val="none"/>
          <w:lang w:val="en-US" w:eastAsia="zh-CN" w:bidi="ar-SA"/>
        </w:rPr>
        <w:t>（二）企</w:t>
      </w:r>
      <w:r>
        <w:rPr>
          <w:rFonts w:hint="eastAsia" w:ascii="宋体" w:hAnsi="宋体" w:eastAsia="仿宋_GB2312" w:cs="Times New Roman"/>
          <w:b w:val="0"/>
          <w:bCs w:val="0"/>
          <w:color w:val="auto"/>
          <w:spacing w:val="0"/>
          <w:w w:val="100"/>
          <w:kern w:val="2"/>
          <w:sz w:val="32"/>
          <w:szCs w:val="24"/>
          <w:highlight w:val="none"/>
          <w:lang w:val="en-US" w:eastAsia="zh-CN" w:bidi="ar-SA"/>
        </w:rPr>
        <w:t>业</w:t>
      </w:r>
      <w:r>
        <w:rPr>
          <w:rFonts w:hint="eastAsia" w:ascii="宋体" w:hAnsi="宋体" w:eastAsia="仿宋_GB2312" w:cs="Times New Roman"/>
          <w:b w:val="0"/>
          <w:bCs w:val="0"/>
          <w:color w:val="auto"/>
          <w:w w:val="100"/>
          <w:kern w:val="2"/>
          <w:sz w:val="32"/>
          <w:szCs w:val="24"/>
          <w:highlight w:val="none"/>
          <w:lang w:val="en-US" w:eastAsia="zh-CN" w:bidi="ar-SA"/>
        </w:rPr>
        <w:t>与招</w:t>
      </w:r>
      <w:r>
        <w:rPr>
          <w:rFonts w:hint="eastAsia" w:ascii="宋体" w:hAnsi="宋体" w:eastAsia="仿宋_GB2312" w:cs="Times New Roman"/>
          <w:b w:val="0"/>
          <w:bCs w:val="0"/>
          <w:color w:val="auto"/>
          <w:spacing w:val="0"/>
          <w:w w:val="100"/>
          <w:kern w:val="2"/>
          <w:sz w:val="32"/>
          <w:szCs w:val="24"/>
          <w:highlight w:val="none"/>
          <w:lang w:val="en-US" w:eastAsia="zh-CN" w:bidi="ar-SA"/>
        </w:rPr>
        <w:t>用</w:t>
      </w:r>
      <w:r>
        <w:rPr>
          <w:rFonts w:hint="eastAsia" w:ascii="宋体" w:hAnsi="宋体" w:eastAsia="仿宋_GB2312" w:cs="Times New Roman"/>
          <w:b w:val="0"/>
          <w:bCs w:val="0"/>
          <w:color w:val="auto"/>
          <w:w w:val="100"/>
          <w:kern w:val="2"/>
          <w:sz w:val="32"/>
          <w:szCs w:val="24"/>
          <w:highlight w:val="none"/>
          <w:lang w:val="en-US" w:eastAsia="zh-CN" w:bidi="ar-SA"/>
        </w:rPr>
        <w:t>重点</w:t>
      </w:r>
      <w:r>
        <w:rPr>
          <w:rFonts w:hint="eastAsia" w:ascii="宋体" w:hAnsi="宋体" w:eastAsia="仿宋_GB2312" w:cs="Times New Roman"/>
          <w:b w:val="0"/>
          <w:bCs w:val="0"/>
          <w:color w:val="auto"/>
          <w:spacing w:val="0"/>
          <w:w w:val="100"/>
          <w:kern w:val="2"/>
          <w:sz w:val="32"/>
          <w:szCs w:val="24"/>
          <w:highlight w:val="none"/>
          <w:lang w:val="en-US" w:eastAsia="zh-CN" w:bidi="ar-SA"/>
        </w:rPr>
        <w:t>群</w:t>
      </w:r>
      <w:r>
        <w:rPr>
          <w:rFonts w:hint="eastAsia" w:ascii="宋体" w:hAnsi="宋体" w:eastAsia="仿宋_GB2312" w:cs="Times New Roman"/>
          <w:b w:val="0"/>
          <w:bCs w:val="0"/>
          <w:color w:val="auto"/>
          <w:w w:val="100"/>
          <w:kern w:val="2"/>
          <w:sz w:val="32"/>
          <w:szCs w:val="24"/>
          <w:highlight w:val="none"/>
          <w:lang w:val="en-US" w:eastAsia="zh-CN" w:bidi="ar-SA"/>
        </w:rPr>
        <w:t>体签</w:t>
      </w:r>
      <w:r>
        <w:rPr>
          <w:rFonts w:hint="eastAsia" w:ascii="宋体" w:hAnsi="宋体" w:eastAsia="仿宋_GB2312" w:cs="Times New Roman"/>
          <w:b w:val="0"/>
          <w:bCs w:val="0"/>
          <w:color w:val="auto"/>
          <w:spacing w:val="0"/>
          <w:w w:val="100"/>
          <w:kern w:val="2"/>
          <w:sz w:val="32"/>
          <w:szCs w:val="24"/>
          <w:highlight w:val="none"/>
          <w:lang w:val="en-US" w:eastAsia="zh-CN" w:bidi="ar-SA"/>
        </w:rPr>
        <w:t>订</w:t>
      </w:r>
      <w:r>
        <w:rPr>
          <w:rFonts w:hint="eastAsia" w:ascii="宋体" w:hAnsi="宋体" w:eastAsia="仿宋_GB2312" w:cs="Times New Roman"/>
          <w:b w:val="0"/>
          <w:bCs w:val="0"/>
          <w:color w:val="auto"/>
          <w:w w:val="100"/>
          <w:kern w:val="2"/>
          <w:sz w:val="32"/>
          <w:szCs w:val="24"/>
          <w:highlight w:val="none"/>
          <w:lang w:val="en-US" w:eastAsia="zh-CN" w:bidi="ar-SA"/>
        </w:rPr>
        <w:t>的</w:t>
      </w:r>
      <w:r>
        <w:rPr>
          <w:rFonts w:hint="eastAsia" w:ascii="宋体" w:hAnsi="宋体" w:eastAsia="仿宋_GB2312" w:cs="Times New Roman"/>
          <w:b w:val="0"/>
          <w:bCs w:val="0"/>
          <w:color w:val="auto"/>
          <w:spacing w:val="0"/>
          <w:w w:val="100"/>
          <w:kern w:val="2"/>
          <w:sz w:val="32"/>
          <w:szCs w:val="24"/>
          <w:highlight w:val="none"/>
          <w:lang w:val="en-US" w:eastAsia="zh-CN" w:bidi="ar-SA"/>
        </w:rPr>
        <w:t>劳</w:t>
      </w:r>
      <w:r>
        <w:rPr>
          <w:rFonts w:hint="eastAsia" w:ascii="宋体" w:hAnsi="宋体" w:eastAsia="仿宋_GB2312" w:cs="Times New Roman"/>
          <w:b w:val="0"/>
          <w:bCs w:val="0"/>
          <w:color w:val="auto"/>
          <w:w w:val="100"/>
          <w:kern w:val="2"/>
          <w:sz w:val="32"/>
          <w:szCs w:val="24"/>
          <w:highlight w:val="none"/>
          <w:lang w:val="en-US" w:eastAsia="zh-CN" w:bidi="ar-SA"/>
        </w:rPr>
        <w:t>动合</w:t>
      </w:r>
      <w:r>
        <w:rPr>
          <w:rFonts w:hint="eastAsia" w:ascii="宋体" w:hAnsi="宋体" w:eastAsia="仿宋_GB2312" w:cs="Times New Roman"/>
          <w:b w:val="0"/>
          <w:bCs w:val="0"/>
          <w:color w:val="auto"/>
          <w:spacing w:val="0"/>
          <w:w w:val="100"/>
          <w:kern w:val="2"/>
          <w:sz w:val="32"/>
          <w:szCs w:val="24"/>
          <w:highlight w:val="none"/>
          <w:lang w:val="en-US" w:eastAsia="zh-CN" w:bidi="ar-SA"/>
        </w:rPr>
        <w:t>同（</w:t>
      </w:r>
      <w:r>
        <w:rPr>
          <w:rFonts w:hint="eastAsia" w:ascii="宋体" w:hAnsi="宋体" w:eastAsia="仿宋_GB2312" w:cs="Times New Roman"/>
          <w:b w:val="0"/>
          <w:bCs w:val="0"/>
          <w:color w:val="auto"/>
          <w:w w:val="100"/>
          <w:kern w:val="2"/>
          <w:sz w:val="32"/>
          <w:szCs w:val="24"/>
          <w:highlight w:val="none"/>
          <w:lang w:val="en-US" w:eastAsia="zh-CN" w:bidi="ar-SA"/>
        </w:rPr>
        <w:t>副</w:t>
      </w:r>
      <w:r>
        <w:rPr>
          <w:rFonts w:hint="eastAsia" w:ascii="宋体" w:hAnsi="宋体" w:eastAsia="仿宋_GB2312" w:cs="Times New Roman"/>
          <w:b w:val="0"/>
          <w:bCs w:val="0"/>
          <w:color w:val="auto"/>
          <w:spacing w:val="0"/>
          <w:w w:val="100"/>
          <w:kern w:val="2"/>
          <w:sz w:val="32"/>
          <w:szCs w:val="24"/>
          <w:highlight w:val="none"/>
          <w:lang w:val="en-US" w:eastAsia="zh-CN" w:bidi="ar-SA"/>
        </w:rPr>
        <w:t>本），</w:t>
      </w:r>
      <w:r>
        <w:rPr>
          <w:rFonts w:hint="eastAsia" w:ascii="宋体" w:hAnsi="宋体" w:eastAsia="仿宋_GB2312" w:cs="Times New Roman"/>
          <w:b w:val="0"/>
          <w:bCs w:val="0"/>
          <w:color w:val="auto"/>
          <w:w w:val="100"/>
          <w:kern w:val="2"/>
          <w:sz w:val="32"/>
          <w:szCs w:val="24"/>
          <w:highlight w:val="none"/>
          <w:lang w:val="en-US" w:eastAsia="zh-CN" w:bidi="ar-SA"/>
        </w:rPr>
        <w:t>企业依法为重点群体缴纳的社会保险记录。通过内部信息共享、数据比对等方式审核的地方，可不再要求企业提供缴纳社会保险</w:t>
      </w:r>
      <w:r>
        <w:rPr>
          <w:rFonts w:hint="eastAsia" w:ascii="宋体" w:hAnsi="宋体" w:eastAsia="仿宋_GB2312" w:cs="Times New Roman"/>
          <w:b w:val="0"/>
          <w:bCs w:val="0"/>
          <w:color w:val="auto"/>
          <w:kern w:val="2"/>
          <w:sz w:val="32"/>
          <w:szCs w:val="24"/>
          <w:highlight w:val="none"/>
          <w:lang w:val="en-US" w:eastAsia="zh-CN" w:bidi="ar-SA"/>
        </w:rPr>
        <w:t>记录。</w:t>
      </w:r>
    </w:p>
    <w:p w14:paraId="185A8445">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Times New Roman"/>
          <w:b w:val="0"/>
          <w:bCs w:val="0"/>
          <w:color w:val="auto"/>
          <w:w w:val="100"/>
          <w:kern w:val="2"/>
          <w:sz w:val="32"/>
          <w:szCs w:val="24"/>
          <w:highlight w:val="none"/>
          <w:lang w:val="en-US" w:eastAsia="zh-CN" w:bidi="ar-SA"/>
        </w:rPr>
        <w:t>招用人员发生变化的，应向人力资源社会保障部门办理变</w:t>
      </w:r>
      <w:r>
        <w:rPr>
          <w:rFonts w:hint="eastAsia" w:ascii="宋体" w:hAnsi="宋体" w:eastAsia="仿宋_GB2312" w:cs="Times New Roman"/>
          <w:b w:val="0"/>
          <w:bCs w:val="0"/>
          <w:color w:val="auto"/>
          <w:kern w:val="2"/>
          <w:sz w:val="32"/>
          <w:szCs w:val="24"/>
          <w:highlight w:val="none"/>
          <w:lang w:val="en-US" w:eastAsia="zh-CN" w:bidi="ar-SA"/>
        </w:rPr>
        <w:t>更申请。</w:t>
      </w:r>
    </w:p>
    <w:p w14:paraId="3DD9BA30">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kern w:val="2"/>
          <w:sz w:val="32"/>
          <w:szCs w:val="32"/>
          <w:highlight w:val="none"/>
          <w:lang w:val="en-US" w:eastAsia="zh-CN" w:bidi="ar-SA"/>
        </w:rPr>
        <w:t>办理流程：</w:t>
      </w:r>
      <w:r>
        <w:rPr>
          <w:rFonts w:hint="eastAsia" w:ascii="宋体" w:hAnsi="宋体" w:eastAsia="仿宋_GB2312" w:cs="仿宋_GB2312"/>
          <w:b w:val="0"/>
          <w:bCs w:val="0"/>
          <w:color w:val="auto"/>
          <w:sz w:val="32"/>
          <w:szCs w:val="32"/>
          <w:highlight w:val="none"/>
          <w:lang w:eastAsia="zh-CN"/>
        </w:rPr>
        <w:t>税务局</w:t>
      </w:r>
      <w:r>
        <w:rPr>
          <w:rFonts w:hint="eastAsia" w:ascii="宋体" w:hAnsi="宋体" w:eastAsia="仿宋_GB2312" w:cs="仿宋_GB2312"/>
          <w:b w:val="0"/>
          <w:bCs w:val="0"/>
          <w:color w:val="auto"/>
          <w:sz w:val="32"/>
          <w:szCs w:val="32"/>
          <w:highlight w:val="none"/>
        </w:rPr>
        <w:t>自行申报或前台办理。</w:t>
      </w:r>
    </w:p>
    <w:p w14:paraId="6ACAE319">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纳税服务热线</w:t>
      </w:r>
      <w:r>
        <w:rPr>
          <w:rFonts w:hint="eastAsia" w:ascii="宋体" w:hAnsi="宋体" w:eastAsia="宋体" w:cs="宋体"/>
          <w:b w:val="0"/>
          <w:bCs w:val="0"/>
          <w:color w:val="auto"/>
          <w:kern w:val="10"/>
          <w:sz w:val="32"/>
          <w:szCs w:val="32"/>
          <w:highlight w:val="none"/>
          <w:lang w:val="en-US" w:eastAsia="zh-CN" w:bidi="ar-SA"/>
        </w:rPr>
        <w:t>12366</w:t>
      </w:r>
      <w:r>
        <w:rPr>
          <w:rFonts w:hint="eastAsia" w:ascii="宋体" w:hAnsi="宋体" w:eastAsia="仿宋_GB2312" w:cs="仿宋_GB2312"/>
          <w:b w:val="0"/>
          <w:bCs w:val="0"/>
          <w:color w:val="auto"/>
          <w:kern w:val="10"/>
          <w:sz w:val="32"/>
          <w:szCs w:val="32"/>
          <w:highlight w:val="none"/>
          <w:lang w:val="en-US" w:eastAsia="zh-CN" w:bidi="ar-SA"/>
        </w:rPr>
        <w:t>。</w:t>
      </w:r>
    </w:p>
    <w:p w14:paraId="7723CDAC">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Autospacing="0" w:afterAutospacing="0" w:line="560" w:lineRule="exact"/>
        <w:ind w:left="0" w:leftChars="0" w:right="0" w:rightChars="0" w:firstLine="643" w:firstLineChars="200"/>
        <w:jc w:val="both"/>
        <w:textAlignment w:val="baseline"/>
        <w:rPr>
          <w:rFonts w:ascii="宋体" w:hAnsi="宋体" w:eastAsia="宋体" w:cs="宋体"/>
          <w:b w:val="0"/>
          <w:bCs w:val="0"/>
          <w:color w:val="auto"/>
          <w:spacing w:val="4"/>
          <w:sz w:val="31"/>
          <w:szCs w:val="31"/>
          <w:highlight w:val="none"/>
        </w:rPr>
      </w:pPr>
      <w:r>
        <w:rPr>
          <w:rFonts w:hint="eastAsia" w:ascii="宋体" w:hAnsi="宋体" w:cs="宋体"/>
          <w:b/>
          <w:bCs/>
          <w:snapToGrid/>
          <w:color w:val="auto"/>
          <w:kern w:val="2"/>
          <w:sz w:val="32"/>
          <w:szCs w:val="32"/>
          <w:highlight w:val="none"/>
          <w:lang w:val="en-US" w:eastAsia="zh-CN" w:bidi="ar-SA"/>
        </w:rPr>
        <w:t>22</w:t>
      </w:r>
      <w:r>
        <w:rPr>
          <w:rFonts w:hint="eastAsia" w:ascii="宋体" w:hAnsi="宋体" w:eastAsia="仿宋_GB2312" w:cs="仿宋_GB2312"/>
          <w:b/>
          <w:bCs/>
          <w:snapToGrid/>
          <w:color w:val="auto"/>
          <w:kern w:val="2"/>
          <w:sz w:val="32"/>
          <w:szCs w:val="32"/>
          <w:highlight w:val="none"/>
          <w:lang w:val="en-US" w:eastAsia="zh-CN" w:bidi="ar-SA"/>
        </w:rPr>
        <w:t>.对金融机构向小型企业、微型企业及个体工商户发放小额贷款取得的利息收入，免征增值税。金融机构应将相关免税证明材料留存备查，单独核算符合免税条件的小额贷款利息收入，按现行规定向主管税务机关办理纳税申报；未单独核算的，不得免征增值税。对金融机构与小型企业、微型企业签订的借款合同免征印花税。</w:t>
      </w:r>
      <w:r>
        <w:rPr>
          <w:rFonts w:hint="eastAsia" w:ascii="宋体" w:hAnsi="宋体" w:eastAsia="楷体_GB2312" w:cs="楷体_GB2312"/>
          <w:b w:val="0"/>
          <w:bCs w:val="0"/>
          <w:snapToGrid/>
          <w:color w:val="auto"/>
          <w:kern w:val="2"/>
          <w:sz w:val="32"/>
          <w:szCs w:val="32"/>
          <w:highlight w:val="none"/>
          <w:lang w:val="en-US" w:eastAsia="zh-CN" w:bidi="ar-SA"/>
        </w:rPr>
        <w:t>（牵头单位：荣成市税务局）</w:t>
      </w:r>
    </w:p>
    <w:p w14:paraId="1FD0A86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Autospacing="0" w:afterAutospacing="0" w:line="560" w:lineRule="exact"/>
        <w:ind w:left="0" w:leftChars="0" w:right="0" w:rightChars="0" w:firstLine="643" w:firstLineChars="200"/>
        <w:jc w:val="both"/>
        <w:textAlignment w:val="baseline"/>
        <w:rPr>
          <w:rFonts w:ascii="宋体" w:hAnsi="宋体" w:eastAsia="宋体" w:cs="宋体"/>
          <w:b/>
          <w:color w:val="auto"/>
          <w:spacing w:val="4"/>
          <w:sz w:val="31"/>
          <w:szCs w:val="31"/>
          <w:highlight w:val="none"/>
        </w:rPr>
      </w:pPr>
      <w:r>
        <w:rPr>
          <w:rFonts w:hint="eastAsia" w:ascii="宋体" w:hAnsi="宋体" w:eastAsia="仿宋_GB2312" w:cs="仿宋_GB2312"/>
          <w:b/>
          <w:bCs/>
          <w:snapToGrid/>
          <w:color w:val="auto"/>
          <w:kern w:val="2"/>
          <w:sz w:val="32"/>
          <w:szCs w:val="32"/>
          <w:highlight w:val="none"/>
          <w:lang w:val="en-US" w:eastAsia="zh-CN" w:bidi="ar-SA"/>
        </w:rPr>
        <w:t>政策出处：</w:t>
      </w:r>
      <w:r>
        <w:rPr>
          <w:rFonts w:hint="eastAsia" w:ascii="宋体" w:hAnsi="宋体" w:eastAsia="仿宋_GB2312" w:cs="仿宋_GB2312"/>
          <w:b w:val="0"/>
          <w:bCs w:val="0"/>
          <w:snapToGrid/>
          <w:color w:val="auto"/>
          <w:kern w:val="2"/>
          <w:sz w:val="32"/>
          <w:szCs w:val="32"/>
          <w:highlight w:val="none"/>
          <w:lang w:val="en-US" w:eastAsia="zh-CN" w:bidi="ar-SA"/>
        </w:rPr>
        <w:t>《财政部 税务总局关于支持小微企业融资有关税收政策的公告》（财政部 税务总局公告</w:t>
      </w:r>
      <w:r>
        <w:rPr>
          <w:rFonts w:hint="eastAsia" w:ascii="宋体" w:hAnsi="宋体" w:eastAsia="宋体" w:cs="宋体"/>
          <w:b w:val="0"/>
          <w:bCs w:val="0"/>
          <w:snapToGrid/>
          <w:color w:val="auto"/>
          <w:kern w:val="2"/>
          <w:sz w:val="32"/>
          <w:szCs w:val="32"/>
          <w:highlight w:val="none"/>
          <w:lang w:val="en-US" w:eastAsia="zh-CN" w:bidi="ar-SA"/>
        </w:rPr>
        <w:t>2023</w:t>
      </w:r>
      <w:r>
        <w:rPr>
          <w:rFonts w:hint="eastAsia" w:ascii="宋体" w:hAnsi="宋体" w:eastAsia="仿宋_GB2312" w:cs="仿宋_GB2312"/>
          <w:b w:val="0"/>
          <w:bCs w:val="0"/>
          <w:snapToGrid/>
          <w:color w:val="auto"/>
          <w:kern w:val="2"/>
          <w:sz w:val="32"/>
          <w:szCs w:val="32"/>
          <w:highlight w:val="none"/>
          <w:lang w:val="en-US" w:eastAsia="zh-CN" w:bidi="ar-SA"/>
        </w:rPr>
        <w:t>年第</w:t>
      </w:r>
      <w:r>
        <w:rPr>
          <w:rFonts w:hint="eastAsia" w:ascii="宋体" w:hAnsi="宋体" w:eastAsia="宋体" w:cs="宋体"/>
          <w:b w:val="0"/>
          <w:bCs w:val="0"/>
          <w:snapToGrid/>
          <w:color w:val="auto"/>
          <w:kern w:val="2"/>
          <w:sz w:val="32"/>
          <w:szCs w:val="32"/>
          <w:highlight w:val="none"/>
          <w:lang w:val="en-US" w:eastAsia="zh-CN" w:bidi="ar-SA"/>
        </w:rPr>
        <w:t>13</w:t>
      </w:r>
      <w:r>
        <w:rPr>
          <w:rFonts w:hint="eastAsia" w:ascii="宋体" w:hAnsi="宋体" w:eastAsia="仿宋_GB2312" w:cs="仿宋_GB2312"/>
          <w:b w:val="0"/>
          <w:bCs w:val="0"/>
          <w:snapToGrid/>
          <w:color w:val="auto"/>
          <w:kern w:val="2"/>
          <w:sz w:val="32"/>
          <w:szCs w:val="32"/>
          <w:highlight w:val="none"/>
          <w:lang w:val="en-US" w:eastAsia="zh-CN" w:bidi="ar-SA"/>
        </w:rPr>
        <w:t>号）。</w:t>
      </w:r>
    </w:p>
    <w:p w14:paraId="5DE9F5A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left="0" w:leftChars="0" w:right="0" w:firstLine="643" w:firstLineChars="200"/>
        <w:jc w:val="both"/>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执行期限：</w:t>
      </w:r>
      <w:r>
        <w:rPr>
          <w:rFonts w:hint="eastAsia" w:ascii="宋体" w:hAnsi="宋体" w:eastAsia="仿宋_GB2312" w:cs="仿宋_GB2312"/>
          <w:b w:val="0"/>
          <w:bCs w:val="0"/>
          <w:snapToGrid/>
          <w:color w:val="auto"/>
          <w:kern w:val="2"/>
          <w:sz w:val="32"/>
          <w:szCs w:val="32"/>
          <w:highlight w:val="none"/>
          <w:lang w:val="en-US" w:eastAsia="zh-CN" w:bidi="ar-SA"/>
        </w:rPr>
        <w:t>本公告执行至</w:t>
      </w:r>
      <w:r>
        <w:rPr>
          <w:rFonts w:hint="eastAsia" w:ascii="宋体" w:hAnsi="宋体" w:eastAsia="宋体" w:cs="宋体"/>
          <w:b w:val="0"/>
          <w:bCs w:val="0"/>
          <w:snapToGrid/>
          <w:color w:val="auto"/>
          <w:kern w:val="2"/>
          <w:sz w:val="32"/>
          <w:szCs w:val="32"/>
          <w:highlight w:val="none"/>
          <w:lang w:val="en-US" w:eastAsia="zh-CN" w:bidi="ar-SA"/>
        </w:rPr>
        <w:t>2027</w:t>
      </w:r>
      <w:r>
        <w:rPr>
          <w:rFonts w:hint="eastAsia" w:ascii="宋体" w:hAnsi="宋体" w:eastAsia="仿宋_GB2312" w:cs="仿宋_GB2312"/>
          <w:b w:val="0"/>
          <w:bCs w:val="0"/>
          <w:snapToGrid/>
          <w:color w:val="auto"/>
          <w:kern w:val="2"/>
          <w:sz w:val="32"/>
          <w:szCs w:val="32"/>
          <w:highlight w:val="none"/>
          <w:lang w:val="en-US" w:eastAsia="zh-CN" w:bidi="ar-SA"/>
        </w:rPr>
        <w:t>年</w:t>
      </w:r>
      <w:r>
        <w:rPr>
          <w:rFonts w:hint="eastAsia" w:ascii="宋体" w:hAnsi="宋体" w:eastAsia="宋体" w:cs="宋体"/>
          <w:b w:val="0"/>
          <w:bCs w:val="0"/>
          <w:snapToGrid/>
          <w:color w:val="auto"/>
          <w:kern w:val="2"/>
          <w:sz w:val="32"/>
          <w:szCs w:val="32"/>
          <w:highlight w:val="none"/>
          <w:lang w:val="en-US" w:eastAsia="zh-CN" w:bidi="ar-SA"/>
        </w:rPr>
        <w:t>12</w:t>
      </w:r>
      <w:r>
        <w:rPr>
          <w:rFonts w:hint="eastAsia" w:ascii="宋体" w:hAnsi="宋体" w:eastAsia="仿宋_GB2312" w:cs="仿宋_GB2312"/>
          <w:b w:val="0"/>
          <w:bCs w:val="0"/>
          <w:snapToGrid/>
          <w:color w:val="auto"/>
          <w:kern w:val="2"/>
          <w:sz w:val="32"/>
          <w:szCs w:val="32"/>
          <w:highlight w:val="none"/>
          <w:lang w:val="en-US" w:eastAsia="zh-CN" w:bidi="ar-SA"/>
        </w:rPr>
        <w:t>月</w:t>
      </w:r>
      <w:r>
        <w:rPr>
          <w:rFonts w:hint="eastAsia" w:ascii="宋体" w:hAnsi="宋体" w:eastAsia="宋体" w:cs="宋体"/>
          <w:b w:val="0"/>
          <w:bCs w:val="0"/>
          <w:snapToGrid/>
          <w:color w:val="auto"/>
          <w:kern w:val="2"/>
          <w:sz w:val="32"/>
          <w:szCs w:val="32"/>
          <w:highlight w:val="none"/>
          <w:lang w:val="en-US" w:eastAsia="zh-CN" w:bidi="ar-SA"/>
        </w:rPr>
        <w:t>31</w:t>
      </w:r>
      <w:r>
        <w:rPr>
          <w:rFonts w:hint="eastAsia" w:ascii="宋体" w:hAnsi="宋体" w:eastAsia="仿宋_GB2312" w:cs="仿宋_GB2312"/>
          <w:b w:val="0"/>
          <w:bCs w:val="0"/>
          <w:snapToGrid/>
          <w:color w:val="auto"/>
          <w:kern w:val="2"/>
          <w:sz w:val="32"/>
          <w:szCs w:val="32"/>
          <w:highlight w:val="none"/>
          <w:lang w:val="en-US" w:eastAsia="zh-CN" w:bidi="ar-SA"/>
        </w:rPr>
        <w:t>日。</w:t>
      </w:r>
    </w:p>
    <w:p w14:paraId="6E03F68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left="0" w:leftChars="0" w:right="0" w:firstLine="643" w:firstLineChars="200"/>
        <w:jc w:val="both"/>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申报条件：</w:t>
      </w:r>
      <w:r>
        <w:rPr>
          <w:rFonts w:hint="eastAsia" w:ascii="宋体" w:hAnsi="宋体" w:eastAsia="仿宋_GB2312" w:cs="仿宋_GB2312"/>
          <w:b w:val="0"/>
          <w:bCs w:val="0"/>
          <w:snapToGrid/>
          <w:color w:val="auto"/>
          <w:kern w:val="2"/>
          <w:sz w:val="32"/>
          <w:szCs w:val="32"/>
          <w:highlight w:val="none"/>
          <w:lang w:val="en-US" w:eastAsia="zh-CN" w:bidi="ar-SA"/>
        </w:rPr>
        <w:t>（一）小型企业、微型企业是指符合《中小企业划型标准规定》（工信部联企业〔</w:t>
      </w:r>
      <w:r>
        <w:rPr>
          <w:rFonts w:hint="eastAsia" w:ascii="宋体" w:hAnsi="宋体" w:eastAsia="宋体" w:cs="宋体"/>
          <w:b w:val="0"/>
          <w:bCs w:val="0"/>
          <w:snapToGrid/>
          <w:color w:val="auto"/>
          <w:kern w:val="2"/>
          <w:sz w:val="32"/>
          <w:szCs w:val="32"/>
          <w:highlight w:val="none"/>
          <w:lang w:val="en-US" w:eastAsia="zh-CN" w:bidi="ar-SA"/>
        </w:rPr>
        <w:t>2011</w:t>
      </w:r>
      <w:r>
        <w:rPr>
          <w:rFonts w:hint="eastAsia" w:ascii="宋体" w:hAnsi="宋体" w:eastAsia="仿宋_GB2312" w:cs="仿宋_GB2312"/>
          <w:b w:val="0"/>
          <w:bCs w:val="0"/>
          <w:snapToGrid/>
          <w:color w:val="auto"/>
          <w:kern w:val="2"/>
          <w:sz w:val="32"/>
          <w:szCs w:val="32"/>
          <w:highlight w:val="none"/>
          <w:lang w:val="en-US" w:eastAsia="zh-CN" w:bidi="ar-SA"/>
        </w:rPr>
        <w:t>〕</w:t>
      </w:r>
      <w:r>
        <w:rPr>
          <w:rFonts w:hint="eastAsia" w:ascii="宋体" w:hAnsi="宋体" w:eastAsia="宋体" w:cs="宋体"/>
          <w:b w:val="0"/>
          <w:bCs w:val="0"/>
          <w:snapToGrid/>
          <w:color w:val="auto"/>
          <w:kern w:val="2"/>
          <w:sz w:val="32"/>
          <w:szCs w:val="32"/>
          <w:highlight w:val="none"/>
          <w:lang w:val="en-US" w:eastAsia="zh-CN" w:bidi="ar-SA"/>
        </w:rPr>
        <w:t>300</w:t>
      </w:r>
      <w:r>
        <w:rPr>
          <w:rFonts w:hint="eastAsia" w:ascii="宋体" w:hAnsi="宋体" w:eastAsia="仿宋_GB2312" w:cs="仿宋_GB2312"/>
          <w:b w:val="0"/>
          <w:bCs w:val="0"/>
          <w:snapToGrid/>
          <w:color w:val="auto"/>
          <w:kern w:val="2"/>
          <w:sz w:val="32"/>
          <w:szCs w:val="32"/>
          <w:highlight w:val="none"/>
          <w:lang w:val="en-US" w:eastAsia="zh-CN" w:bidi="ar-SA"/>
        </w:rPr>
        <w:t>号）的小型企业和微型企业。其中，资产总额和从业人员指标均以贷款发放时的实际状态确定；营业收入指标以贷款发放前</w:t>
      </w:r>
      <w:r>
        <w:rPr>
          <w:rFonts w:hint="eastAsia" w:ascii="宋体" w:hAnsi="宋体" w:eastAsia="宋体" w:cs="宋体"/>
          <w:b w:val="0"/>
          <w:bCs w:val="0"/>
          <w:snapToGrid/>
          <w:color w:val="auto"/>
          <w:kern w:val="2"/>
          <w:sz w:val="32"/>
          <w:szCs w:val="32"/>
          <w:highlight w:val="none"/>
          <w:lang w:val="en-US" w:eastAsia="zh-CN" w:bidi="ar-SA"/>
        </w:rPr>
        <w:t>12</w:t>
      </w:r>
      <w:r>
        <w:rPr>
          <w:rFonts w:hint="eastAsia" w:ascii="宋体" w:hAnsi="宋体" w:eastAsia="仿宋_GB2312" w:cs="仿宋_GB2312"/>
          <w:b w:val="0"/>
          <w:bCs w:val="0"/>
          <w:snapToGrid/>
          <w:color w:val="auto"/>
          <w:kern w:val="2"/>
          <w:sz w:val="32"/>
          <w:szCs w:val="32"/>
          <w:highlight w:val="none"/>
          <w:lang w:val="en-US" w:eastAsia="zh-CN" w:bidi="ar-SA"/>
        </w:rPr>
        <w:t>个自然月的累计数确定，不满</w:t>
      </w:r>
      <w:r>
        <w:rPr>
          <w:rFonts w:hint="eastAsia" w:ascii="宋体" w:hAnsi="宋体" w:eastAsia="宋体" w:cs="宋体"/>
          <w:b w:val="0"/>
          <w:bCs w:val="0"/>
          <w:snapToGrid/>
          <w:color w:val="auto"/>
          <w:kern w:val="2"/>
          <w:sz w:val="32"/>
          <w:szCs w:val="32"/>
          <w:highlight w:val="none"/>
          <w:lang w:val="en-US" w:eastAsia="zh-CN" w:bidi="ar-SA"/>
        </w:rPr>
        <w:t>12</w:t>
      </w:r>
      <w:r>
        <w:rPr>
          <w:rFonts w:hint="eastAsia" w:ascii="宋体" w:hAnsi="宋体" w:eastAsia="仿宋_GB2312" w:cs="仿宋_GB2312"/>
          <w:b w:val="0"/>
          <w:bCs w:val="0"/>
          <w:snapToGrid/>
          <w:color w:val="auto"/>
          <w:kern w:val="2"/>
          <w:sz w:val="32"/>
          <w:szCs w:val="32"/>
          <w:highlight w:val="none"/>
          <w:lang w:val="en-US" w:eastAsia="zh-CN" w:bidi="ar-SA"/>
        </w:rPr>
        <w:t>个自然月的，按照以下公式计算：营业收入（年）=企业实际存续期间营业收入/企业实际存续月数×</w:t>
      </w:r>
      <w:r>
        <w:rPr>
          <w:rFonts w:hint="eastAsia" w:ascii="宋体" w:hAnsi="宋体" w:eastAsia="宋体" w:cs="宋体"/>
          <w:b w:val="0"/>
          <w:bCs w:val="0"/>
          <w:snapToGrid/>
          <w:color w:val="auto"/>
          <w:kern w:val="2"/>
          <w:sz w:val="32"/>
          <w:szCs w:val="32"/>
          <w:highlight w:val="none"/>
          <w:lang w:val="en-US" w:eastAsia="zh-CN" w:bidi="ar-SA"/>
        </w:rPr>
        <w:t>12</w:t>
      </w:r>
    </w:p>
    <w:p w14:paraId="456EC0E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left="0" w:leftChars="0" w:right="0" w:firstLine="640" w:firstLineChars="200"/>
        <w:jc w:val="both"/>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val="0"/>
          <w:bCs w:val="0"/>
          <w:snapToGrid/>
          <w:color w:val="auto"/>
          <w:kern w:val="2"/>
          <w:sz w:val="32"/>
          <w:szCs w:val="32"/>
          <w:highlight w:val="none"/>
          <w:lang w:val="en-US" w:eastAsia="zh-CN" w:bidi="ar-SA"/>
        </w:rPr>
        <w:t>（二）小额贷款是指单户授信小于</w:t>
      </w:r>
      <w:r>
        <w:rPr>
          <w:rFonts w:hint="eastAsia" w:ascii="宋体" w:hAnsi="宋体" w:eastAsia="宋体" w:cs="宋体"/>
          <w:b w:val="0"/>
          <w:bCs w:val="0"/>
          <w:snapToGrid/>
          <w:color w:val="auto"/>
          <w:kern w:val="2"/>
          <w:sz w:val="32"/>
          <w:szCs w:val="32"/>
          <w:highlight w:val="none"/>
          <w:lang w:val="en-US" w:eastAsia="zh-CN" w:bidi="ar-SA"/>
        </w:rPr>
        <w:t>100</w:t>
      </w:r>
      <w:r>
        <w:rPr>
          <w:rFonts w:hint="eastAsia" w:ascii="宋体" w:hAnsi="宋体" w:eastAsia="仿宋_GB2312" w:cs="仿宋_GB2312"/>
          <w:b w:val="0"/>
          <w:bCs w:val="0"/>
          <w:snapToGrid/>
          <w:color w:val="auto"/>
          <w:kern w:val="2"/>
          <w:sz w:val="32"/>
          <w:szCs w:val="32"/>
          <w:highlight w:val="none"/>
          <w:lang w:val="en-US" w:eastAsia="zh-CN" w:bidi="ar-SA"/>
        </w:rPr>
        <w:t>万元（含本数）的小型企业、微型企业或个体工商户贷款；没有授信额度的，是指单户贷款合同金额且贷款余额在</w:t>
      </w:r>
      <w:r>
        <w:rPr>
          <w:rFonts w:hint="eastAsia" w:ascii="宋体" w:hAnsi="宋体" w:eastAsia="宋体" w:cs="宋体"/>
          <w:b w:val="0"/>
          <w:bCs w:val="0"/>
          <w:snapToGrid/>
          <w:color w:val="auto"/>
          <w:kern w:val="2"/>
          <w:sz w:val="32"/>
          <w:szCs w:val="32"/>
          <w:highlight w:val="none"/>
          <w:lang w:val="en-US" w:eastAsia="zh-CN" w:bidi="ar-SA"/>
        </w:rPr>
        <w:t>100</w:t>
      </w:r>
      <w:r>
        <w:rPr>
          <w:rFonts w:hint="eastAsia" w:ascii="宋体" w:hAnsi="宋体" w:eastAsia="仿宋_GB2312" w:cs="仿宋_GB2312"/>
          <w:b w:val="0"/>
          <w:bCs w:val="0"/>
          <w:snapToGrid/>
          <w:color w:val="auto"/>
          <w:kern w:val="2"/>
          <w:sz w:val="32"/>
          <w:szCs w:val="32"/>
          <w:highlight w:val="none"/>
          <w:lang w:val="en-US" w:eastAsia="zh-CN" w:bidi="ar-SA"/>
        </w:rPr>
        <w:t>万元（含本数）以下的贷款。</w:t>
      </w:r>
    </w:p>
    <w:p w14:paraId="4212AE3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left="0" w:leftChars="0" w:right="0" w:firstLine="643" w:firstLineChars="200"/>
        <w:jc w:val="both"/>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申报材料：</w:t>
      </w:r>
      <w:r>
        <w:rPr>
          <w:rFonts w:hint="eastAsia" w:ascii="宋体" w:hAnsi="宋体" w:eastAsia="仿宋_GB2312" w:cs="仿宋_GB2312"/>
          <w:b w:val="0"/>
          <w:bCs w:val="0"/>
          <w:snapToGrid/>
          <w:color w:val="auto"/>
          <w:kern w:val="2"/>
          <w:sz w:val="32"/>
          <w:szCs w:val="32"/>
          <w:highlight w:val="none"/>
          <w:lang w:val="en-US" w:eastAsia="zh-CN" w:bidi="ar-SA"/>
        </w:rPr>
        <w:t>增值税及附加税费申报表、财行和行为税-印花税申报表。</w:t>
      </w:r>
    </w:p>
    <w:p w14:paraId="4DA51B3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left="0" w:leftChars="0" w:right="0" w:firstLine="643" w:firstLineChars="200"/>
        <w:jc w:val="both"/>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办理流程：</w:t>
      </w:r>
      <w:r>
        <w:rPr>
          <w:rFonts w:hint="eastAsia" w:ascii="宋体" w:hAnsi="宋体" w:eastAsia="仿宋_GB2312" w:cs="仿宋_GB2312"/>
          <w:b w:val="0"/>
          <w:bCs w:val="0"/>
          <w:snapToGrid/>
          <w:color w:val="auto"/>
          <w:kern w:val="2"/>
          <w:sz w:val="32"/>
          <w:szCs w:val="32"/>
          <w:highlight w:val="none"/>
          <w:lang w:val="en-US" w:eastAsia="zh-CN" w:bidi="ar-SA"/>
        </w:rPr>
        <w:t>税务局自行申报或前台办理。</w:t>
      </w:r>
    </w:p>
    <w:p w14:paraId="113B67F3">
      <w:pPr>
        <w:keepNext w:val="0"/>
        <w:keepLines w:val="0"/>
        <w:pageBreakBefore w:val="0"/>
        <w:wordWrap/>
        <w:overflowPunct/>
        <w:topLinePunct w:val="0"/>
        <w:bidi w:val="0"/>
        <w:spacing w:beforeAutospacing="0" w:afterAutospacing="0" w:line="560" w:lineRule="exact"/>
        <w:ind w:left="0" w:leftChars="0" w:firstLine="643" w:firstLineChars="200"/>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咨询服务：</w:t>
      </w:r>
      <w:r>
        <w:rPr>
          <w:rFonts w:hint="eastAsia" w:ascii="宋体" w:hAnsi="宋体" w:eastAsia="仿宋_GB2312" w:cs="仿宋_GB2312"/>
          <w:b w:val="0"/>
          <w:bCs w:val="0"/>
          <w:snapToGrid/>
          <w:color w:val="auto"/>
          <w:kern w:val="2"/>
          <w:sz w:val="32"/>
          <w:szCs w:val="32"/>
          <w:highlight w:val="none"/>
          <w:lang w:val="en-US" w:eastAsia="zh-CN" w:bidi="ar-SA"/>
        </w:rPr>
        <w:t>纳税服务热线</w:t>
      </w:r>
      <w:r>
        <w:rPr>
          <w:rFonts w:hint="eastAsia" w:ascii="宋体" w:hAnsi="宋体" w:eastAsia="宋体" w:cs="宋体"/>
          <w:b w:val="0"/>
          <w:bCs w:val="0"/>
          <w:snapToGrid/>
          <w:color w:val="auto"/>
          <w:kern w:val="2"/>
          <w:sz w:val="32"/>
          <w:szCs w:val="32"/>
          <w:highlight w:val="none"/>
          <w:lang w:val="en-US" w:eastAsia="zh-CN" w:bidi="ar-SA"/>
        </w:rPr>
        <w:t>12366</w:t>
      </w:r>
      <w:r>
        <w:rPr>
          <w:rFonts w:hint="eastAsia" w:ascii="宋体" w:hAnsi="宋体" w:eastAsia="仿宋_GB2312" w:cs="仿宋_GB2312"/>
          <w:b w:val="0"/>
          <w:bCs w:val="0"/>
          <w:snapToGrid/>
          <w:color w:val="auto"/>
          <w:kern w:val="2"/>
          <w:sz w:val="32"/>
          <w:szCs w:val="32"/>
          <w:highlight w:val="none"/>
          <w:lang w:val="en-US" w:eastAsia="zh-CN" w:bidi="ar-SA"/>
        </w:rPr>
        <w:t>。</w:t>
      </w:r>
    </w:p>
    <w:p w14:paraId="442735A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23</w:t>
      </w:r>
      <w:r>
        <w:rPr>
          <w:rFonts w:hint="eastAsia" w:ascii="宋体" w:hAnsi="宋体" w:eastAsia="仿宋_GB2312" w:cs="仿宋_GB2312"/>
          <w:b/>
          <w:bCs/>
          <w:color w:val="auto"/>
          <w:sz w:val="32"/>
          <w:szCs w:val="32"/>
          <w:highlight w:val="none"/>
        </w:rPr>
        <w:t>.顶格执行重点群体和自主就业退役士兵创业就业税费优惠政策，按照国家规定的最高上浮标准依次扣减相关税费。重点群体或自主就业退役士兵从事个体经营的，按规定在3年内按每户每年24000元为限额依次扣减相关税费。企业招用重点群体或自主就业退役士兵，按规定在3年内根据实际招用人数，分别按每人每年7800元、9000元定额标准依次扣减相关税费。</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荣成市税务局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荣成市退役军人局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荣成市人力资源社会保障局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荣成市乡村振兴局</w:t>
      </w:r>
      <w:r>
        <w:rPr>
          <w:rFonts w:hint="eastAsia" w:ascii="宋体" w:hAnsi="宋体" w:eastAsia="楷体_GB2312" w:cs="楷体_GB2312"/>
          <w:color w:val="auto"/>
          <w:sz w:val="32"/>
          <w:szCs w:val="32"/>
          <w:highlight w:val="none"/>
        </w:rPr>
        <w:t>）</w:t>
      </w:r>
    </w:p>
    <w:p w14:paraId="3FE50EE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①企业招用退役士兵就业</w:t>
      </w:r>
    </w:p>
    <w:p w14:paraId="619DF04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《财政部 税务总局 退役军人事务部关于进一步扶持自主就业退役士兵创业就业有关税收政策的公告》（2023年第14号）；《山东省财政厅 国家税务总局山东省税务局 山东省人力资源和社会保障厅等5部门关于确定自主就业退役士兵和重点群体创业就业税收扣减标准的通知》（鲁财税〔2023〕17号）。</w:t>
      </w:r>
    </w:p>
    <w:p w14:paraId="776F0DC5">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宋体" w:cs="宋体"/>
          <w:b w:val="0"/>
          <w:bCs w:val="0"/>
          <w:color w:val="auto"/>
          <w:kern w:val="2"/>
          <w:sz w:val="32"/>
          <w:szCs w:val="24"/>
          <w:highlight w:val="none"/>
          <w:lang w:val="en-US" w:eastAsia="zh-CN" w:bidi="ar-SA"/>
        </w:rPr>
        <w:t>2023</w:t>
      </w:r>
      <w:r>
        <w:rPr>
          <w:rFonts w:hint="eastAsia" w:ascii="宋体" w:hAnsi="宋体" w:eastAsia="仿宋_GB2312" w:cs="Times New Roman"/>
          <w:b w:val="0"/>
          <w:bCs w:val="0"/>
          <w:color w:val="auto"/>
          <w:kern w:val="2"/>
          <w:sz w:val="32"/>
          <w:szCs w:val="24"/>
          <w:highlight w:val="none"/>
          <w:lang w:val="en-US" w:eastAsia="zh-CN" w:bidi="ar-SA"/>
        </w:rPr>
        <w:t>年</w:t>
      </w:r>
      <w:r>
        <w:rPr>
          <w:rFonts w:hint="eastAsia" w:ascii="宋体" w:hAnsi="宋体" w:eastAsia="宋体" w:cs="宋体"/>
          <w:b w:val="0"/>
          <w:bCs w:val="0"/>
          <w:color w:val="auto"/>
          <w:kern w:val="2"/>
          <w:sz w:val="32"/>
          <w:szCs w:val="24"/>
          <w:highlight w:val="none"/>
          <w:lang w:val="en-US" w:eastAsia="zh-CN" w:bidi="ar-SA"/>
        </w:rPr>
        <w:t>1</w:t>
      </w:r>
      <w:r>
        <w:rPr>
          <w:rFonts w:hint="eastAsia" w:ascii="宋体" w:hAnsi="宋体" w:eastAsia="仿宋_GB2312" w:cs="Times New Roman"/>
          <w:b w:val="0"/>
          <w:bCs w:val="0"/>
          <w:color w:val="auto"/>
          <w:kern w:val="2"/>
          <w:sz w:val="32"/>
          <w:szCs w:val="24"/>
          <w:highlight w:val="none"/>
          <w:lang w:val="en-US" w:eastAsia="zh-CN" w:bidi="ar-SA"/>
        </w:rPr>
        <w:t>月</w:t>
      </w:r>
      <w:r>
        <w:rPr>
          <w:rFonts w:hint="eastAsia" w:ascii="宋体" w:hAnsi="宋体" w:eastAsia="宋体" w:cs="宋体"/>
          <w:b w:val="0"/>
          <w:bCs w:val="0"/>
          <w:color w:val="auto"/>
          <w:kern w:val="2"/>
          <w:sz w:val="32"/>
          <w:szCs w:val="24"/>
          <w:highlight w:val="none"/>
          <w:lang w:val="en-US" w:eastAsia="zh-CN" w:bidi="ar-SA"/>
        </w:rPr>
        <w:t>1</w:t>
      </w:r>
      <w:r>
        <w:rPr>
          <w:rFonts w:hint="eastAsia" w:ascii="宋体" w:hAnsi="宋体" w:eastAsia="仿宋_GB2312" w:cs="Times New Roman"/>
          <w:b w:val="0"/>
          <w:bCs w:val="0"/>
          <w:color w:val="auto"/>
          <w:kern w:val="2"/>
          <w:sz w:val="32"/>
          <w:szCs w:val="24"/>
          <w:highlight w:val="none"/>
          <w:lang w:val="en-US" w:eastAsia="zh-CN" w:bidi="ar-SA"/>
        </w:rPr>
        <w:t>日至</w:t>
      </w:r>
      <w:r>
        <w:rPr>
          <w:rFonts w:hint="eastAsia" w:ascii="宋体" w:hAnsi="宋体" w:eastAsia="宋体" w:cs="宋体"/>
          <w:b w:val="0"/>
          <w:bCs w:val="0"/>
          <w:color w:val="auto"/>
          <w:kern w:val="2"/>
          <w:sz w:val="32"/>
          <w:szCs w:val="24"/>
          <w:highlight w:val="none"/>
          <w:lang w:val="en-US" w:eastAsia="zh-CN" w:bidi="ar-SA"/>
        </w:rPr>
        <w:t>2027</w:t>
      </w:r>
      <w:r>
        <w:rPr>
          <w:rFonts w:hint="eastAsia" w:ascii="宋体" w:hAnsi="宋体" w:eastAsia="仿宋_GB2312" w:cs="Times New Roman"/>
          <w:b w:val="0"/>
          <w:bCs w:val="0"/>
          <w:color w:val="auto"/>
          <w:kern w:val="2"/>
          <w:sz w:val="32"/>
          <w:szCs w:val="24"/>
          <w:highlight w:val="none"/>
          <w:lang w:val="en-US" w:eastAsia="zh-CN" w:bidi="ar-SA"/>
        </w:rPr>
        <w:t>年</w:t>
      </w:r>
      <w:r>
        <w:rPr>
          <w:rFonts w:hint="eastAsia" w:ascii="宋体" w:hAnsi="宋体" w:eastAsia="宋体" w:cs="宋体"/>
          <w:b w:val="0"/>
          <w:bCs w:val="0"/>
          <w:color w:val="auto"/>
          <w:kern w:val="2"/>
          <w:sz w:val="32"/>
          <w:szCs w:val="24"/>
          <w:highlight w:val="none"/>
          <w:lang w:val="en-US" w:eastAsia="zh-CN" w:bidi="ar-SA"/>
        </w:rPr>
        <w:t>12</w:t>
      </w:r>
      <w:r>
        <w:rPr>
          <w:rFonts w:hint="eastAsia" w:ascii="宋体" w:hAnsi="宋体" w:eastAsia="仿宋_GB2312" w:cs="Times New Roman"/>
          <w:b w:val="0"/>
          <w:bCs w:val="0"/>
          <w:color w:val="auto"/>
          <w:kern w:val="2"/>
          <w:sz w:val="32"/>
          <w:szCs w:val="24"/>
          <w:highlight w:val="none"/>
          <w:lang w:val="en-US" w:eastAsia="zh-CN" w:bidi="ar-SA"/>
        </w:rPr>
        <w:t>月</w:t>
      </w:r>
      <w:r>
        <w:rPr>
          <w:rFonts w:hint="eastAsia" w:ascii="宋体" w:hAnsi="宋体" w:eastAsia="宋体" w:cs="宋体"/>
          <w:b w:val="0"/>
          <w:bCs w:val="0"/>
          <w:color w:val="auto"/>
          <w:kern w:val="2"/>
          <w:sz w:val="32"/>
          <w:szCs w:val="24"/>
          <w:highlight w:val="none"/>
          <w:lang w:val="en-US" w:eastAsia="zh-CN" w:bidi="ar-SA"/>
        </w:rPr>
        <w:t>31</w:t>
      </w:r>
      <w:r>
        <w:rPr>
          <w:rFonts w:hint="eastAsia" w:ascii="宋体" w:hAnsi="宋体" w:eastAsia="仿宋_GB2312" w:cs="Times New Roman"/>
          <w:b w:val="0"/>
          <w:bCs w:val="0"/>
          <w:color w:val="auto"/>
          <w:kern w:val="2"/>
          <w:sz w:val="32"/>
          <w:szCs w:val="24"/>
          <w:highlight w:val="none"/>
          <w:lang w:val="en-US" w:eastAsia="zh-CN" w:bidi="ar-SA"/>
        </w:rPr>
        <w:t>日。</w:t>
      </w:r>
    </w:p>
    <w:p w14:paraId="30FE732E">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申报条件：</w:t>
      </w:r>
      <w:r>
        <w:rPr>
          <w:rFonts w:hint="eastAsia" w:ascii="宋体" w:hAnsi="宋体" w:eastAsia="仿宋_GB2312" w:cs="仿宋_GB2312"/>
          <w:b w:val="0"/>
          <w:bCs w:val="0"/>
          <w:color w:val="auto"/>
          <w:kern w:val="2"/>
          <w:sz w:val="32"/>
          <w:szCs w:val="32"/>
          <w:highlight w:val="none"/>
          <w:lang w:val="en-US" w:eastAsia="zh-CN" w:bidi="ar-SA"/>
        </w:rPr>
        <w:t>（一）</w:t>
      </w:r>
      <w:r>
        <w:rPr>
          <w:rFonts w:hint="eastAsia" w:ascii="宋体" w:hAnsi="宋体" w:eastAsia="仿宋_GB2312" w:cs="Times New Roman"/>
          <w:b w:val="0"/>
          <w:bCs w:val="0"/>
          <w:color w:val="auto"/>
          <w:w w:val="100"/>
          <w:kern w:val="2"/>
          <w:sz w:val="32"/>
          <w:szCs w:val="24"/>
          <w:highlight w:val="none"/>
          <w:lang w:val="en-US" w:eastAsia="zh-CN" w:bidi="ar-SA"/>
        </w:rPr>
        <w:t>自</w:t>
      </w:r>
      <w:r>
        <w:rPr>
          <w:rFonts w:hint="eastAsia" w:ascii="宋体" w:hAnsi="宋体" w:eastAsia="仿宋_GB2312" w:cs="Times New Roman"/>
          <w:b w:val="0"/>
          <w:bCs w:val="0"/>
          <w:color w:val="auto"/>
          <w:spacing w:val="1"/>
          <w:w w:val="100"/>
          <w:kern w:val="2"/>
          <w:sz w:val="32"/>
          <w:szCs w:val="24"/>
          <w:highlight w:val="none"/>
          <w:lang w:val="en-US" w:eastAsia="zh-CN" w:bidi="ar-SA"/>
        </w:rPr>
        <w:t>主</w:t>
      </w:r>
      <w:r>
        <w:rPr>
          <w:rFonts w:hint="eastAsia" w:ascii="宋体" w:hAnsi="宋体" w:eastAsia="仿宋_GB2312" w:cs="Times New Roman"/>
          <w:b w:val="0"/>
          <w:bCs w:val="0"/>
          <w:color w:val="auto"/>
          <w:w w:val="100"/>
          <w:kern w:val="2"/>
          <w:sz w:val="32"/>
          <w:szCs w:val="24"/>
          <w:highlight w:val="none"/>
          <w:lang w:val="en-US" w:eastAsia="zh-CN" w:bidi="ar-SA"/>
        </w:rPr>
        <w:t>就业</w:t>
      </w:r>
      <w:r>
        <w:rPr>
          <w:rFonts w:hint="eastAsia" w:ascii="宋体" w:hAnsi="宋体" w:eastAsia="仿宋_GB2312" w:cs="Times New Roman"/>
          <w:b w:val="0"/>
          <w:bCs w:val="0"/>
          <w:color w:val="auto"/>
          <w:spacing w:val="1"/>
          <w:w w:val="100"/>
          <w:kern w:val="2"/>
          <w:sz w:val="32"/>
          <w:szCs w:val="24"/>
          <w:highlight w:val="none"/>
          <w:lang w:val="en-US" w:eastAsia="zh-CN" w:bidi="ar-SA"/>
        </w:rPr>
        <w:t>退</w:t>
      </w:r>
      <w:r>
        <w:rPr>
          <w:rFonts w:hint="eastAsia" w:ascii="宋体" w:hAnsi="宋体" w:eastAsia="仿宋_GB2312" w:cs="Times New Roman"/>
          <w:b w:val="0"/>
          <w:bCs w:val="0"/>
          <w:color w:val="auto"/>
          <w:w w:val="100"/>
          <w:kern w:val="2"/>
          <w:sz w:val="32"/>
          <w:szCs w:val="24"/>
          <w:highlight w:val="none"/>
          <w:lang w:val="en-US" w:eastAsia="zh-CN" w:bidi="ar-SA"/>
        </w:rPr>
        <w:t>役士兵</w:t>
      </w:r>
      <w:r>
        <w:rPr>
          <w:rFonts w:hint="eastAsia" w:ascii="宋体" w:hAnsi="宋体" w:eastAsia="仿宋_GB2312" w:cs="Times New Roman"/>
          <w:b w:val="0"/>
          <w:bCs w:val="0"/>
          <w:color w:val="auto"/>
          <w:spacing w:val="-76"/>
          <w:w w:val="100"/>
          <w:kern w:val="2"/>
          <w:sz w:val="32"/>
          <w:szCs w:val="24"/>
          <w:highlight w:val="none"/>
          <w:lang w:val="en-US" w:eastAsia="zh-CN" w:bidi="ar-SA"/>
        </w:rPr>
        <w:t>，</w:t>
      </w:r>
      <w:r>
        <w:rPr>
          <w:rFonts w:hint="eastAsia" w:ascii="宋体" w:hAnsi="宋体" w:eastAsia="仿宋_GB2312" w:cs="Times New Roman"/>
          <w:b w:val="0"/>
          <w:bCs w:val="0"/>
          <w:color w:val="auto"/>
          <w:w w:val="100"/>
          <w:kern w:val="2"/>
          <w:sz w:val="32"/>
          <w:szCs w:val="24"/>
          <w:highlight w:val="none"/>
          <w:lang w:val="en-US" w:eastAsia="zh-CN" w:bidi="ar-SA"/>
        </w:rPr>
        <w:t>是</w:t>
      </w:r>
      <w:r>
        <w:rPr>
          <w:rFonts w:hint="eastAsia" w:ascii="宋体" w:hAnsi="宋体" w:eastAsia="仿宋_GB2312" w:cs="Times New Roman"/>
          <w:b w:val="0"/>
          <w:bCs w:val="0"/>
          <w:color w:val="auto"/>
          <w:spacing w:val="1"/>
          <w:w w:val="100"/>
          <w:kern w:val="2"/>
          <w:sz w:val="32"/>
          <w:szCs w:val="24"/>
          <w:highlight w:val="none"/>
          <w:lang w:val="en-US" w:eastAsia="zh-CN" w:bidi="ar-SA"/>
        </w:rPr>
        <w:t>指</w:t>
      </w:r>
      <w:r>
        <w:rPr>
          <w:rFonts w:hint="eastAsia" w:ascii="宋体" w:hAnsi="宋体" w:eastAsia="仿宋_GB2312" w:cs="Times New Roman"/>
          <w:b w:val="0"/>
          <w:bCs w:val="0"/>
          <w:color w:val="auto"/>
          <w:w w:val="100"/>
          <w:kern w:val="2"/>
          <w:sz w:val="32"/>
          <w:szCs w:val="24"/>
          <w:highlight w:val="none"/>
          <w:lang w:val="en-US" w:eastAsia="zh-CN" w:bidi="ar-SA"/>
        </w:rPr>
        <w:t>依</w:t>
      </w:r>
      <w:r>
        <w:rPr>
          <w:rFonts w:hint="eastAsia" w:ascii="宋体" w:hAnsi="宋体" w:eastAsia="仿宋_GB2312" w:cs="Times New Roman"/>
          <w:b w:val="0"/>
          <w:bCs w:val="0"/>
          <w:color w:val="auto"/>
          <w:spacing w:val="-74"/>
          <w:w w:val="100"/>
          <w:kern w:val="2"/>
          <w:sz w:val="32"/>
          <w:szCs w:val="24"/>
          <w:highlight w:val="none"/>
          <w:lang w:val="en-US" w:eastAsia="zh-CN" w:bidi="ar-SA"/>
        </w:rPr>
        <w:t>照</w:t>
      </w:r>
      <w:r>
        <w:rPr>
          <w:rFonts w:hint="eastAsia" w:ascii="宋体" w:hAnsi="宋体" w:eastAsia="仿宋_GB2312" w:cs="Times New Roman"/>
          <w:b w:val="0"/>
          <w:bCs w:val="0"/>
          <w:color w:val="auto"/>
          <w:w w:val="100"/>
          <w:kern w:val="2"/>
          <w:sz w:val="32"/>
          <w:szCs w:val="24"/>
          <w:highlight w:val="none"/>
          <w:lang w:val="en-US" w:eastAsia="zh-CN" w:bidi="ar-SA"/>
        </w:rPr>
        <w:t>《退</w:t>
      </w:r>
      <w:r>
        <w:rPr>
          <w:rFonts w:hint="eastAsia" w:ascii="宋体" w:hAnsi="宋体" w:eastAsia="仿宋_GB2312" w:cs="Times New Roman"/>
          <w:b w:val="0"/>
          <w:bCs w:val="0"/>
          <w:color w:val="auto"/>
          <w:spacing w:val="1"/>
          <w:w w:val="100"/>
          <w:kern w:val="2"/>
          <w:sz w:val="32"/>
          <w:szCs w:val="24"/>
          <w:highlight w:val="none"/>
          <w:lang w:val="en-US" w:eastAsia="zh-CN" w:bidi="ar-SA"/>
        </w:rPr>
        <w:t>役</w:t>
      </w:r>
      <w:r>
        <w:rPr>
          <w:rFonts w:hint="eastAsia" w:ascii="宋体" w:hAnsi="宋体" w:eastAsia="仿宋_GB2312" w:cs="Times New Roman"/>
          <w:b w:val="0"/>
          <w:bCs w:val="0"/>
          <w:color w:val="auto"/>
          <w:w w:val="100"/>
          <w:kern w:val="2"/>
          <w:sz w:val="32"/>
          <w:szCs w:val="24"/>
          <w:highlight w:val="none"/>
          <w:lang w:val="en-US" w:eastAsia="zh-CN" w:bidi="ar-SA"/>
        </w:rPr>
        <w:t>士兵</w:t>
      </w:r>
      <w:r>
        <w:rPr>
          <w:rFonts w:hint="eastAsia" w:ascii="宋体" w:hAnsi="宋体" w:eastAsia="仿宋_GB2312" w:cs="Times New Roman"/>
          <w:b w:val="0"/>
          <w:bCs w:val="0"/>
          <w:color w:val="auto"/>
          <w:spacing w:val="1"/>
          <w:w w:val="100"/>
          <w:kern w:val="2"/>
          <w:sz w:val="32"/>
          <w:szCs w:val="24"/>
          <w:highlight w:val="none"/>
          <w:lang w:val="en-US" w:eastAsia="zh-CN" w:bidi="ar-SA"/>
        </w:rPr>
        <w:t>安</w:t>
      </w:r>
      <w:r>
        <w:rPr>
          <w:rFonts w:hint="eastAsia" w:ascii="宋体" w:hAnsi="宋体" w:eastAsia="仿宋_GB2312" w:cs="Times New Roman"/>
          <w:b w:val="0"/>
          <w:bCs w:val="0"/>
          <w:color w:val="auto"/>
          <w:w w:val="100"/>
          <w:kern w:val="2"/>
          <w:sz w:val="32"/>
          <w:szCs w:val="24"/>
          <w:highlight w:val="none"/>
          <w:lang w:val="en-US" w:eastAsia="zh-CN" w:bidi="ar-SA"/>
        </w:rPr>
        <w:t>置条例》（国务院中央军委令第</w:t>
      </w:r>
      <w:r>
        <w:rPr>
          <w:rFonts w:hint="eastAsia" w:ascii="宋体" w:hAnsi="宋体" w:eastAsia="宋体" w:cs="宋体"/>
          <w:b w:val="0"/>
          <w:bCs w:val="0"/>
          <w:color w:val="auto"/>
          <w:w w:val="100"/>
          <w:kern w:val="2"/>
          <w:sz w:val="32"/>
          <w:szCs w:val="24"/>
          <w:highlight w:val="none"/>
          <w:lang w:val="en-US" w:eastAsia="zh-CN" w:bidi="ar-SA"/>
        </w:rPr>
        <w:t>6</w:t>
      </w:r>
      <w:r>
        <w:rPr>
          <w:rFonts w:hint="eastAsia" w:ascii="宋体" w:hAnsi="宋体" w:eastAsia="宋体" w:cs="宋体"/>
          <w:b w:val="0"/>
          <w:bCs w:val="0"/>
          <w:color w:val="auto"/>
          <w:spacing w:val="1"/>
          <w:kern w:val="2"/>
          <w:sz w:val="32"/>
          <w:szCs w:val="24"/>
          <w:highlight w:val="none"/>
          <w:lang w:val="en-US" w:eastAsia="zh-CN" w:bidi="ar-SA"/>
        </w:rPr>
        <w:t>0</w:t>
      </w:r>
      <w:r>
        <w:rPr>
          <w:rFonts w:hint="eastAsia" w:ascii="宋体" w:hAnsi="宋体" w:eastAsia="宋体" w:cs="宋体"/>
          <w:b w:val="0"/>
          <w:bCs w:val="0"/>
          <w:color w:val="auto"/>
          <w:kern w:val="2"/>
          <w:sz w:val="32"/>
          <w:szCs w:val="24"/>
          <w:highlight w:val="none"/>
          <w:lang w:val="en-US" w:eastAsia="zh-CN" w:bidi="ar-SA"/>
        </w:rPr>
        <w:t>8</w:t>
      </w:r>
      <w:r>
        <w:rPr>
          <w:rFonts w:hint="eastAsia" w:ascii="宋体" w:hAnsi="宋体" w:eastAsia="宋体" w:cs="宋体"/>
          <w:b w:val="0"/>
          <w:bCs w:val="0"/>
          <w:color w:val="auto"/>
          <w:spacing w:val="-96"/>
          <w:kern w:val="2"/>
          <w:sz w:val="32"/>
          <w:szCs w:val="24"/>
          <w:highlight w:val="none"/>
          <w:lang w:val="en-US" w:eastAsia="zh-CN" w:bidi="ar-SA"/>
        </w:rPr>
        <w:t xml:space="preserve"> </w:t>
      </w:r>
      <w:r>
        <w:rPr>
          <w:rFonts w:hint="eastAsia" w:ascii="宋体" w:hAnsi="宋体" w:eastAsia="仿宋_GB2312" w:cs="Times New Roman"/>
          <w:b w:val="0"/>
          <w:bCs w:val="0"/>
          <w:color w:val="auto"/>
          <w:kern w:val="2"/>
          <w:sz w:val="32"/>
          <w:szCs w:val="24"/>
          <w:highlight w:val="none"/>
          <w:lang w:val="en-US" w:eastAsia="zh-CN" w:bidi="ar-SA"/>
        </w:rPr>
        <w:t>号）规定退出现役并按自主就业方式安置的退役士兵。</w:t>
      </w:r>
    </w:p>
    <w:p w14:paraId="7C1EC8D8">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w w:val="100"/>
          <w:kern w:val="2"/>
          <w:sz w:val="32"/>
          <w:szCs w:val="24"/>
          <w:highlight w:val="none"/>
          <w:lang w:val="en-US" w:eastAsia="zh-CN" w:bidi="ar-SA"/>
        </w:rPr>
        <w:t>（二）上述政策中的企业，是指属于增值税纳税人或企业所得</w:t>
      </w:r>
      <w:r>
        <w:rPr>
          <w:rFonts w:hint="eastAsia" w:ascii="宋体" w:hAnsi="宋体" w:eastAsia="仿宋_GB2312" w:cs="Times New Roman"/>
          <w:b w:val="0"/>
          <w:bCs w:val="0"/>
          <w:color w:val="auto"/>
          <w:kern w:val="2"/>
          <w:sz w:val="32"/>
          <w:szCs w:val="24"/>
          <w:highlight w:val="none"/>
          <w:lang w:val="en-US" w:eastAsia="zh-CN" w:bidi="ar-SA"/>
        </w:rPr>
        <w:t>税纳税人的企业等单位。</w:t>
      </w:r>
    </w:p>
    <w:p w14:paraId="130005D5">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kern w:val="2"/>
          <w:sz w:val="32"/>
          <w:szCs w:val="24"/>
          <w:highlight w:val="none"/>
          <w:lang w:val="en-US" w:eastAsia="zh-CN" w:bidi="ar-SA"/>
        </w:rPr>
        <w:t>（三）企业与招用自主就业退役士兵</w:t>
      </w:r>
      <w:r>
        <w:rPr>
          <w:rFonts w:hint="eastAsia" w:ascii="宋体" w:hAnsi="宋体" w:eastAsia="仿宋_GB2312" w:cs="Times New Roman"/>
          <w:b w:val="0"/>
          <w:bCs w:val="0"/>
          <w:color w:val="auto"/>
          <w:spacing w:val="0"/>
          <w:kern w:val="2"/>
          <w:sz w:val="32"/>
          <w:szCs w:val="24"/>
          <w:highlight w:val="none"/>
          <w:lang w:val="en-US" w:eastAsia="zh-CN" w:bidi="ar-SA"/>
        </w:rPr>
        <w:t>签订1年以上期限劳</w:t>
      </w:r>
      <w:r>
        <w:rPr>
          <w:rFonts w:hint="eastAsia" w:ascii="宋体" w:hAnsi="宋体" w:eastAsia="仿宋_GB2312" w:cs="Times New Roman"/>
          <w:b w:val="0"/>
          <w:bCs w:val="0"/>
          <w:color w:val="auto"/>
          <w:kern w:val="2"/>
          <w:sz w:val="32"/>
          <w:szCs w:val="24"/>
          <w:highlight w:val="none"/>
          <w:lang w:val="en-US" w:eastAsia="zh-CN" w:bidi="ar-SA"/>
        </w:rPr>
        <w:t>动合同并依法缴纳社会保险费。</w:t>
      </w:r>
    </w:p>
    <w:p w14:paraId="6E6C0F4C">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w w:val="100"/>
          <w:kern w:val="2"/>
          <w:sz w:val="32"/>
          <w:szCs w:val="24"/>
          <w:highlight w:val="none"/>
          <w:lang w:val="en-US" w:eastAsia="zh-CN" w:bidi="ar-SA"/>
        </w:rPr>
      </w:pPr>
      <w:r>
        <w:rPr>
          <w:rFonts w:hint="eastAsia" w:ascii="宋体" w:hAnsi="宋体" w:eastAsia="仿宋_GB2312" w:cs="Times New Roman"/>
          <w:b w:val="0"/>
          <w:bCs w:val="0"/>
          <w:color w:val="auto"/>
          <w:w w:val="100"/>
          <w:kern w:val="2"/>
          <w:sz w:val="32"/>
          <w:szCs w:val="24"/>
          <w:highlight w:val="none"/>
          <w:lang w:val="en-US" w:eastAsia="zh-CN" w:bidi="ar-SA"/>
        </w:rPr>
        <w:t>（四）企业既可以适用上述税收优惠政策，又可以适用其它扶持就业专项税收优惠政策的，可以选择适用最优惠的政策，但不得重复享受。</w:t>
      </w:r>
    </w:p>
    <w:p w14:paraId="1D8B46C3">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kern w:val="2"/>
          <w:sz w:val="32"/>
          <w:szCs w:val="24"/>
          <w:highlight w:val="none"/>
          <w:lang w:val="en-US" w:eastAsia="zh-CN" w:bidi="ar-SA"/>
        </w:rPr>
        <w:t>（五）企业按招用人数和签订的劳动合同时间核算企业减免税总额，在核算减免税总额内每月依次扣减增值税、城市维护建设税、教育费附加和地方教育附加。企业实际应缴纳的增值税、城市维护建设税、教育费附加和地方教育附加小于核算减免税总额的，以实际应缴纳的增值税、城市维护建设税、教育费附加和地方教育附加为限；实际应缴纳的增值税、城市维护建设税、教育费附加和地方教育附加大于核算减免税总额的，以核算减免税总额为限。</w:t>
      </w:r>
    </w:p>
    <w:p w14:paraId="59D465F8">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kern w:val="2"/>
          <w:sz w:val="32"/>
          <w:szCs w:val="24"/>
          <w:highlight w:val="none"/>
          <w:lang w:val="en-US" w:eastAsia="zh-CN" w:bidi="ar-SA"/>
        </w:rPr>
        <w:t>纳税年度终了，如果企业实际减免的增值税、城市维护建设税、教育费附加和地方教育附加小于核算减免税总额，企业在企业所得税汇算清缴时以差额部分扣减企业所得税。当年扣减不完的，不再结转以后年度扣减。</w:t>
      </w:r>
    </w:p>
    <w:p w14:paraId="01BC1762">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Times New Roman"/>
          <w:b w:val="0"/>
          <w:bCs w:val="0"/>
          <w:color w:val="auto"/>
          <w:spacing w:val="0"/>
          <w:kern w:val="2"/>
          <w:sz w:val="32"/>
          <w:szCs w:val="24"/>
          <w:highlight w:val="none"/>
          <w:lang w:val="en-US" w:eastAsia="zh-CN" w:bidi="ar-SA"/>
        </w:rPr>
        <w:t>自主就业退役士兵在企业工作不满1</w:t>
      </w:r>
      <w:r>
        <w:rPr>
          <w:rFonts w:hint="eastAsia" w:ascii="宋体" w:hAnsi="宋体" w:eastAsia="仿宋_GB2312" w:cs="仿宋_GB2312"/>
          <w:b w:val="0"/>
          <w:bCs w:val="0"/>
          <w:color w:val="auto"/>
          <w:spacing w:val="0"/>
          <w:kern w:val="2"/>
          <w:sz w:val="32"/>
          <w:szCs w:val="24"/>
          <w:highlight w:val="none"/>
          <w:lang w:val="en-US" w:eastAsia="zh-CN" w:bidi="ar-SA"/>
        </w:rPr>
        <w:t>年</w:t>
      </w:r>
      <w:r>
        <w:rPr>
          <w:rFonts w:hint="eastAsia" w:ascii="宋体" w:hAnsi="宋体" w:eastAsia="仿宋_GB2312" w:cs="Times New Roman"/>
          <w:b w:val="0"/>
          <w:bCs w:val="0"/>
          <w:color w:val="auto"/>
          <w:spacing w:val="0"/>
          <w:kern w:val="2"/>
          <w:sz w:val="32"/>
          <w:szCs w:val="24"/>
          <w:highlight w:val="none"/>
          <w:lang w:val="en-US" w:eastAsia="zh-CN" w:bidi="ar-SA"/>
        </w:rPr>
        <w:t>的，应当按月换</w:t>
      </w:r>
      <w:r>
        <w:rPr>
          <w:rFonts w:hint="eastAsia" w:ascii="宋体" w:hAnsi="宋体" w:eastAsia="仿宋_GB2312" w:cs="Times New Roman"/>
          <w:b w:val="0"/>
          <w:bCs w:val="0"/>
          <w:color w:val="auto"/>
          <w:kern w:val="2"/>
          <w:sz w:val="32"/>
          <w:szCs w:val="24"/>
          <w:highlight w:val="none"/>
          <w:lang w:val="en-US" w:eastAsia="zh-CN" w:bidi="ar-SA"/>
        </w:rPr>
        <w:t>算</w:t>
      </w:r>
      <w:r>
        <w:rPr>
          <w:rFonts w:hint="eastAsia" w:ascii="宋体" w:hAnsi="宋体" w:eastAsia="仿宋_GB2312" w:cs="Times New Roman"/>
          <w:b w:val="0"/>
          <w:bCs w:val="0"/>
          <w:color w:val="auto"/>
          <w:w w:val="95"/>
          <w:kern w:val="2"/>
          <w:sz w:val="32"/>
          <w:szCs w:val="24"/>
          <w:highlight w:val="none"/>
          <w:lang w:val="en-US" w:eastAsia="zh-CN" w:bidi="ar-SA"/>
        </w:rPr>
        <w:t>减</w:t>
      </w:r>
      <w:r>
        <w:rPr>
          <w:rFonts w:hint="eastAsia" w:ascii="宋体" w:hAnsi="宋体" w:eastAsia="仿宋_GB2312" w:cs="Times New Roman"/>
          <w:b w:val="0"/>
          <w:bCs w:val="0"/>
          <w:color w:val="auto"/>
          <w:spacing w:val="1"/>
          <w:w w:val="95"/>
          <w:kern w:val="2"/>
          <w:sz w:val="32"/>
          <w:szCs w:val="24"/>
          <w:highlight w:val="none"/>
          <w:lang w:val="en-US" w:eastAsia="zh-CN" w:bidi="ar-SA"/>
        </w:rPr>
        <w:t>免</w:t>
      </w:r>
      <w:r>
        <w:rPr>
          <w:rFonts w:hint="eastAsia" w:ascii="宋体" w:hAnsi="宋体" w:eastAsia="仿宋_GB2312" w:cs="Times New Roman"/>
          <w:b w:val="0"/>
          <w:bCs w:val="0"/>
          <w:color w:val="auto"/>
          <w:w w:val="95"/>
          <w:kern w:val="2"/>
          <w:sz w:val="32"/>
          <w:szCs w:val="24"/>
          <w:highlight w:val="none"/>
          <w:lang w:val="en-US" w:eastAsia="zh-CN" w:bidi="ar-SA"/>
        </w:rPr>
        <w:t>税限额</w:t>
      </w:r>
      <w:r>
        <w:rPr>
          <w:rFonts w:hint="eastAsia" w:ascii="宋体" w:hAnsi="宋体" w:eastAsia="仿宋_GB2312" w:cs="Times New Roman"/>
          <w:b w:val="0"/>
          <w:bCs w:val="0"/>
          <w:color w:val="auto"/>
          <w:spacing w:val="-76"/>
          <w:w w:val="95"/>
          <w:kern w:val="2"/>
          <w:sz w:val="32"/>
          <w:szCs w:val="24"/>
          <w:highlight w:val="none"/>
          <w:lang w:val="en-US" w:eastAsia="zh-CN" w:bidi="ar-SA"/>
        </w:rPr>
        <w:t>。</w:t>
      </w:r>
      <w:r>
        <w:rPr>
          <w:rFonts w:hint="eastAsia" w:ascii="宋体" w:hAnsi="宋体" w:eastAsia="仿宋_GB2312" w:cs="Times New Roman"/>
          <w:b w:val="0"/>
          <w:bCs w:val="0"/>
          <w:color w:val="auto"/>
          <w:w w:val="95"/>
          <w:kern w:val="2"/>
          <w:sz w:val="32"/>
          <w:szCs w:val="24"/>
          <w:highlight w:val="none"/>
          <w:lang w:val="en-US" w:eastAsia="zh-CN" w:bidi="ar-SA"/>
        </w:rPr>
        <w:t>计</w:t>
      </w:r>
      <w:r>
        <w:rPr>
          <w:rFonts w:hint="eastAsia" w:ascii="宋体" w:hAnsi="宋体" w:eastAsia="仿宋_GB2312" w:cs="Times New Roman"/>
          <w:b w:val="0"/>
          <w:bCs w:val="0"/>
          <w:color w:val="auto"/>
          <w:spacing w:val="1"/>
          <w:w w:val="95"/>
          <w:kern w:val="2"/>
          <w:sz w:val="32"/>
          <w:szCs w:val="24"/>
          <w:highlight w:val="none"/>
          <w:lang w:val="en-US" w:eastAsia="zh-CN" w:bidi="ar-SA"/>
        </w:rPr>
        <w:t>算</w:t>
      </w:r>
      <w:r>
        <w:rPr>
          <w:rFonts w:hint="eastAsia" w:ascii="宋体" w:hAnsi="宋体" w:eastAsia="仿宋_GB2312" w:cs="Times New Roman"/>
          <w:b w:val="0"/>
          <w:bCs w:val="0"/>
          <w:color w:val="auto"/>
          <w:w w:val="95"/>
          <w:kern w:val="2"/>
          <w:sz w:val="32"/>
          <w:szCs w:val="24"/>
          <w:highlight w:val="none"/>
          <w:lang w:val="en-US" w:eastAsia="zh-CN" w:bidi="ar-SA"/>
        </w:rPr>
        <w:t>公式</w:t>
      </w:r>
      <w:r>
        <w:rPr>
          <w:rFonts w:hint="eastAsia" w:ascii="宋体" w:hAnsi="宋体" w:eastAsia="仿宋_GB2312" w:cs="Times New Roman"/>
          <w:b w:val="0"/>
          <w:bCs w:val="0"/>
          <w:color w:val="auto"/>
          <w:spacing w:val="1"/>
          <w:w w:val="95"/>
          <w:kern w:val="2"/>
          <w:sz w:val="32"/>
          <w:szCs w:val="24"/>
          <w:highlight w:val="none"/>
          <w:lang w:val="en-US" w:eastAsia="zh-CN" w:bidi="ar-SA"/>
        </w:rPr>
        <w:t>为</w:t>
      </w:r>
      <w:r>
        <w:rPr>
          <w:rFonts w:hint="eastAsia" w:ascii="宋体" w:hAnsi="宋体" w:eastAsia="仿宋_GB2312" w:cs="Times New Roman"/>
          <w:b w:val="0"/>
          <w:bCs w:val="0"/>
          <w:color w:val="auto"/>
          <w:spacing w:val="-76"/>
          <w:w w:val="95"/>
          <w:kern w:val="2"/>
          <w:sz w:val="32"/>
          <w:szCs w:val="24"/>
          <w:highlight w:val="none"/>
          <w:lang w:val="en-US" w:eastAsia="zh-CN" w:bidi="ar-SA"/>
        </w:rPr>
        <w:t>：</w:t>
      </w:r>
      <w:r>
        <w:rPr>
          <w:rFonts w:hint="eastAsia" w:ascii="宋体" w:hAnsi="宋体" w:eastAsia="仿宋_GB2312" w:cs="Times New Roman"/>
          <w:b w:val="0"/>
          <w:bCs w:val="0"/>
          <w:color w:val="auto"/>
          <w:w w:val="95"/>
          <w:kern w:val="2"/>
          <w:sz w:val="32"/>
          <w:szCs w:val="24"/>
          <w:highlight w:val="none"/>
          <w:lang w:val="en-US" w:eastAsia="zh-CN" w:bidi="ar-SA"/>
        </w:rPr>
        <w:t>企</w:t>
      </w:r>
      <w:r>
        <w:rPr>
          <w:rFonts w:hint="eastAsia" w:ascii="宋体" w:hAnsi="宋体" w:eastAsia="仿宋_GB2312" w:cs="Times New Roman"/>
          <w:b w:val="0"/>
          <w:bCs w:val="0"/>
          <w:color w:val="auto"/>
          <w:spacing w:val="1"/>
          <w:w w:val="95"/>
          <w:kern w:val="2"/>
          <w:sz w:val="32"/>
          <w:szCs w:val="24"/>
          <w:highlight w:val="none"/>
          <w:lang w:val="en-US" w:eastAsia="zh-CN" w:bidi="ar-SA"/>
        </w:rPr>
        <w:t>业</w:t>
      </w:r>
      <w:r>
        <w:rPr>
          <w:rFonts w:hint="eastAsia" w:ascii="宋体" w:hAnsi="宋体" w:eastAsia="仿宋_GB2312" w:cs="Times New Roman"/>
          <w:b w:val="0"/>
          <w:bCs w:val="0"/>
          <w:color w:val="auto"/>
          <w:w w:val="95"/>
          <w:kern w:val="2"/>
          <w:sz w:val="32"/>
          <w:szCs w:val="24"/>
          <w:highlight w:val="none"/>
          <w:lang w:val="en-US" w:eastAsia="zh-CN" w:bidi="ar-SA"/>
        </w:rPr>
        <w:t>核算</w:t>
      </w:r>
      <w:r>
        <w:rPr>
          <w:rFonts w:hint="eastAsia" w:ascii="宋体" w:hAnsi="宋体" w:eastAsia="仿宋_GB2312" w:cs="Times New Roman"/>
          <w:b w:val="0"/>
          <w:bCs w:val="0"/>
          <w:color w:val="auto"/>
          <w:spacing w:val="1"/>
          <w:w w:val="95"/>
          <w:kern w:val="2"/>
          <w:sz w:val="32"/>
          <w:szCs w:val="24"/>
          <w:highlight w:val="none"/>
          <w:lang w:val="en-US" w:eastAsia="zh-CN" w:bidi="ar-SA"/>
        </w:rPr>
        <w:t>减</w:t>
      </w:r>
      <w:r>
        <w:rPr>
          <w:rFonts w:hint="eastAsia" w:ascii="宋体" w:hAnsi="宋体" w:eastAsia="仿宋_GB2312" w:cs="Times New Roman"/>
          <w:b w:val="0"/>
          <w:bCs w:val="0"/>
          <w:color w:val="auto"/>
          <w:w w:val="95"/>
          <w:kern w:val="2"/>
          <w:sz w:val="32"/>
          <w:szCs w:val="24"/>
          <w:highlight w:val="none"/>
          <w:lang w:val="en-US" w:eastAsia="zh-CN" w:bidi="ar-SA"/>
        </w:rPr>
        <w:t>免税</w:t>
      </w:r>
      <w:r>
        <w:rPr>
          <w:rFonts w:hint="eastAsia" w:ascii="宋体" w:hAnsi="宋体" w:eastAsia="仿宋_GB2312" w:cs="Times New Roman"/>
          <w:b w:val="0"/>
          <w:bCs w:val="0"/>
          <w:color w:val="auto"/>
          <w:spacing w:val="1"/>
          <w:w w:val="95"/>
          <w:kern w:val="2"/>
          <w:sz w:val="32"/>
          <w:szCs w:val="24"/>
          <w:highlight w:val="none"/>
          <w:lang w:val="en-US" w:eastAsia="zh-CN" w:bidi="ar-SA"/>
        </w:rPr>
        <w:t>总</w:t>
      </w:r>
      <w:r>
        <w:rPr>
          <w:rFonts w:hint="eastAsia" w:ascii="宋体" w:hAnsi="宋体" w:eastAsia="仿宋_GB2312" w:cs="Times New Roman"/>
          <w:b w:val="0"/>
          <w:bCs w:val="0"/>
          <w:color w:val="auto"/>
          <w:w w:val="95"/>
          <w:kern w:val="2"/>
          <w:sz w:val="32"/>
          <w:szCs w:val="24"/>
          <w:highlight w:val="none"/>
          <w:lang w:val="en-US" w:eastAsia="zh-CN" w:bidi="ar-SA"/>
        </w:rPr>
        <w:t>额=Σ每</w:t>
      </w:r>
      <w:r>
        <w:rPr>
          <w:rFonts w:hint="eastAsia" w:ascii="宋体" w:hAnsi="宋体" w:eastAsia="仿宋_GB2312" w:cs="Times New Roman"/>
          <w:b w:val="0"/>
          <w:bCs w:val="0"/>
          <w:color w:val="auto"/>
          <w:spacing w:val="1"/>
          <w:w w:val="95"/>
          <w:kern w:val="2"/>
          <w:sz w:val="32"/>
          <w:szCs w:val="24"/>
          <w:highlight w:val="none"/>
          <w:lang w:val="en-US" w:eastAsia="zh-CN" w:bidi="ar-SA"/>
        </w:rPr>
        <w:t>名</w:t>
      </w:r>
      <w:r>
        <w:rPr>
          <w:rFonts w:hint="eastAsia" w:ascii="宋体" w:hAnsi="宋体" w:eastAsia="仿宋_GB2312" w:cs="Times New Roman"/>
          <w:b w:val="0"/>
          <w:bCs w:val="0"/>
          <w:color w:val="auto"/>
          <w:w w:val="95"/>
          <w:kern w:val="2"/>
          <w:sz w:val="32"/>
          <w:szCs w:val="24"/>
          <w:highlight w:val="none"/>
          <w:lang w:val="en-US" w:eastAsia="zh-CN" w:bidi="ar-SA"/>
        </w:rPr>
        <w:t>自主就</w:t>
      </w:r>
      <w:r>
        <w:rPr>
          <w:rFonts w:hint="eastAsia" w:ascii="宋体" w:hAnsi="宋体" w:eastAsia="仿宋_GB2312" w:cs="Times New Roman"/>
          <w:b w:val="0"/>
          <w:bCs w:val="0"/>
          <w:color w:val="auto"/>
          <w:kern w:val="2"/>
          <w:sz w:val="32"/>
          <w:szCs w:val="24"/>
          <w:highlight w:val="none"/>
          <w:lang w:val="en-US" w:eastAsia="zh-CN" w:bidi="ar-SA"/>
        </w:rPr>
        <w:t>业退役士兵本年度在本单位工作月份÷</w:t>
      </w:r>
      <w:r>
        <w:rPr>
          <w:rFonts w:hint="eastAsia" w:ascii="宋体" w:hAnsi="宋体" w:eastAsia="宋体" w:cs="宋体"/>
          <w:b w:val="0"/>
          <w:bCs w:val="0"/>
          <w:color w:val="auto"/>
          <w:kern w:val="2"/>
          <w:sz w:val="32"/>
          <w:szCs w:val="24"/>
          <w:highlight w:val="none"/>
          <w:lang w:val="en-US" w:eastAsia="zh-CN" w:bidi="ar-SA"/>
        </w:rPr>
        <w:t>12</w:t>
      </w:r>
      <w:r>
        <w:rPr>
          <w:rFonts w:hint="eastAsia" w:ascii="宋体" w:hAnsi="宋体" w:eastAsia="仿宋_GB2312" w:cs="Times New Roman"/>
          <w:b w:val="0"/>
          <w:bCs w:val="0"/>
          <w:color w:val="auto"/>
          <w:kern w:val="2"/>
          <w:sz w:val="32"/>
          <w:szCs w:val="24"/>
          <w:highlight w:val="none"/>
          <w:lang w:val="en-US" w:eastAsia="zh-CN" w:bidi="ar-SA"/>
        </w:rPr>
        <w:t>×具体定额标准。</w:t>
      </w:r>
    </w:p>
    <w:p w14:paraId="6E0961CD">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申报材料：</w:t>
      </w:r>
      <w:r>
        <w:rPr>
          <w:rFonts w:hint="eastAsia" w:ascii="宋体" w:hAnsi="宋体" w:eastAsia="仿宋_GB2312" w:cs="仿宋_GB2312"/>
          <w:b w:val="0"/>
          <w:bCs w:val="0"/>
          <w:color w:val="auto"/>
          <w:kern w:val="2"/>
          <w:sz w:val="32"/>
          <w:szCs w:val="32"/>
          <w:highlight w:val="none"/>
          <w:lang w:val="en-US" w:eastAsia="zh-CN" w:bidi="ar-SA"/>
        </w:rPr>
        <w:t>（一）</w:t>
      </w:r>
      <w:r>
        <w:rPr>
          <w:rFonts w:hint="eastAsia" w:ascii="宋体" w:hAnsi="宋体" w:eastAsia="仿宋_GB2312" w:cs="Times New Roman"/>
          <w:b w:val="0"/>
          <w:bCs w:val="0"/>
          <w:color w:val="auto"/>
          <w:spacing w:val="0"/>
          <w:w w:val="100"/>
          <w:kern w:val="2"/>
          <w:sz w:val="32"/>
          <w:szCs w:val="24"/>
          <w:highlight w:val="none"/>
          <w:lang w:val="en-US" w:eastAsia="zh-CN" w:bidi="ar-SA"/>
        </w:rPr>
        <w:t>招用自主就业退役士兵的《中国人民解放</w:t>
      </w:r>
      <w:r>
        <w:rPr>
          <w:rFonts w:hint="eastAsia" w:ascii="宋体" w:hAnsi="宋体" w:eastAsia="仿宋_GB2312" w:cs="Times New Roman"/>
          <w:b w:val="0"/>
          <w:bCs w:val="0"/>
          <w:color w:val="auto"/>
          <w:w w:val="100"/>
          <w:kern w:val="2"/>
          <w:sz w:val="32"/>
          <w:szCs w:val="24"/>
          <w:highlight w:val="none"/>
          <w:lang w:val="en-US" w:eastAsia="zh-CN" w:bidi="ar-SA"/>
        </w:rPr>
        <w:t>军退出现役证书》、《中国人民解放军义务兵退出现役证》、《中国人民解放军士官退出现役证》或《中国人民武装警察部队退出现役证书》、《中国人民武装警察部队义务兵退出现役证》、《中</w:t>
      </w:r>
      <w:r>
        <w:rPr>
          <w:rFonts w:hint="eastAsia" w:ascii="宋体" w:hAnsi="宋体" w:eastAsia="仿宋_GB2312" w:cs="Times New Roman"/>
          <w:b w:val="0"/>
          <w:bCs w:val="0"/>
          <w:color w:val="auto"/>
          <w:kern w:val="2"/>
          <w:sz w:val="32"/>
          <w:szCs w:val="24"/>
          <w:highlight w:val="none"/>
          <w:lang w:val="en-US" w:eastAsia="zh-CN" w:bidi="ar-SA"/>
        </w:rPr>
        <w:t>国人民武装警察部队士官退出现役证》；</w:t>
      </w:r>
    </w:p>
    <w:p w14:paraId="63704CBD">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68"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Times New Roman"/>
          <w:b w:val="0"/>
          <w:bCs w:val="0"/>
          <w:color w:val="auto"/>
          <w:spacing w:val="7"/>
          <w:kern w:val="2"/>
          <w:sz w:val="32"/>
          <w:szCs w:val="24"/>
          <w:highlight w:val="none"/>
          <w:lang w:val="en-US" w:eastAsia="zh-CN" w:bidi="ar-SA"/>
        </w:rPr>
        <w:t>（二）企业</w:t>
      </w:r>
      <w:r>
        <w:rPr>
          <w:rFonts w:hint="eastAsia" w:ascii="宋体" w:hAnsi="宋体" w:eastAsia="仿宋_GB2312" w:cs="Times New Roman"/>
          <w:b w:val="0"/>
          <w:bCs w:val="0"/>
          <w:color w:val="auto"/>
          <w:spacing w:val="9"/>
          <w:kern w:val="2"/>
          <w:sz w:val="32"/>
          <w:szCs w:val="24"/>
          <w:highlight w:val="none"/>
          <w:lang w:val="en-US" w:eastAsia="zh-CN" w:bidi="ar-SA"/>
        </w:rPr>
        <w:t>与</w:t>
      </w:r>
      <w:r>
        <w:rPr>
          <w:rFonts w:hint="eastAsia" w:ascii="宋体" w:hAnsi="宋体" w:eastAsia="仿宋_GB2312" w:cs="Times New Roman"/>
          <w:b w:val="0"/>
          <w:bCs w:val="0"/>
          <w:color w:val="auto"/>
          <w:spacing w:val="7"/>
          <w:kern w:val="2"/>
          <w:sz w:val="32"/>
          <w:szCs w:val="24"/>
          <w:highlight w:val="none"/>
          <w:lang w:val="en-US" w:eastAsia="zh-CN" w:bidi="ar-SA"/>
        </w:rPr>
        <w:t>招用自主就业退</w:t>
      </w:r>
      <w:r>
        <w:rPr>
          <w:rFonts w:hint="eastAsia" w:ascii="宋体" w:hAnsi="宋体" w:eastAsia="仿宋_GB2312" w:cs="Times New Roman"/>
          <w:b w:val="0"/>
          <w:bCs w:val="0"/>
          <w:color w:val="auto"/>
          <w:spacing w:val="9"/>
          <w:kern w:val="2"/>
          <w:sz w:val="32"/>
          <w:szCs w:val="24"/>
          <w:highlight w:val="none"/>
          <w:lang w:val="en-US" w:eastAsia="zh-CN" w:bidi="ar-SA"/>
        </w:rPr>
        <w:t>役</w:t>
      </w:r>
      <w:r>
        <w:rPr>
          <w:rFonts w:hint="eastAsia" w:ascii="宋体" w:hAnsi="宋体" w:eastAsia="仿宋_GB2312" w:cs="Times New Roman"/>
          <w:b w:val="0"/>
          <w:bCs w:val="0"/>
          <w:color w:val="auto"/>
          <w:spacing w:val="7"/>
          <w:kern w:val="2"/>
          <w:sz w:val="32"/>
          <w:szCs w:val="24"/>
          <w:highlight w:val="none"/>
          <w:lang w:val="en-US" w:eastAsia="zh-CN" w:bidi="ar-SA"/>
        </w:rPr>
        <w:t>士兵签订的劳动</w:t>
      </w:r>
      <w:r>
        <w:rPr>
          <w:rFonts w:hint="eastAsia" w:ascii="宋体" w:hAnsi="宋体" w:eastAsia="仿宋_GB2312" w:cs="Times New Roman"/>
          <w:b w:val="0"/>
          <w:bCs w:val="0"/>
          <w:color w:val="auto"/>
          <w:spacing w:val="9"/>
          <w:kern w:val="2"/>
          <w:sz w:val="32"/>
          <w:szCs w:val="24"/>
          <w:highlight w:val="none"/>
          <w:lang w:val="en-US" w:eastAsia="zh-CN" w:bidi="ar-SA"/>
        </w:rPr>
        <w:t>合</w:t>
      </w:r>
      <w:r>
        <w:rPr>
          <w:rFonts w:hint="eastAsia" w:ascii="宋体" w:hAnsi="宋体" w:eastAsia="仿宋_GB2312" w:cs="Times New Roman"/>
          <w:b w:val="0"/>
          <w:bCs w:val="0"/>
          <w:color w:val="auto"/>
          <w:spacing w:val="7"/>
          <w:kern w:val="2"/>
          <w:sz w:val="32"/>
          <w:szCs w:val="24"/>
          <w:highlight w:val="none"/>
          <w:lang w:val="en-US" w:eastAsia="zh-CN" w:bidi="ar-SA"/>
        </w:rPr>
        <w:t>同（</w:t>
      </w:r>
      <w:r>
        <w:rPr>
          <w:rFonts w:hint="eastAsia" w:ascii="宋体" w:hAnsi="宋体" w:eastAsia="仿宋_GB2312" w:cs="Times New Roman"/>
          <w:b w:val="0"/>
          <w:bCs w:val="0"/>
          <w:color w:val="auto"/>
          <w:kern w:val="2"/>
          <w:sz w:val="32"/>
          <w:szCs w:val="24"/>
          <w:highlight w:val="none"/>
          <w:lang w:val="en-US" w:eastAsia="zh-CN" w:bidi="ar-SA"/>
        </w:rPr>
        <w:t>副本），为职工缴纳的社会保险费记录；</w:t>
      </w:r>
    </w:p>
    <w:p w14:paraId="557CC78F">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Times New Roman"/>
          <w:b w:val="0"/>
          <w:bCs w:val="0"/>
          <w:color w:val="auto"/>
          <w:kern w:val="10"/>
          <w:sz w:val="32"/>
          <w:szCs w:val="24"/>
          <w:highlight w:val="none"/>
          <w:lang w:val="en-US" w:eastAsia="zh-CN" w:bidi="ar-SA"/>
        </w:rPr>
        <w:t>（三）自主就业退役士兵本年度在企业工作时间表。</w:t>
      </w:r>
    </w:p>
    <w:p w14:paraId="211CC420">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kern w:val="2"/>
          <w:sz w:val="32"/>
          <w:szCs w:val="32"/>
          <w:highlight w:val="none"/>
          <w:lang w:val="en-US" w:eastAsia="zh-CN" w:bidi="ar-SA"/>
        </w:rPr>
        <w:t>办理流程：</w:t>
      </w:r>
      <w:r>
        <w:rPr>
          <w:rFonts w:hint="eastAsia" w:ascii="宋体" w:hAnsi="宋体" w:eastAsia="仿宋_GB2312" w:cs="仿宋_GB2312"/>
          <w:b w:val="0"/>
          <w:bCs w:val="0"/>
          <w:color w:val="auto"/>
          <w:sz w:val="32"/>
          <w:szCs w:val="32"/>
          <w:highlight w:val="none"/>
          <w:lang w:eastAsia="zh-CN"/>
        </w:rPr>
        <w:t>税务局</w:t>
      </w:r>
      <w:r>
        <w:rPr>
          <w:rFonts w:hint="eastAsia" w:ascii="宋体" w:hAnsi="宋体" w:eastAsia="仿宋_GB2312" w:cs="仿宋_GB2312"/>
          <w:b w:val="0"/>
          <w:bCs w:val="0"/>
          <w:color w:val="auto"/>
          <w:sz w:val="32"/>
          <w:szCs w:val="32"/>
          <w:highlight w:val="none"/>
        </w:rPr>
        <w:t>自行申报或前台办理。</w:t>
      </w:r>
    </w:p>
    <w:p w14:paraId="407920A6">
      <w:pPr>
        <w:pStyle w:val="9"/>
        <w:keepNext w:val="0"/>
        <w:keepLines w:val="0"/>
        <w:pageBreakBefore w:val="0"/>
        <w:widowControl w:val="0"/>
        <w:wordWrap/>
        <w:topLinePunct w:val="0"/>
        <w:autoSpaceDE/>
        <w:autoSpaceDN/>
        <w:bidi w:val="0"/>
        <w:adjustRightInd/>
        <w:snapToGrid/>
        <w:spacing w:beforeAutospacing="0" w:afterAutospacing="0" w:line="560" w:lineRule="exact"/>
        <w:ind w:left="0" w:leftChars="0"/>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纳税服务热线</w:t>
      </w:r>
      <w:r>
        <w:rPr>
          <w:rFonts w:hint="eastAsia" w:ascii="宋体" w:hAnsi="宋体" w:eastAsia="宋体" w:cs="宋体"/>
          <w:b w:val="0"/>
          <w:bCs w:val="0"/>
          <w:color w:val="auto"/>
          <w:kern w:val="10"/>
          <w:sz w:val="32"/>
          <w:szCs w:val="32"/>
          <w:highlight w:val="none"/>
          <w:lang w:val="en-US" w:eastAsia="zh-CN" w:bidi="ar-SA"/>
        </w:rPr>
        <w:t>12366</w:t>
      </w:r>
      <w:r>
        <w:rPr>
          <w:rFonts w:hint="eastAsia" w:ascii="宋体" w:hAnsi="宋体" w:eastAsia="仿宋_GB2312" w:cs="仿宋_GB2312"/>
          <w:b w:val="0"/>
          <w:bCs w:val="0"/>
          <w:color w:val="auto"/>
          <w:kern w:val="10"/>
          <w:sz w:val="32"/>
          <w:szCs w:val="32"/>
          <w:highlight w:val="none"/>
          <w:lang w:val="en-US" w:eastAsia="zh-CN" w:bidi="ar-SA"/>
        </w:rPr>
        <w:t>。</w:t>
      </w:r>
    </w:p>
    <w:p w14:paraId="3AA727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②企业招用重点群体就业</w:t>
      </w:r>
    </w:p>
    <w:p w14:paraId="4B1EB3BF">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政策出处：</w:t>
      </w:r>
      <w:r>
        <w:rPr>
          <w:rFonts w:hint="eastAsia" w:ascii="宋体" w:hAnsi="宋体" w:eastAsia="仿宋_GB2312" w:cs="Times New Roman"/>
          <w:b w:val="0"/>
          <w:bCs w:val="0"/>
          <w:color w:val="auto"/>
          <w:kern w:val="2"/>
          <w:sz w:val="32"/>
          <w:szCs w:val="24"/>
          <w:highlight w:val="none"/>
          <w:lang w:val="en-US" w:eastAsia="zh-CN" w:bidi="ar-SA"/>
        </w:rPr>
        <w:t>《财</w:t>
      </w:r>
      <w:r>
        <w:rPr>
          <w:rFonts w:hint="eastAsia" w:ascii="宋体" w:hAnsi="宋体" w:eastAsia="仿宋_GB2312" w:cs="Times New Roman"/>
          <w:b w:val="0"/>
          <w:bCs w:val="0"/>
          <w:color w:val="auto"/>
          <w:spacing w:val="2"/>
          <w:kern w:val="2"/>
          <w:sz w:val="32"/>
          <w:szCs w:val="24"/>
          <w:highlight w:val="none"/>
          <w:lang w:val="en-US" w:eastAsia="zh-CN" w:bidi="ar-SA"/>
        </w:rPr>
        <w:t>政</w:t>
      </w:r>
      <w:r>
        <w:rPr>
          <w:rFonts w:hint="eastAsia" w:ascii="宋体" w:hAnsi="宋体" w:eastAsia="仿宋_GB2312" w:cs="Times New Roman"/>
          <w:b w:val="0"/>
          <w:bCs w:val="0"/>
          <w:color w:val="auto"/>
          <w:kern w:val="2"/>
          <w:sz w:val="32"/>
          <w:szCs w:val="24"/>
          <w:highlight w:val="none"/>
          <w:lang w:val="en-US" w:eastAsia="zh-CN" w:bidi="ar-SA"/>
        </w:rPr>
        <w:t>部</w:t>
      </w:r>
      <w:r>
        <w:rPr>
          <w:rFonts w:hint="eastAsia" w:ascii="宋体" w:hAnsi="宋体" w:eastAsia="仿宋_GB2312" w:cs="Times New Roman"/>
          <w:b w:val="0"/>
          <w:bCs w:val="0"/>
          <w:color w:val="auto"/>
          <w:spacing w:val="-23"/>
          <w:kern w:val="2"/>
          <w:sz w:val="32"/>
          <w:szCs w:val="24"/>
          <w:highlight w:val="none"/>
          <w:lang w:val="en-US" w:eastAsia="zh-CN" w:bidi="ar-SA"/>
        </w:rPr>
        <w:t xml:space="preserve"> </w:t>
      </w:r>
      <w:r>
        <w:rPr>
          <w:rFonts w:hint="eastAsia" w:ascii="宋体" w:hAnsi="宋体" w:eastAsia="仿宋_GB2312" w:cs="Times New Roman"/>
          <w:b w:val="0"/>
          <w:bCs w:val="0"/>
          <w:color w:val="auto"/>
          <w:kern w:val="2"/>
          <w:sz w:val="32"/>
          <w:szCs w:val="24"/>
          <w:highlight w:val="none"/>
          <w:lang w:val="en-US" w:eastAsia="zh-CN" w:bidi="ar-SA"/>
        </w:rPr>
        <w:t>税</w:t>
      </w:r>
      <w:r>
        <w:rPr>
          <w:rFonts w:hint="eastAsia" w:ascii="宋体" w:hAnsi="宋体" w:eastAsia="仿宋_GB2312" w:cs="Times New Roman"/>
          <w:b w:val="0"/>
          <w:bCs w:val="0"/>
          <w:color w:val="auto"/>
          <w:spacing w:val="2"/>
          <w:kern w:val="2"/>
          <w:sz w:val="32"/>
          <w:szCs w:val="24"/>
          <w:highlight w:val="none"/>
          <w:lang w:val="en-US" w:eastAsia="zh-CN" w:bidi="ar-SA"/>
        </w:rPr>
        <w:t>务</w:t>
      </w:r>
      <w:r>
        <w:rPr>
          <w:rFonts w:hint="eastAsia" w:ascii="宋体" w:hAnsi="宋体" w:eastAsia="仿宋_GB2312" w:cs="Times New Roman"/>
          <w:b w:val="0"/>
          <w:bCs w:val="0"/>
          <w:color w:val="auto"/>
          <w:kern w:val="2"/>
          <w:sz w:val="32"/>
          <w:szCs w:val="24"/>
          <w:highlight w:val="none"/>
          <w:lang w:val="en-US" w:eastAsia="zh-CN" w:bidi="ar-SA"/>
        </w:rPr>
        <w:t>总局</w:t>
      </w:r>
      <w:r>
        <w:rPr>
          <w:rFonts w:hint="eastAsia" w:ascii="宋体" w:hAnsi="宋体" w:eastAsia="仿宋_GB2312" w:cs="Times New Roman"/>
          <w:b w:val="0"/>
          <w:bCs w:val="0"/>
          <w:color w:val="auto"/>
          <w:spacing w:val="-23"/>
          <w:kern w:val="2"/>
          <w:sz w:val="32"/>
          <w:szCs w:val="24"/>
          <w:highlight w:val="none"/>
          <w:lang w:val="en-US" w:eastAsia="zh-CN" w:bidi="ar-SA"/>
        </w:rPr>
        <w:t xml:space="preserve"> </w:t>
      </w:r>
      <w:r>
        <w:rPr>
          <w:rFonts w:hint="eastAsia" w:ascii="宋体" w:hAnsi="宋体" w:eastAsia="仿宋_GB2312" w:cs="Times New Roman"/>
          <w:b w:val="0"/>
          <w:bCs w:val="0"/>
          <w:color w:val="auto"/>
          <w:kern w:val="2"/>
          <w:sz w:val="32"/>
          <w:szCs w:val="24"/>
          <w:highlight w:val="none"/>
          <w:lang w:val="en-US" w:eastAsia="zh-CN" w:bidi="ar-SA"/>
        </w:rPr>
        <w:t>人</w:t>
      </w:r>
      <w:r>
        <w:rPr>
          <w:rFonts w:hint="eastAsia" w:ascii="宋体" w:hAnsi="宋体" w:eastAsia="仿宋_GB2312" w:cs="Times New Roman"/>
          <w:b w:val="0"/>
          <w:bCs w:val="0"/>
          <w:color w:val="auto"/>
          <w:spacing w:val="2"/>
          <w:kern w:val="2"/>
          <w:sz w:val="32"/>
          <w:szCs w:val="24"/>
          <w:highlight w:val="none"/>
          <w:lang w:val="en-US" w:eastAsia="zh-CN" w:bidi="ar-SA"/>
        </w:rPr>
        <w:t>力</w:t>
      </w:r>
      <w:r>
        <w:rPr>
          <w:rFonts w:hint="eastAsia" w:ascii="宋体" w:hAnsi="宋体" w:eastAsia="仿宋_GB2312" w:cs="Times New Roman"/>
          <w:b w:val="0"/>
          <w:bCs w:val="0"/>
          <w:color w:val="auto"/>
          <w:kern w:val="2"/>
          <w:sz w:val="32"/>
          <w:szCs w:val="24"/>
          <w:highlight w:val="none"/>
          <w:lang w:val="en-US" w:eastAsia="zh-CN" w:bidi="ar-SA"/>
        </w:rPr>
        <w:t>资源</w:t>
      </w:r>
      <w:r>
        <w:rPr>
          <w:rFonts w:hint="eastAsia" w:ascii="宋体" w:hAnsi="宋体" w:eastAsia="仿宋_GB2312" w:cs="Times New Roman"/>
          <w:b w:val="0"/>
          <w:bCs w:val="0"/>
          <w:color w:val="auto"/>
          <w:spacing w:val="2"/>
          <w:kern w:val="2"/>
          <w:sz w:val="32"/>
          <w:szCs w:val="24"/>
          <w:highlight w:val="none"/>
          <w:lang w:val="en-US" w:eastAsia="zh-CN" w:bidi="ar-SA"/>
        </w:rPr>
        <w:t>社</w:t>
      </w:r>
      <w:r>
        <w:rPr>
          <w:rFonts w:hint="eastAsia" w:ascii="宋体" w:hAnsi="宋体" w:eastAsia="仿宋_GB2312" w:cs="Times New Roman"/>
          <w:b w:val="0"/>
          <w:bCs w:val="0"/>
          <w:color w:val="auto"/>
          <w:kern w:val="2"/>
          <w:sz w:val="32"/>
          <w:szCs w:val="24"/>
          <w:highlight w:val="none"/>
          <w:lang w:val="en-US" w:eastAsia="zh-CN" w:bidi="ar-SA"/>
        </w:rPr>
        <w:t>会保</w:t>
      </w:r>
      <w:r>
        <w:rPr>
          <w:rFonts w:hint="eastAsia" w:ascii="宋体" w:hAnsi="宋体" w:eastAsia="仿宋_GB2312" w:cs="Times New Roman"/>
          <w:b w:val="0"/>
          <w:bCs w:val="0"/>
          <w:color w:val="auto"/>
          <w:spacing w:val="2"/>
          <w:kern w:val="2"/>
          <w:sz w:val="32"/>
          <w:szCs w:val="24"/>
          <w:highlight w:val="none"/>
          <w:lang w:val="en-US" w:eastAsia="zh-CN" w:bidi="ar-SA"/>
        </w:rPr>
        <w:t>障</w:t>
      </w:r>
      <w:r>
        <w:rPr>
          <w:rFonts w:hint="eastAsia" w:ascii="宋体" w:hAnsi="宋体" w:eastAsia="仿宋_GB2312" w:cs="Times New Roman"/>
          <w:b w:val="0"/>
          <w:bCs w:val="0"/>
          <w:color w:val="auto"/>
          <w:kern w:val="2"/>
          <w:sz w:val="32"/>
          <w:szCs w:val="24"/>
          <w:highlight w:val="none"/>
          <w:lang w:val="en-US" w:eastAsia="zh-CN" w:bidi="ar-SA"/>
        </w:rPr>
        <w:t>部</w:t>
      </w:r>
      <w:r>
        <w:rPr>
          <w:rFonts w:hint="eastAsia" w:ascii="宋体" w:hAnsi="宋体" w:eastAsia="仿宋_GB2312" w:cs="Times New Roman"/>
          <w:b w:val="0"/>
          <w:bCs w:val="0"/>
          <w:color w:val="auto"/>
          <w:spacing w:val="-23"/>
          <w:kern w:val="2"/>
          <w:sz w:val="32"/>
          <w:szCs w:val="24"/>
          <w:highlight w:val="none"/>
          <w:lang w:val="en-US" w:eastAsia="zh-CN" w:bidi="ar-SA"/>
        </w:rPr>
        <w:t xml:space="preserve"> </w:t>
      </w:r>
      <w:r>
        <w:rPr>
          <w:rFonts w:hint="eastAsia" w:ascii="宋体" w:hAnsi="宋体" w:eastAsia="仿宋_GB2312" w:cs="Times New Roman"/>
          <w:b w:val="0"/>
          <w:bCs w:val="0"/>
          <w:color w:val="auto"/>
          <w:kern w:val="2"/>
          <w:sz w:val="32"/>
          <w:szCs w:val="24"/>
          <w:highlight w:val="none"/>
          <w:lang w:val="en-US" w:eastAsia="zh-CN" w:bidi="ar-SA"/>
        </w:rPr>
        <w:t>农</w:t>
      </w:r>
      <w:r>
        <w:rPr>
          <w:rFonts w:hint="eastAsia" w:ascii="宋体" w:hAnsi="宋体" w:eastAsia="仿宋_GB2312" w:cs="Times New Roman"/>
          <w:b w:val="0"/>
          <w:bCs w:val="0"/>
          <w:color w:val="auto"/>
          <w:spacing w:val="2"/>
          <w:kern w:val="2"/>
          <w:sz w:val="32"/>
          <w:szCs w:val="24"/>
          <w:highlight w:val="none"/>
          <w:lang w:val="en-US" w:eastAsia="zh-CN" w:bidi="ar-SA"/>
        </w:rPr>
        <w:t>业</w:t>
      </w:r>
      <w:r>
        <w:rPr>
          <w:rFonts w:hint="eastAsia" w:ascii="宋体" w:hAnsi="宋体" w:eastAsia="仿宋_GB2312" w:cs="Times New Roman"/>
          <w:b w:val="0"/>
          <w:bCs w:val="0"/>
          <w:color w:val="auto"/>
          <w:kern w:val="2"/>
          <w:sz w:val="32"/>
          <w:szCs w:val="24"/>
          <w:highlight w:val="none"/>
          <w:lang w:val="en-US" w:eastAsia="zh-CN" w:bidi="ar-SA"/>
        </w:rPr>
        <w:t>农村</w:t>
      </w:r>
      <w:r>
        <w:rPr>
          <w:rFonts w:hint="eastAsia" w:ascii="宋体" w:hAnsi="宋体" w:eastAsia="仿宋_GB2312" w:cs="Times New Roman"/>
          <w:b w:val="0"/>
          <w:bCs w:val="0"/>
          <w:color w:val="auto"/>
          <w:spacing w:val="11"/>
          <w:w w:val="95"/>
          <w:kern w:val="2"/>
          <w:sz w:val="32"/>
          <w:szCs w:val="24"/>
          <w:highlight w:val="none"/>
          <w:lang w:val="en-US" w:eastAsia="zh-CN" w:bidi="ar-SA"/>
        </w:rPr>
        <w:t>部关于进一步支持重点群体创业就业有关税收政策的公告》</w:t>
      </w:r>
      <w:r>
        <w:rPr>
          <w:rFonts w:hint="eastAsia" w:ascii="宋体" w:hAnsi="宋体" w:eastAsia="仿宋_GB2312" w:cs="Times New Roman"/>
          <w:b w:val="0"/>
          <w:bCs w:val="0"/>
          <w:color w:val="auto"/>
          <w:spacing w:val="0"/>
          <w:kern w:val="2"/>
          <w:sz w:val="32"/>
          <w:szCs w:val="24"/>
          <w:highlight w:val="none"/>
          <w:lang w:val="en-US" w:eastAsia="zh-CN" w:bidi="ar-SA"/>
        </w:rPr>
        <w:t>（</w:t>
      </w:r>
      <w:r>
        <w:rPr>
          <w:rFonts w:hint="eastAsia" w:ascii="宋体" w:hAnsi="宋体" w:eastAsia="宋体" w:cs="宋体"/>
          <w:b w:val="0"/>
          <w:bCs w:val="0"/>
          <w:color w:val="auto"/>
          <w:spacing w:val="0"/>
          <w:kern w:val="2"/>
          <w:sz w:val="32"/>
          <w:szCs w:val="24"/>
          <w:highlight w:val="none"/>
          <w:lang w:val="en-US" w:eastAsia="zh-CN" w:bidi="ar-SA"/>
        </w:rPr>
        <w:t>2023</w:t>
      </w:r>
      <w:r>
        <w:rPr>
          <w:rFonts w:hint="eastAsia" w:ascii="宋体" w:hAnsi="宋体" w:eastAsia="仿宋_GB2312" w:cs="Times New Roman"/>
          <w:b w:val="0"/>
          <w:bCs w:val="0"/>
          <w:color w:val="auto"/>
          <w:spacing w:val="0"/>
          <w:kern w:val="2"/>
          <w:sz w:val="32"/>
          <w:szCs w:val="24"/>
          <w:highlight w:val="none"/>
          <w:lang w:val="en-US" w:eastAsia="zh-CN" w:bidi="ar-SA"/>
        </w:rPr>
        <w:t>年第</w:t>
      </w:r>
      <w:r>
        <w:rPr>
          <w:rFonts w:hint="eastAsia" w:ascii="宋体" w:hAnsi="宋体" w:eastAsia="宋体" w:cs="宋体"/>
          <w:b w:val="0"/>
          <w:bCs w:val="0"/>
          <w:color w:val="auto"/>
          <w:spacing w:val="0"/>
          <w:kern w:val="2"/>
          <w:sz w:val="32"/>
          <w:szCs w:val="24"/>
          <w:highlight w:val="none"/>
          <w:lang w:val="en-US" w:eastAsia="zh-CN" w:bidi="ar-SA"/>
        </w:rPr>
        <w:t>15</w:t>
      </w:r>
      <w:r>
        <w:rPr>
          <w:rFonts w:hint="eastAsia" w:ascii="宋体" w:hAnsi="宋体" w:eastAsia="仿宋_GB2312" w:cs="Times New Roman"/>
          <w:b w:val="0"/>
          <w:bCs w:val="0"/>
          <w:color w:val="auto"/>
          <w:spacing w:val="0"/>
          <w:kern w:val="2"/>
          <w:sz w:val="32"/>
          <w:szCs w:val="24"/>
          <w:highlight w:val="none"/>
          <w:lang w:val="en-US" w:eastAsia="zh-CN" w:bidi="ar-SA"/>
        </w:rPr>
        <w:t>号）；</w:t>
      </w:r>
      <w:r>
        <w:rPr>
          <w:rFonts w:hint="eastAsia" w:ascii="宋体" w:hAnsi="宋体" w:eastAsia="仿宋_GB2312" w:cs="仿宋_GB2312"/>
          <w:b w:val="0"/>
          <w:bCs w:val="0"/>
          <w:color w:val="auto"/>
          <w:spacing w:val="0"/>
          <w:kern w:val="2"/>
          <w:sz w:val="32"/>
          <w:szCs w:val="32"/>
          <w:highlight w:val="none"/>
          <w:lang w:val="en-US" w:eastAsia="zh-CN" w:bidi="ar-SA"/>
        </w:rPr>
        <w:t>《山东省财政厅 国家税务总局山</w:t>
      </w:r>
      <w:r>
        <w:rPr>
          <w:rFonts w:hint="eastAsia" w:ascii="宋体" w:hAnsi="宋体" w:eastAsia="仿宋_GB2312" w:cs="仿宋_GB2312"/>
          <w:b w:val="0"/>
          <w:bCs w:val="0"/>
          <w:color w:val="auto"/>
          <w:kern w:val="2"/>
          <w:sz w:val="32"/>
          <w:szCs w:val="32"/>
          <w:highlight w:val="none"/>
          <w:lang w:val="en-US" w:eastAsia="zh-CN" w:bidi="ar-SA"/>
        </w:rPr>
        <w:t>东省税务局 山东省人力资源和社会保障厅等</w:t>
      </w:r>
      <w:r>
        <w:rPr>
          <w:rFonts w:hint="eastAsia" w:ascii="宋体" w:hAnsi="宋体" w:eastAsia="宋体" w:cs="宋体"/>
          <w:b w:val="0"/>
          <w:bCs w:val="0"/>
          <w:color w:val="auto"/>
          <w:kern w:val="2"/>
          <w:sz w:val="32"/>
          <w:szCs w:val="32"/>
          <w:highlight w:val="none"/>
          <w:lang w:val="en-US" w:eastAsia="zh-CN" w:bidi="ar-SA"/>
        </w:rPr>
        <w:t>5</w:t>
      </w:r>
      <w:r>
        <w:rPr>
          <w:rFonts w:hint="eastAsia" w:ascii="宋体" w:hAnsi="宋体" w:eastAsia="仿宋_GB2312" w:cs="仿宋_GB2312"/>
          <w:b w:val="0"/>
          <w:bCs w:val="0"/>
          <w:color w:val="auto"/>
          <w:kern w:val="2"/>
          <w:sz w:val="32"/>
          <w:szCs w:val="32"/>
          <w:highlight w:val="none"/>
          <w:lang w:val="en-US" w:eastAsia="zh-CN" w:bidi="ar-SA"/>
        </w:rPr>
        <w:t>部门关于确定自主就业退役士兵和重点群体创业就业税收扣减标准的通知》（鲁财税</w:t>
      </w:r>
      <w:r>
        <w:rPr>
          <w:rFonts w:hint="eastAsia" w:ascii="宋体" w:hAnsi="宋体" w:eastAsia="仿宋_GB2312" w:cs="仿宋_GB2312"/>
          <w:b w:val="0"/>
          <w:bCs/>
          <w:color w:val="auto"/>
          <w:kern w:val="2"/>
          <w:sz w:val="32"/>
          <w:szCs w:val="32"/>
          <w:highlight w:val="none"/>
          <w:shd w:val="clear" w:color="auto" w:fill="auto"/>
          <w:lang w:val="en-US" w:eastAsia="zh-CN" w:bidi="ar-SA"/>
        </w:rPr>
        <w:t>〔</w:t>
      </w:r>
      <w:r>
        <w:rPr>
          <w:rFonts w:hint="eastAsia" w:ascii="宋体" w:hAnsi="宋体" w:eastAsia="宋体" w:cs="宋体"/>
          <w:b w:val="0"/>
          <w:bCs/>
          <w:color w:val="auto"/>
          <w:kern w:val="2"/>
          <w:sz w:val="32"/>
          <w:szCs w:val="32"/>
          <w:highlight w:val="none"/>
          <w:shd w:val="clear" w:color="auto" w:fill="auto"/>
          <w:lang w:val="en-US" w:eastAsia="zh-CN" w:bidi="ar-SA"/>
        </w:rPr>
        <w:t>2023</w:t>
      </w:r>
      <w:r>
        <w:rPr>
          <w:rFonts w:hint="eastAsia" w:ascii="宋体" w:hAnsi="宋体" w:eastAsia="仿宋_GB2312" w:cs="仿宋_GB2312"/>
          <w:b w:val="0"/>
          <w:bCs/>
          <w:color w:val="auto"/>
          <w:kern w:val="2"/>
          <w:sz w:val="32"/>
          <w:szCs w:val="32"/>
          <w:highlight w:val="none"/>
          <w:shd w:val="clear" w:color="auto" w:fill="auto"/>
          <w:lang w:val="en-US" w:eastAsia="zh-CN" w:bidi="ar-SA"/>
        </w:rPr>
        <w:t>〕</w:t>
      </w:r>
      <w:r>
        <w:rPr>
          <w:rFonts w:hint="eastAsia" w:ascii="宋体" w:hAnsi="宋体" w:eastAsia="宋体" w:cs="宋体"/>
          <w:b w:val="0"/>
          <w:bCs/>
          <w:color w:val="auto"/>
          <w:kern w:val="2"/>
          <w:sz w:val="32"/>
          <w:szCs w:val="32"/>
          <w:highlight w:val="none"/>
          <w:shd w:val="clear" w:color="auto" w:fill="auto"/>
          <w:lang w:val="en-US" w:eastAsia="zh-CN" w:bidi="ar-SA"/>
        </w:rPr>
        <w:t>17</w:t>
      </w:r>
      <w:r>
        <w:rPr>
          <w:rFonts w:hint="eastAsia" w:ascii="宋体" w:hAnsi="宋体" w:eastAsia="仿宋_GB2312" w:cs="仿宋_GB2312"/>
          <w:b w:val="0"/>
          <w:bCs/>
          <w:color w:val="auto"/>
          <w:kern w:val="2"/>
          <w:sz w:val="32"/>
          <w:szCs w:val="32"/>
          <w:highlight w:val="none"/>
          <w:shd w:val="clear" w:color="auto" w:fill="auto"/>
          <w:lang w:val="en-US" w:eastAsia="zh-CN" w:bidi="ar-SA"/>
        </w:rPr>
        <w:t>号</w:t>
      </w:r>
      <w:r>
        <w:rPr>
          <w:rFonts w:hint="eastAsia" w:ascii="宋体" w:hAnsi="宋体" w:eastAsia="仿宋_GB2312" w:cs="仿宋_GB2312"/>
          <w:b w:val="0"/>
          <w:bCs w:val="0"/>
          <w:color w:val="auto"/>
          <w:kern w:val="2"/>
          <w:sz w:val="32"/>
          <w:szCs w:val="32"/>
          <w:highlight w:val="none"/>
          <w:lang w:val="en-US" w:eastAsia="zh-CN" w:bidi="ar-SA"/>
        </w:rPr>
        <w:t>）。</w:t>
      </w:r>
    </w:p>
    <w:p w14:paraId="08E4887A">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kern w:val="2"/>
          <w:sz w:val="32"/>
          <w:szCs w:val="24"/>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执行期限：</w:t>
      </w:r>
      <w:r>
        <w:rPr>
          <w:rFonts w:hint="eastAsia" w:ascii="宋体" w:hAnsi="宋体" w:eastAsia="宋体" w:cs="宋体"/>
          <w:b w:val="0"/>
          <w:bCs w:val="0"/>
          <w:color w:val="auto"/>
          <w:kern w:val="2"/>
          <w:sz w:val="32"/>
          <w:szCs w:val="24"/>
          <w:highlight w:val="none"/>
          <w:lang w:val="en-US" w:eastAsia="zh-CN" w:bidi="ar-SA"/>
        </w:rPr>
        <w:t>2023</w:t>
      </w:r>
      <w:r>
        <w:rPr>
          <w:rFonts w:hint="eastAsia" w:ascii="宋体" w:hAnsi="宋体" w:eastAsia="仿宋_GB2312" w:cs="Times New Roman"/>
          <w:b w:val="0"/>
          <w:bCs w:val="0"/>
          <w:color w:val="auto"/>
          <w:kern w:val="2"/>
          <w:sz w:val="32"/>
          <w:szCs w:val="24"/>
          <w:highlight w:val="none"/>
          <w:lang w:val="en-US" w:eastAsia="zh-CN" w:bidi="ar-SA"/>
        </w:rPr>
        <w:t>年</w:t>
      </w:r>
      <w:r>
        <w:rPr>
          <w:rFonts w:hint="eastAsia" w:ascii="宋体" w:hAnsi="宋体" w:eastAsia="宋体" w:cs="宋体"/>
          <w:b w:val="0"/>
          <w:bCs w:val="0"/>
          <w:color w:val="auto"/>
          <w:kern w:val="2"/>
          <w:sz w:val="32"/>
          <w:szCs w:val="24"/>
          <w:highlight w:val="none"/>
          <w:lang w:val="en-US" w:eastAsia="zh-CN" w:bidi="ar-SA"/>
        </w:rPr>
        <w:t>1</w:t>
      </w:r>
      <w:r>
        <w:rPr>
          <w:rFonts w:hint="eastAsia" w:ascii="宋体" w:hAnsi="宋体" w:eastAsia="仿宋_GB2312" w:cs="Times New Roman"/>
          <w:b w:val="0"/>
          <w:bCs w:val="0"/>
          <w:color w:val="auto"/>
          <w:kern w:val="2"/>
          <w:sz w:val="32"/>
          <w:szCs w:val="24"/>
          <w:highlight w:val="none"/>
          <w:lang w:val="en-US" w:eastAsia="zh-CN" w:bidi="ar-SA"/>
        </w:rPr>
        <w:t>月</w:t>
      </w:r>
      <w:r>
        <w:rPr>
          <w:rFonts w:hint="eastAsia" w:ascii="宋体" w:hAnsi="宋体" w:eastAsia="宋体" w:cs="宋体"/>
          <w:b w:val="0"/>
          <w:bCs w:val="0"/>
          <w:color w:val="auto"/>
          <w:kern w:val="2"/>
          <w:sz w:val="32"/>
          <w:szCs w:val="24"/>
          <w:highlight w:val="none"/>
          <w:lang w:val="en-US" w:eastAsia="zh-CN" w:bidi="ar-SA"/>
        </w:rPr>
        <w:t>1</w:t>
      </w:r>
      <w:r>
        <w:rPr>
          <w:rFonts w:hint="eastAsia" w:ascii="宋体" w:hAnsi="宋体" w:eastAsia="仿宋_GB2312" w:cs="Times New Roman"/>
          <w:b w:val="0"/>
          <w:bCs w:val="0"/>
          <w:color w:val="auto"/>
          <w:kern w:val="2"/>
          <w:sz w:val="32"/>
          <w:szCs w:val="24"/>
          <w:highlight w:val="none"/>
          <w:lang w:val="en-US" w:eastAsia="zh-CN" w:bidi="ar-SA"/>
        </w:rPr>
        <w:t>日至</w:t>
      </w:r>
      <w:r>
        <w:rPr>
          <w:rFonts w:hint="eastAsia" w:ascii="宋体" w:hAnsi="宋体" w:eastAsia="宋体" w:cs="宋体"/>
          <w:b w:val="0"/>
          <w:bCs w:val="0"/>
          <w:color w:val="auto"/>
          <w:kern w:val="2"/>
          <w:sz w:val="32"/>
          <w:szCs w:val="24"/>
          <w:highlight w:val="none"/>
          <w:lang w:val="en-US" w:eastAsia="zh-CN" w:bidi="ar-SA"/>
        </w:rPr>
        <w:t>2027</w:t>
      </w:r>
      <w:r>
        <w:rPr>
          <w:rFonts w:hint="eastAsia" w:ascii="宋体" w:hAnsi="宋体" w:eastAsia="仿宋_GB2312" w:cs="Times New Roman"/>
          <w:b w:val="0"/>
          <w:bCs w:val="0"/>
          <w:color w:val="auto"/>
          <w:kern w:val="2"/>
          <w:sz w:val="32"/>
          <w:szCs w:val="24"/>
          <w:highlight w:val="none"/>
          <w:lang w:val="en-US" w:eastAsia="zh-CN" w:bidi="ar-SA"/>
        </w:rPr>
        <w:t>年</w:t>
      </w:r>
      <w:r>
        <w:rPr>
          <w:rFonts w:hint="eastAsia" w:ascii="宋体" w:hAnsi="宋体" w:eastAsia="宋体" w:cs="宋体"/>
          <w:b w:val="0"/>
          <w:bCs w:val="0"/>
          <w:color w:val="auto"/>
          <w:kern w:val="2"/>
          <w:sz w:val="32"/>
          <w:szCs w:val="24"/>
          <w:highlight w:val="none"/>
          <w:lang w:val="en-US" w:eastAsia="zh-CN" w:bidi="ar-SA"/>
        </w:rPr>
        <w:t>12</w:t>
      </w:r>
      <w:r>
        <w:rPr>
          <w:rFonts w:hint="eastAsia" w:ascii="宋体" w:hAnsi="宋体" w:eastAsia="仿宋_GB2312" w:cs="Times New Roman"/>
          <w:b w:val="0"/>
          <w:bCs w:val="0"/>
          <w:color w:val="auto"/>
          <w:kern w:val="2"/>
          <w:sz w:val="32"/>
          <w:szCs w:val="24"/>
          <w:highlight w:val="none"/>
          <w:lang w:val="en-US" w:eastAsia="zh-CN" w:bidi="ar-SA"/>
        </w:rPr>
        <w:t>月</w:t>
      </w:r>
      <w:r>
        <w:rPr>
          <w:rFonts w:hint="eastAsia" w:ascii="宋体" w:hAnsi="宋体" w:eastAsia="宋体" w:cs="宋体"/>
          <w:b w:val="0"/>
          <w:bCs w:val="0"/>
          <w:color w:val="auto"/>
          <w:kern w:val="2"/>
          <w:sz w:val="32"/>
          <w:szCs w:val="24"/>
          <w:highlight w:val="none"/>
          <w:lang w:val="en-US" w:eastAsia="zh-CN" w:bidi="ar-SA"/>
        </w:rPr>
        <w:t>31</w:t>
      </w:r>
      <w:r>
        <w:rPr>
          <w:rFonts w:hint="eastAsia" w:ascii="宋体" w:hAnsi="宋体" w:eastAsia="仿宋_GB2312" w:cs="Times New Roman"/>
          <w:b w:val="0"/>
          <w:bCs w:val="0"/>
          <w:color w:val="auto"/>
          <w:kern w:val="2"/>
          <w:sz w:val="32"/>
          <w:szCs w:val="24"/>
          <w:highlight w:val="none"/>
          <w:lang w:val="en-US" w:eastAsia="zh-CN" w:bidi="ar-SA"/>
        </w:rPr>
        <w:t>日。</w:t>
      </w:r>
    </w:p>
    <w:p w14:paraId="29C9E6B5">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spacing w:val="0"/>
          <w:w w:val="100"/>
          <w:kern w:val="2"/>
          <w:sz w:val="32"/>
          <w:szCs w:val="24"/>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申报条件：</w:t>
      </w:r>
      <w:r>
        <w:rPr>
          <w:rFonts w:hint="eastAsia" w:ascii="宋体" w:hAnsi="宋体" w:eastAsia="仿宋_GB2312" w:cs="仿宋_GB2312"/>
          <w:b w:val="0"/>
          <w:bCs w:val="0"/>
          <w:color w:val="auto"/>
          <w:spacing w:val="0"/>
          <w:w w:val="100"/>
          <w:kern w:val="2"/>
          <w:sz w:val="32"/>
          <w:szCs w:val="32"/>
          <w:highlight w:val="none"/>
          <w:lang w:val="en-US" w:eastAsia="zh-CN" w:bidi="ar-SA"/>
        </w:rPr>
        <w:t>（一）</w:t>
      </w:r>
      <w:r>
        <w:rPr>
          <w:rFonts w:hint="eastAsia" w:ascii="宋体" w:hAnsi="宋体" w:eastAsia="仿宋_GB2312" w:cs="Times New Roman"/>
          <w:b w:val="0"/>
          <w:bCs w:val="0"/>
          <w:color w:val="auto"/>
          <w:spacing w:val="0"/>
          <w:w w:val="100"/>
          <w:kern w:val="2"/>
          <w:sz w:val="32"/>
          <w:szCs w:val="24"/>
          <w:highlight w:val="none"/>
          <w:lang w:val="en-US" w:eastAsia="zh-CN" w:bidi="ar-SA"/>
        </w:rPr>
        <w:t>上述政策中的企业，是指属于增值税纳税人或企业所得税纳税人的企业等单位。</w:t>
      </w:r>
    </w:p>
    <w:p w14:paraId="5F7749EE">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spacing w:val="0"/>
          <w:w w:val="100"/>
          <w:kern w:val="2"/>
          <w:sz w:val="32"/>
          <w:szCs w:val="24"/>
          <w:highlight w:val="none"/>
          <w:lang w:val="en-US" w:eastAsia="zh-CN" w:bidi="ar-SA"/>
        </w:rPr>
      </w:pPr>
      <w:r>
        <w:rPr>
          <w:rFonts w:hint="eastAsia" w:ascii="宋体" w:hAnsi="宋体" w:eastAsia="仿宋_GB2312" w:cs="Times New Roman"/>
          <w:b w:val="0"/>
          <w:bCs w:val="0"/>
          <w:color w:val="auto"/>
          <w:spacing w:val="0"/>
          <w:w w:val="100"/>
          <w:kern w:val="2"/>
          <w:sz w:val="32"/>
          <w:szCs w:val="24"/>
          <w:highlight w:val="none"/>
          <w:lang w:val="en-US" w:eastAsia="zh-CN" w:bidi="ar-SA"/>
        </w:rPr>
        <w:t>（二）企业招用就业人员既可以适用上述规定的税收优惠政策，又可以适用其他扶持就业专项税收优惠政策的，企业可以选择适用最优惠的政策，但不得重复享受。</w:t>
      </w:r>
    </w:p>
    <w:p w14:paraId="44BF2371">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spacing w:val="0"/>
          <w:w w:val="100"/>
          <w:kern w:val="2"/>
          <w:sz w:val="32"/>
          <w:szCs w:val="24"/>
          <w:highlight w:val="none"/>
          <w:lang w:val="en-US" w:eastAsia="zh-CN" w:bidi="ar-SA"/>
        </w:rPr>
      </w:pPr>
      <w:r>
        <w:rPr>
          <w:rFonts w:hint="eastAsia" w:ascii="宋体" w:hAnsi="宋体" w:eastAsia="仿宋_GB2312" w:cs="Times New Roman"/>
          <w:b w:val="0"/>
          <w:bCs w:val="0"/>
          <w:color w:val="auto"/>
          <w:spacing w:val="0"/>
          <w:w w:val="100"/>
          <w:kern w:val="2"/>
          <w:sz w:val="32"/>
          <w:szCs w:val="24"/>
          <w:highlight w:val="none"/>
          <w:lang w:val="en-US" w:eastAsia="zh-CN" w:bidi="ar-SA"/>
        </w:rPr>
        <w:t>（三）企业与脱贫人口，以及在人力资源社会保障部门公共就业服务机构登记失业半年以上且持《就业创业证》或《就业失业登记证》（注明“企业吸纳税收政策”）的人员签订</w:t>
      </w:r>
      <w:r>
        <w:rPr>
          <w:rFonts w:hint="eastAsia" w:ascii="宋体" w:hAnsi="宋体" w:eastAsia="宋体" w:cs="宋体"/>
          <w:b w:val="0"/>
          <w:bCs w:val="0"/>
          <w:color w:val="auto"/>
          <w:spacing w:val="0"/>
          <w:w w:val="100"/>
          <w:kern w:val="2"/>
          <w:sz w:val="32"/>
          <w:szCs w:val="24"/>
          <w:highlight w:val="none"/>
          <w:lang w:val="en-US" w:eastAsia="zh-CN" w:bidi="ar-SA"/>
        </w:rPr>
        <w:t>1</w:t>
      </w:r>
      <w:r>
        <w:rPr>
          <w:rFonts w:hint="eastAsia" w:ascii="宋体" w:hAnsi="宋体" w:eastAsia="仿宋_GB2312" w:cs="Times New Roman"/>
          <w:b w:val="0"/>
          <w:bCs w:val="0"/>
          <w:color w:val="auto"/>
          <w:spacing w:val="0"/>
          <w:w w:val="100"/>
          <w:kern w:val="2"/>
          <w:sz w:val="32"/>
          <w:szCs w:val="24"/>
          <w:highlight w:val="none"/>
          <w:lang w:val="en-US" w:eastAsia="zh-CN" w:bidi="ar-SA"/>
        </w:rPr>
        <w:t>年以上期限劳动合同并依法缴纳社会保险费。</w:t>
      </w:r>
    </w:p>
    <w:p w14:paraId="793B69D8">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spacing w:val="0"/>
          <w:w w:val="100"/>
          <w:kern w:val="2"/>
          <w:sz w:val="32"/>
          <w:szCs w:val="24"/>
          <w:highlight w:val="none"/>
          <w:lang w:val="en-US" w:eastAsia="zh-CN" w:bidi="ar-SA"/>
        </w:rPr>
      </w:pPr>
      <w:r>
        <w:rPr>
          <w:rFonts w:hint="eastAsia" w:ascii="宋体" w:hAnsi="宋体" w:eastAsia="仿宋_GB2312" w:cs="Times New Roman"/>
          <w:b w:val="0"/>
          <w:bCs w:val="0"/>
          <w:color w:val="auto"/>
          <w:spacing w:val="0"/>
          <w:w w:val="100"/>
          <w:kern w:val="2"/>
          <w:sz w:val="32"/>
          <w:szCs w:val="24"/>
          <w:highlight w:val="none"/>
          <w:lang w:val="en-US" w:eastAsia="zh-CN" w:bidi="ar-SA"/>
        </w:rPr>
        <w:t>（四）按上述标准计算的税收扣减额应在企业当年实际缴纳的增值税、城市维护建设税、教育费附加、地方教育附加和企业所得税税额中扣减，纳税人当年扣减不完的，不再结转以后年度扣减。</w:t>
      </w:r>
    </w:p>
    <w:p w14:paraId="0FD26A42">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3" w:firstLineChars="200"/>
        <w:jc w:val="both"/>
        <w:textAlignment w:val="auto"/>
        <w:rPr>
          <w:rFonts w:hint="eastAsia" w:ascii="宋体" w:hAnsi="宋体" w:eastAsia="仿宋_GB2312" w:cs="Times New Roman"/>
          <w:b w:val="0"/>
          <w:bCs w:val="0"/>
          <w:color w:val="auto"/>
          <w:spacing w:val="0"/>
          <w:w w:val="100"/>
          <w:kern w:val="2"/>
          <w:sz w:val="32"/>
          <w:szCs w:val="24"/>
          <w:highlight w:val="none"/>
          <w:lang w:val="en-US" w:eastAsia="zh-CN" w:bidi="ar-SA"/>
        </w:rPr>
      </w:pPr>
      <w:r>
        <w:rPr>
          <w:rFonts w:hint="eastAsia" w:ascii="宋体" w:hAnsi="宋体" w:eastAsia="仿宋_GB2312" w:cs="仿宋_GB2312"/>
          <w:b/>
          <w:bCs/>
          <w:color w:val="auto"/>
          <w:spacing w:val="0"/>
          <w:w w:val="100"/>
          <w:kern w:val="2"/>
          <w:sz w:val="32"/>
          <w:szCs w:val="32"/>
          <w:highlight w:val="none"/>
          <w:lang w:val="en-US" w:eastAsia="zh-CN" w:bidi="ar-SA"/>
        </w:rPr>
        <w:t>申报材料：</w:t>
      </w:r>
      <w:r>
        <w:rPr>
          <w:rFonts w:hint="eastAsia" w:ascii="宋体" w:hAnsi="宋体" w:eastAsia="仿宋_GB2312" w:cs="Times New Roman"/>
          <w:b w:val="0"/>
          <w:bCs w:val="0"/>
          <w:color w:val="auto"/>
          <w:spacing w:val="0"/>
          <w:w w:val="100"/>
          <w:kern w:val="2"/>
          <w:sz w:val="32"/>
          <w:szCs w:val="24"/>
          <w:highlight w:val="none"/>
          <w:lang w:val="en-US" w:eastAsia="zh-CN" w:bidi="ar-SA"/>
        </w:rPr>
        <w:t>申请享受招用重点群体就业税收优惠政策的企业，持下列材料向县以上人力资源社会保障部门递交申请：</w:t>
      </w:r>
    </w:p>
    <w:p w14:paraId="5C3B9374">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spacing w:val="0"/>
          <w:w w:val="100"/>
          <w:kern w:val="2"/>
          <w:sz w:val="32"/>
          <w:szCs w:val="24"/>
          <w:highlight w:val="none"/>
          <w:lang w:val="en-US" w:eastAsia="zh-CN" w:bidi="ar-SA"/>
        </w:rPr>
      </w:pPr>
      <w:r>
        <w:rPr>
          <w:rFonts w:hint="eastAsia" w:ascii="宋体" w:hAnsi="宋体" w:eastAsia="仿宋_GB2312" w:cs="Times New Roman"/>
          <w:b w:val="0"/>
          <w:bCs w:val="0"/>
          <w:color w:val="auto"/>
          <w:spacing w:val="0"/>
          <w:w w:val="100"/>
          <w:kern w:val="2"/>
          <w:sz w:val="32"/>
          <w:szCs w:val="24"/>
          <w:highlight w:val="none"/>
          <w:lang w:val="en-US" w:eastAsia="zh-CN" w:bidi="ar-SA"/>
        </w:rPr>
        <w:t>（一）招用人员持有的《就业创业证》（脱贫人口不需提供）。</w:t>
      </w:r>
    </w:p>
    <w:p w14:paraId="5CFA7CB8">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Times New Roman"/>
          <w:b w:val="0"/>
          <w:bCs w:val="0"/>
          <w:color w:val="auto"/>
          <w:spacing w:val="0"/>
          <w:w w:val="100"/>
          <w:kern w:val="2"/>
          <w:sz w:val="32"/>
          <w:szCs w:val="24"/>
          <w:highlight w:val="none"/>
          <w:lang w:val="en-US" w:eastAsia="zh-CN" w:bidi="ar-SA"/>
        </w:rPr>
      </w:pPr>
      <w:r>
        <w:rPr>
          <w:rFonts w:hint="eastAsia" w:ascii="宋体" w:hAnsi="宋体" w:eastAsia="仿宋_GB2312" w:cs="Times New Roman"/>
          <w:b w:val="0"/>
          <w:bCs w:val="0"/>
          <w:color w:val="auto"/>
          <w:spacing w:val="0"/>
          <w:w w:val="100"/>
          <w:kern w:val="2"/>
          <w:sz w:val="32"/>
          <w:szCs w:val="24"/>
          <w:highlight w:val="none"/>
          <w:lang w:val="en-US" w:eastAsia="zh-CN" w:bidi="ar-SA"/>
        </w:rPr>
        <w:t>（二）企业与招用重点群体签订的劳动合同（副本），企业依法为重点群体缴纳的社会保险记录。通过内部信息共享、数据比对等方式审核的地方，可不再要求企业提供缴纳社会保险记录。</w:t>
      </w:r>
    </w:p>
    <w:p w14:paraId="57F1815A">
      <w:pPr>
        <w:keepNext w:val="0"/>
        <w:keepLines w:val="0"/>
        <w:pageBreakBefore w:val="0"/>
        <w:widowControl w:val="0"/>
        <w:kinsoku w:val="0"/>
        <w:wordWrap/>
        <w:overflowPunct w:val="0"/>
        <w:topLinePunct w:val="0"/>
        <w:autoSpaceDE/>
        <w:autoSpaceDN/>
        <w:bidi w:val="0"/>
        <w:adjustRightInd/>
        <w:snapToGrid/>
        <w:spacing w:beforeAutospacing="0" w:afterAutospacing="0" w:line="560" w:lineRule="exact"/>
        <w:ind w:left="0" w:leftChars="0" w:right="0" w:firstLine="640" w:firstLineChars="200"/>
        <w:jc w:val="both"/>
        <w:textAlignment w:val="auto"/>
        <w:rPr>
          <w:rFonts w:hint="eastAsia" w:ascii="宋体" w:hAnsi="宋体" w:eastAsia="仿宋_GB2312" w:cs="仿宋_GB2312"/>
          <w:b w:val="0"/>
          <w:bCs w:val="0"/>
          <w:color w:val="auto"/>
          <w:spacing w:val="0"/>
          <w:w w:val="100"/>
          <w:kern w:val="2"/>
          <w:sz w:val="32"/>
          <w:szCs w:val="32"/>
          <w:highlight w:val="none"/>
          <w:lang w:val="en-US" w:eastAsia="zh-CN" w:bidi="ar-SA"/>
        </w:rPr>
      </w:pPr>
      <w:r>
        <w:rPr>
          <w:rFonts w:hint="eastAsia" w:ascii="宋体" w:hAnsi="宋体" w:eastAsia="仿宋_GB2312" w:cs="Times New Roman"/>
          <w:b w:val="0"/>
          <w:bCs w:val="0"/>
          <w:color w:val="auto"/>
          <w:spacing w:val="0"/>
          <w:w w:val="100"/>
          <w:kern w:val="2"/>
          <w:sz w:val="32"/>
          <w:szCs w:val="24"/>
          <w:highlight w:val="none"/>
          <w:lang w:val="en-US" w:eastAsia="zh-CN" w:bidi="ar-SA"/>
        </w:rPr>
        <w:t>招用人员发生变化的，应向人力资源社会保障部门办理变更申请。</w:t>
      </w:r>
    </w:p>
    <w:p w14:paraId="792E1E36">
      <w:pPr>
        <w:keepNext w:val="0"/>
        <w:keepLines w:val="0"/>
        <w:pageBreakBefore w:val="0"/>
        <w:widowControl w:val="0"/>
        <w:wordWrap/>
        <w:topLinePunct w:val="0"/>
        <w:autoSpaceDE/>
        <w:autoSpaceDN/>
        <w:bidi w:val="0"/>
        <w:adjustRightInd/>
        <w:snapToGrid/>
        <w:spacing w:beforeAutospacing="0" w:afterAutospacing="0" w:line="560" w:lineRule="exact"/>
        <w:ind w:left="0" w:leftChars="0" w:right="0" w:firstLine="643" w:firstLineChars="200"/>
        <w:textAlignment w:val="auto"/>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kern w:val="2"/>
          <w:sz w:val="32"/>
          <w:szCs w:val="32"/>
          <w:highlight w:val="none"/>
          <w:lang w:val="en-US" w:eastAsia="zh-CN" w:bidi="ar-SA"/>
        </w:rPr>
        <w:t>办理流程：</w:t>
      </w:r>
      <w:r>
        <w:rPr>
          <w:rFonts w:hint="eastAsia" w:ascii="宋体" w:hAnsi="宋体" w:eastAsia="仿宋_GB2312" w:cs="仿宋_GB2312"/>
          <w:b w:val="0"/>
          <w:bCs w:val="0"/>
          <w:color w:val="auto"/>
          <w:sz w:val="32"/>
          <w:szCs w:val="32"/>
          <w:highlight w:val="none"/>
          <w:lang w:eastAsia="zh-CN"/>
        </w:rPr>
        <w:t>税务局</w:t>
      </w:r>
      <w:r>
        <w:rPr>
          <w:rFonts w:hint="eastAsia" w:ascii="宋体" w:hAnsi="宋体" w:eastAsia="仿宋_GB2312" w:cs="仿宋_GB2312"/>
          <w:b w:val="0"/>
          <w:bCs w:val="0"/>
          <w:color w:val="auto"/>
          <w:sz w:val="32"/>
          <w:szCs w:val="32"/>
          <w:highlight w:val="none"/>
        </w:rPr>
        <w:t>自行申报或前台办理。</w:t>
      </w:r>
    </w:p>
    <w:p w14:paraId="5E0B6B79">
      <w:pPr>
        <w:pageBreakBefore w:val="0"/>
        <w:widowControl w:val="0"/>
        <w:wordWrap/>
        <w:topLinePunct w:val="0"/>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纳税服务热线12366。</w:t>
      </w:r>
    </w:p>
    <w:p w14:paraId="5B11052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24.</w:t>
      </w:r>
      <w:r>
        <w:rPr>
          <w:rFonts w:hint="eastAsia" w:ascii="宋体" w:hAnsi="宋体" w:eastAsia="仿宋_GB2312" w:cs="仿宋_GB2312"/>
          <w:b/>
          <w:bCs/>
          <w:color w:val="auto"/>
          <w:sz w:val="32"/>
          <w:szCs w:val="32"/>
          <w:highlight w:val="none"/>
        </w:rPr>
        <w:t>2021年9月1日起全省契税税率统一为3%，符合法定条件的免征契税</w:t>
      </w:r>
      <w:r>
        <w:rPr>
          <w:rFonts w:hint="eastAsia" w:ascii="宋体" w:hAnsi="宋体" w:eastAsia="仿宋_GB2312" w:cs="仿宋_GB2312"/>
          <w:b/>
          <w:bCs/>
          <w:color w:val="auto"/>
          <w:sz w:val="32"/>
          <w:szCs w:val="32"/>
          <w:highlight w:val="none"/>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荣成市税务局</w:t>
      </w:r>
      <w:r>
        <w:rPr>
          <w:rFonts w:hint="eastAsia" w:ascii="宋体" w:hAnsi="宋体" w:eastAsia="楷体_GB2312" w:cs="楷体_GB2312"/>
          <w:color w:val="auto"/>
          <w:sz w:val="32"/>
          <w:szCs w:val="32"/>
          <w:highlight w:val="none"/>
        </w:rPr>
        <w:t>）</w:t>
      </w:r>
    </w:p>
    <w:p w14:paraId="57288FA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val="en-US" w:eastAsia="zh-CN"/>
        </w:rPr>
        <w:t>山东省财政厅、山东省地方税务局关于公布我省契税适用税率的通知（鲁财税〔2013〕5号）。</w:t>
      </w:r>
    </w:p>
    <w:p w14:paraId="6E1D9952">
      <w:pPr>
        <w:pageBreakBefore w:val="0"/>
        <w:wordWrap/>
        <w:overflowPunct w:val="0"/>
        <w:topLinePunct w:val="0"/>
        <w:bidi w:val="0"/>
        <w:spacing w:line="560" w:lineRule="exact"/>
        <w:ind w:left="0" w:leftChars="0" w:firstLine="640" w:firstLineChars="200"/>
        <w:rPr>
          <w:rFonts w:hint="eastAsia" w:ascii="宋体" w:hAnsi="宋体"/>
          <w:color w:val="auto"/>
          <w:highlight w:val="none"/>
        </w:rPr>
      </w:pPr>
      <w:r>
        <w:rPr>
          <w:rFonts w:hint="eastAsia" w:ascii="宋体" w:hAnsi="宋体" w:eastAsia="仿宋_GB2312" w:cs="仿宋_GB2312"/>
          <w:color w:val="auto"/>
          <w:sz w:val="32"/>
          <w:szCs w:val="32"/>
          <w:highlight w:val="none"/>
          <w:lang w:val="en-US" w:eastAsia="zh-CN"/>
        </w:rPr>
        <w:t>《山东省人民代表大会常务委员会关于山东省契税具体适用税率和免征或者减征办法的决定》（山东省人民代表大会常务委员会公告〔156〕号）。</w:t>
      </w:r>
    </w:p>
    <w:p w14:paraId="0E0CDFE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自2021年9月1日起。</w:t>
      </w:r>
    </w:p>
    <w:p w14:paraId="33BB8BA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纳税人身份证件、土地房屋权属转移合同及支付凭证、价款支付凭证等资料。</w:t>
      </w:r>
    </w:p>
    <w:p w14:paraId="6E0136C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lang w:eastAsia="zh-CN"/>
        </w:rPr>
        <w:t>税务局</w:t>
      </w:r>
      <w:r>
        <w:rPr>
          <w:rFonts w:hint="eastAsia" w:ascii="宋体" w:hAnsi="宋体" w:eastAsia="仿宋_GB2312" w:cs="仿宋_GB2312"/>
          <w:color w:val="auto"/>
          <w:sz w:val="32"/>
          <w:szCs w:val="32"/>
          <w:highlight w:val="none"/>
        </w:rPr>
        <w:t>自行申报或前台办理。</w:t>
      </w:r>
    </w:p>
    <w:p w14:paraId="2B5CAC8C">
      <w:pPr>
        <w:pageBreakBefore w:val="0"/>
        <w:widowControl w:val="0"/>
        <w:wordWrap/>
        <w:overflowPunct w:val="0"/>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纳税服务热线12366</w:t>
      </w:r>
      <w:r>
        <w:rPr>
          <w:rFonts w:hint="eastAsia" w:ascii="宋体" w:hAnsi="宋体" w:eastAsia="仿宋_GB2312" w:cs="仿宋_GB2312"/>
          <w:color w:val="auto"/>
          <w:sz w:val="32"/>
          <w:szCs w:val="32"/>
          <w:highlight w:val="none"/>
          <w:lang w:eastAsia="zh-CN"/>
        </w:rPr>
        <w:t>。</w:t>
      </w:r>
    </w:p>
    <w:p w14:paraId="2095AE66">
      <w:pPr>
        <w:pageBreakBefore w:val="0"/>
        <w:widowControl w:val="0"/>
        <w:kinsoku/>
        <w:wordWrap/>
        <w:overflowPunct w:val="0"/>
        <w:topLinePunct w:val="0"/>
        <w:autoSpaceDN/>
        <w:bidi w:val="0"/>
        <w:spacing w:beforeAutospacing="0" w:afterAutospacing="0" w:line="560" w:lineRule="exact"/>
        <w:ind w:left="0" w:leftChars="0" w:firstLine="643" w:firstLineChars="200"/>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
        </w:rPr>
        <w:t>2</w:t>
      </w:r>
      <w:r>
        <w:rPr>
          <w:rFonts w:hint="eastAsia" w:ascii="宋体" w:hAnsi="宋体" w:eastAsia="仿宋_GB2312" w:cs="仿宋_GB2312"/>
          <w:b/>
          <w:bCs/>
          <w:color w:val="auto"/>
          <w:sz w:val="32"/>
          <w:szCs w:val="32"/>
          <w:highlight w:val="none"/>
          <w:lang w:val="en-US" w:eastAsia="zh-CN"/>
        </w:rPr>
        <w:t>5</w:t>
      </w:r>
      <w:r>
        <w:rPr>
          <w:rFonts w:hint="eastAsia" w:ascii="宋体" w:hAnsi="宋体" w:eastAsia="仿宋_GB2312" w:cs="仿宋_GB2312"/>
          <w:b/>
          <w:bCs/>
          <w:color w:val="auto"/>
          <w:sz w:val="32"/>
          <w:szCs w:val="32"/>
          <w:highlight w:val="none"/>
        </w:rPr>
        <w:t>.继续实施小额缴费工会组织工会经费全额返还支持政策，对全年已缴工会经费低于1万元（不含）的小额缴费工会组织，实行工会经费全额返还支持政策。</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w:t>
      </w:r>
      <w:r>
        <w:rPr>
          <w:rFonts w:hint="eastAsia" w:ascii="宋体" w:hAnsi="宋体" w:eastAsia="楷体_GB2312" w:cs="楷体_GB2312"/>
          <w:color w:val="auto"/>
          <w:sz w:val="32"/>
          <w:szCs w:val="32"/>
          <w:highlight w:val="none"/>
        </w:rPr>
        <w:t>市总工会）</w:t>
      </w:r>
    </w:p>
    <w:p w14:paraId="1B11F74B">
      <w:pPr>
        <w:pageBreakBefore w:val="0"/>
        <w:widowControl w:val="0"/>
        <w:kinsoku/>
        <w:wordWrap/>
        <w:overflowPunct w:val="0"/>
        <w:topLinePunct w:val="0"/>
        <w:autoSpaceDN/>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中华全国总工会办公厅关于实施小额缴费工会组织工会经费全额返还支持政策的通知</w:t>
      </w:r>
      <w:r>
        <w:rPr>
          <w:rFonts w:hint="eastAsia" w:ascii="宋体" w:hAnsi="宋体" w:eastAsia="仿宋_GB2312" w:cs="仿宋_GB2312"/>
          <w:b w:val="0"/>
          <w:color w:val="auto"/>
          <w:sz w:val="32"/>
          <w:szCs w:val="32"/>
          <w:highlight w:val="none"/>
        </w:rPr>
        <w:t>（总工办发〔2025〕21号）</w:t>
      </w:r>
      <w:r>
        <w:rPr>
          <w:rFonts w:hint="eastAsia" w:ascii="宋体" w:hAnsi="宋体" w:eastAsia="仿宋_GB2312" w:cs="仿宋_GB2312"/>
          <w:color w:val="auto"/>
          <w:sz w:val="32"/>
          <w:szCs w:val="32"/>
          <w:highlight w:val="none"/>
        </w:rPr>
        <w:t>。</w:t>
      </w:r>
    </w:p>
    <w:p w14:paraId="493F9184">
      <w:pPr>
        <w:pageBreakBefore w:val="0"/>
        <w:widowControl w:val="0"/>
        <w:kinsoku/>
        <w:wordWrap/>
        <w:overflowPunct w:val="0"/>
        <w:topLinePunct w:val="0"/>
        <w:autoSpaceDN/>
        <w:bidi w:val="0"/>
        <w:spacing w:beforeAutospacing="0" w:afterAutospacing="0" w:line="560" w:lineRule="exact"/>
        <w:ind w:left="0" w:leftChars="0" w:firstLine="643" w:firstLineChars="200"/>
        <w:rPr>
          <w:rFonts w:hint="eastAsia" w:ascii="宋体" w:hAnsi="宋体"/>
          <w:color w:val="auto"/>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color w:val="auto"/>
          <w:sz w:val="32"/>
          <w:szCs w:val="32"/>
          <w:highlight w:val="none"/>
          <w:lang w:val="en-US" w:eastAsia="zh-CN"/>
        </w:rPr>
        <w:t>2026年1月1日至2026年12月31日</w:t>
      </w:r>
      <w:r>
        <w:rPr>
          <w:rFonts w:hint="eastAsia" w:ascii="宋体" w:hAnsi="宋体" w:eastAsia="仿宋_GB2312" w:cs="仿宋_GB2312"/>
          <w:b w:val="0"/>
          <w:color w:val="auto"/>
          <w:sz w:val="32"/>
          <w:szCs w:val="32"/>
          <w:highlight w:val="none"/>
        </w:rPr>
        <w:t>。</w:t>
      </w:r>
    </w:p>
    <w:p w14:paraId="1AE3ED94">
      <w:pPr>
        <w:pageBreakBefore w:val="0"/>
        <w:widowControl w:val="0"/>
        <w:kinsoku/>
        <w:wordWrap/>
        <w:overflowPunct w:val="0"/>
        <w:topLinePunct w:val="0"/>
        <w:autoSpaceDN/>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lang w:val="en-US" w:eastAsia="zh-CN"/>
        </w:rPr>
        <w:t>全年上缴工会经费低于1万元（不含）的小额缴费工会组织</w:t>
      </w:r>
      <w:r>
        <w:rPr>
          <w:rFonts w:hint="eastAsia" w:ascii="宋体" w:hAnsi="宋体" w:eastAsia="仿宋_GB2312" w:cs="仿宋_GB2312"/>
          <w:color w:val="auto"/>
          <w:sz w:val="32"/>
          <w:szCs w:val="32"/>
          <w:highlight w:val="none"/>
        </w:rPr>
        <w:t>。</w:t>
      </w:r>
    </w:p>
    <w:p w14:paraId="1F4C6DB1">
      <w:pPr>
        <w:pageBreakBefore w:val="0"/>
        <w:widowControl w:val="0"/>
        <w:kinsoku/>
        <w:wordWrap/>
        <w:overflowPunct w:val="0"/>
        <w:topLinePunct w:val="0"/>
        <w:autoSpaceDN/>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1</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eastAsia="zh-CN"/>
        </w:rPr>
        <w:t>荣成</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val="en-US" w:eastAsia="zh-CN"/>
        </w:rPr>
        <w:t>小额缴费工会组织工会</w:t>
      </w:r>
      <w:r>
        <w:rPr>
          <w:rFonts w:hint="eastAsia" w:ascii="宋体" w:hAnsi="宋体" w:eastAsia="仿宋_GB2312" w:cs="仿宋_GB2312"/>
          <w:color w:val="auto"/>
          <w:sz w:val="32"/>
          <w:szCs w:val="32"/>
          <w:highlight w:val="none"/>
        </w:rPr>
        <w:t>经费</w:t>
      </w:r>
      <w:r>
        <w:rPr>
          <w:rFonts w:hint="eastAsia" w:ascii="宋体" w:hAnsi="宋体" w:eastAsia="仿宋_GB2312" w:cs="仿宋_GB2312"/>
          <w:color w:val="auto"/>
          <w:sz w:val="32"/>
          <w:szCs w:val="32"/>
          <w:highlight w:val="none"/>
          <w:lang w:val="en-US" w:eastAsia="zh-CN"/>
        </w:rPr>
        <w:t>全额</w:t>
      </w:r>
      <w:r>
        <w:rPr>
          <w:rFonts w:hint="eastAsia" w:ascii="宋体" w:hAnsi="宋体" w:eastAsia="仿宋_GB2312" w:cs="仿宋_GB2312"/>
          <w:color w:val="auto"/>
          <w:sz w:val="32"/>
          <w:szCs w:val="32"/>
          <w:highlight w:val="none"/>
        </w:rPr>
        <w:t>返还申请表》；</w:t>
      </w:r>
    </w:p>
    <w:p w14:paraId="1B0E892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bookmarkStart w:id="6" w:name="_Toc542123615_WPSOffice_Level2"/>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税务局缴纳工会经费的完税</w:t>
      </w:r>
      <w:bookmarkEnd w:id="6"/>
      <w:r>
        <w:rPr>
          <w:rFonts w:hint="eastAsia" w:ascii="宋体" w:hAnsi="宋体" w:eastAsia="仿宋_GB2312" w:cs="仿宋_GB2312"/>
          <w:color w:val="auto"/>
          <w:sz w:val="32"/>
          <w:szCs w:val="32"/>
          <w:highlight w:val="none"/>
        </w:rPr>
        <w:t>证明；</w:t>
      </w:r>
    </w:p>
    <w:p w14:paraId="5F560BE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bookmarkStart w:id="7" w:name="_Toc1226112378_WPSOffice_Level2"/>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3</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成立工会组织的批复（复印</w:t>
      </w:r>
      <w:bookmarkEnd w:id="7"/>
      <w:r>
        <w:rPr>
          <w:rFonts w:hint="eastAsia" w:ascii="宋体" w:hAnsi="宋体" w:eastAsia="仿宋_GB2312" w:cs="仿宋_GB2312"/>
          <w:color w:val="auto"/>
          <w:sz w:val="32"/>
          <w:szCs w:val="32"/>
          <w:highlight w:val="none"/>
        </w:rPr>
        <w:t>件）</w:t>
      </w:r>
      <w:r>
        <w:rPr>
          <w:rFonts w:hint="eastAsia" w:ascii="宋体" w:hAnsi="宋体" w:eastAsia="仿宋_GB2312" w:cs="仿宋_GB2312"/>
          <w:color w:val="auto"/>
          <w:sz w:val="32"/>
          <w:szCs w:val="32"/>
          <w:highlight w:val="none"/>
          <w:lang w:eastAsia="zh-CN"/>
        </w:rPr>
        <w:t>；</w:t>
      </w:r>
    </w:p>
    <w:p w14:paraId="1C9788B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bookmarkStart w:id="8" w:name="_Toc1244616678_WPSOffice_Level2"/>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4</w:t>
      </w:r>
      <w:r>
        <w:rPr>
          <w:rFonts w:hint="eastAsia" w:ascii="宋体" w:hAnsi="宋体" w:eastAsia="仿宋_GB2312" w:cs="仿宋_GB2312"/>
          <w:color w:val="auto"/>
          <w:sz w:val="32"/>
          <w:szCs w:val="32"/>
          <w:highlight w:val="none"/>
          <w:lang w:eastAsia="zh-CN"/>
        </w:rPr>
        <w:t>）“应付职工薪酬”</w:t>
      </w:r>
      <w:r>
        <w:rPr>
          <w:rFonts w:hint="eastAsia" w:ascii="宋体" w:hAnsi="宋体" w:eastAsia="仿宋_GB2312" w:cs="仿宋_GB2312"/>
          <w:color w:val="auto"/>
          <w:sz w:val="32"/>
          <w:szCs w:val="32"/>
          <w:highlight w:val="none"/>
          <w:lang w:val="en-US" w:eastAsia="zh-CN"/>
        </w:rPr>
        <w:t>账</w:t>
      </w:r>
      <w:r>
        <w:rPr>
          <w:rFonts w:hint="eastAsia" w:ascii="宋体" w:hAnsi="宋体" w:eastAsia="仿宋_GB2312" w:cs="仿宋_GB2312"/>
          <w:color w:val="auto"/>
          <w:sz w:val="32"/>
          <w:szCs w:val="32"/>
          <w:highlight w:val="none"/>
          <w:lang w:eastAsia="zh-CN"/>
        </w:rPr>
        <w:t>页（</w:t>
      </w:r>
      <w:r>
        <w:rPr>
          <w:rFonts w:hint="eastAsia" w:ascii="宋体" w:hAnsi="宋体" w:eastAsia="仿宋_GB2312" w:cs="仿宋_GB2312"/>
          <w:color w:val="auto"/>
          <w:sz w:val="32"/>
          <w:szCs w:val="32"/>
          <w:highlight w:val="none"/>
          <w:lang w:val="en-US" w:eastAsia="zh-CN"/>
        </w:rPr>
        <w:t>复印件加盖公</w:t>
      </w:r>
      <w:bookmarkEnd w:id="8"/>
      <w:r>
        <w:rPr>
          <w:rFonts w:hint="eastAsia" w:ascii="宋体" w:hAnsi="宋体" w:eastAsia="仿宋_GB2312" w:cs="仿宋_GB2312"/>
          <w:color w:val="auto"/>
          <w:sz w:val="32"/>
          <w:szCs w:val="32"/>
          <w:highlight w:val="none"/>
          <w:lang w:val="en-US" w:eastAsia="zh-CN"/>
        </w:rPr>
        <w:t>章）；</w:t>
      </w:r>
    </w:p>
    <w:p w14:paraId="6F869B1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仿宋_GB2312"/>
          <w:color w:val="auto"/>
          <w:sz w:val="32"/>
          <w:szCs w:val="32"/>
          <w:highlight w:val="none"/>
          <w:lang w:val="en-US" w:eastAsia="zh-CN"/>
        </w:rPr>
      </w:pPr>
      <w:bookmarkStart w:id="9" w:name="_Toc1579595433_WPSOffice_Level2"/>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5</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“社保缴费凭证”（复印件加盖</w:t>
      </w:r>
      <w:bookmarkEnd w:id="9"/>
      <w:r>
        <w:rPr>
          <w:rFonts w:hint="eastAsia" w:ascii="宋体" w:hAnsi="宋体" w:eastAsia="仿宋_GB2312" w:cs="仿宋_GB2312"/>
          <w:color w:val="auto"/>
          <w:sz w:val="32"/>
          <w:szCs w:val="32"/>
          <w:highlight w:val="none"/>
          <w:lang w:val="en-US" w:eastAsia="zh-CN"/>
        </w:rPr>
        <w:t>公章）。</w:t>
      </w:r>
    </w:p>
    <w:p w14:paraId="211E97F2">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按照属地管理原则，</w:t>
      </w:r>
      <w:r>
        <w:rPr>
          <w:rFonts w:hint="eastAsia" w:ascii="宋体" w:hAnsi="宋体" w:eastAsia="仿宋_GB2312" w:cs="仿宋_GB2312"/>
          <w:bCs/>
          <w:color w:val="auto"/>
          <w:sz w:val="32"/>
          <w:szCs w:val="32"/>
          <w:highlight w:val="none"/>
        </w:rPr>
        <w:t>对符合标准的</w:t>
      </w:r>
      <w:r>
        <w:rPr>
          <w:rFonts w:hint="eastAsia" w:ascii="宋体" w:hAnsi="宋体" w:eastAsia="仿宋_GB2312" w:cs="仿宋_GB2312"/>
          <w:bCs/>
          <w:color w:val="auto"/>
          <w:sz w:val="32"/>
          <w:szCs w:val="32"/>
          <w:highlight w:val="none"/>
          <w:lang w:val="en-US" w:eastAsia="zh-CN"/>
        </w:rPr>
        <w:t>小额缴费工会组织上缴的</w:t>
      </w:r>
      <w:r>
        <w:rPr>
          <w:rFonts w:hint="eastAsia" w:ascii="宋体" w:hAnsi="宋体" w:eastAsia="仿宋_GB2312" w:cs="仿宋_GB2312"/>
          <w:bCs/>
          <w:color w:val="auto"/>
          <w:sz w:val="32"/>
          <w:szCs w:val="32"/>
          <w:highlight w:val="none"/>
        </w:rPr>
        <w:t>工会经费采取先交后返的方式。各</w:t>
      </w:r>
      <w:r>
        <w:rPr>
          <w:rFonts w:hint="eastAsia" w:ascii="宋体" w:hAnsi="宋体" w:eastAsia="仿宋_GB2312" w:cs="仿宋_GB2312"/>
          <w:bCs/>
          <w:color w:val="auto"/>
          <w:sz w:val="32"/>
          <w:szCs w:val="32"/>
          <w:highlight w:val="none"/>
          <w:lang w:val="en-US" w:eastAsia="zh-CN"/>
        </w:rPr>
        <w:t>小额缴费工会组织</w:t>
      </w:r>
      <w:r>
        <w:rPr>
          <w:rFonts w:hint="eastAsia" w:ascii="宋体" w:hAnsi="宋体" w:eastAsia="仿宋_GB2312" w:cs="仿宋_GB2312"/>
          <w:bCs/>
          <w:color w:val="auto"/>
          <w:sz w:val="32"/>
          <w:szCs w:val="32"/>
          <w:highlight w:val="none"/>
        </w:rPr>
        <w:t>需按要求正常计提并上解工会经费。</w:t>
      </w:r>
      <w:r>
        <w:rPr>
          <w:rFonts w:hint="eastAsia" w:ascii="宋体" w:hAnsi="宋体" w:eastAsia="仿宋_GB2312" w:cs="仿宋_GB2312"/>
          <w:bCs/>
          <w:color w:val="auto"/>
          <w:sz w:val="32"/>
          <w:szCs w:val="32"/>
          <w:highlight w:val="none"/>
          <w:lang w:val="en-US" w:eastAsia="zh-CN"/>
        </w:rPr>
        <w:t>满足</w:t>
      </w:r>
      <w:r>
        <w:rPr>
          <w:rFonts w:hint="eastAsia" w:ascii="宋体" w:hAnsi="宋体" w:eastAsia="仿宋_GB2312" w:cs="仿宋_GB2312"/>
          <w:color w:val="auto"/>
          <w:sz w:val="32"/>
          <w:szCs w:val="32"/>
          <w:highlight w:val="none"/>
          <w:lang w:val="en-US" w:eastAsia="zh-CN"/>
        </w:rPr>
        <w:t>全年累计足额</w:t>
      </w:r>
      <w:r>
        <w:rPr>
          <w:rFonts w:hint="eastAsia" w:ascii="宋体" w:hAnsi="宋体" w:eastAsia="仿宋_GB2312" w:cs="仿宋_GB2312"/>
          <w:color w:val="auto"/>
          <w:sz w:val="32"/>
          <w:szCs w:val="32"/>
          <w:highlight w:val="none"/>
        </w:rPr>
        <w:t>上解工会经费</w:t>
      </w:r>
      <w:r>
        <w:rPr>
          <w:rFonts w:hint="eastAsia" w:ascii="宋体" w:hAnsi="宋体" w:eastAsia="仿宋_GB2312" w:cs="仿宋_GB2312"/>
          <w:color w:val="auto"/>
          <w:sz w:val="32"/>
          <w:szCs w:val="32"/>
          <w:highlight w:val="none"/>
          <w:lang w:val="en-US" w:eastAsia="zh-CN"/>
        </w:rPr>
        <w:t>低于1万元（不含）的，于11月底前</w:t>
      </w:r>
      <w:r>
        <w:rPr>
          <w:rFonts w:hint="eastAsia" w:ascii="宋体" w:hAnsi="宋体" w:eastAsia="仿宋_GB2312" w:cs="仿宋_GB2312"/>
          <w:color w:val="auto"/>
          <w:sz w:val="32"/>
          <w:szCs w:val="32"/>
          <w:highlight w:val="none"/>
        </w:rPr>
        <w:t>向</w:t>
      </w:r>
      <w:r>
        <w:rPr>
          <w:rFonts w:hint="eastAsia" w:ascii="宋体" w:hAnsi="宋体" w:eastAsia="仿宋_GB2312" w:cs="仿宋_GB2312"/>
          <w:color w:val="auto"/>
          <w:sz w:val="32"/>
          <w:szCs w:val="32"/>
          <w:highlight w:val="none"/>
          <w:lang w:eastAsia="zh-CN"/>
        </w:rPr>
        <w:t>所属区市总工会</w:t>
      </w:r>
      <w:r>
        <w:rPr>
          <w:rFonts w:hint="eastAsia" w:ascii="宋体" w:hAnsi="宋体" w:eastAsia="仿宋_GB2312" w:cs="仿宋_GB2312"/>
          <w:color w:val="auto"/>
          <w:sz w:val="32"/>
          <w:szCs w:val="32"/>
          <w:highlight w:val="none"/>
        </w:rPr>
        <w:t>填报《威海市</w:t>
      </w:r>
      <w:r>
        <w:rPr>
          <w:rFonts w:hint="eastAsia" w:ascii="宋体" w:hAnsi="宋体" w:eastAsia="仿宋_GB2312" w:cs="仿宋_GB2312"/>
          <w:color w:val="auto"/>
          <w:sz w:val="32"/>
          <w:szCs w:val="32"/>
          <w:highlight w:val="none"/>
          <w:lang w:val="en-US" w:eastAsia="zh-CN"/>
        </w:rPr>
        <w:t>小额缴费工会组织工会</w:t>
      </w:r>
      <w:r>
        <w:rPr>
          <w:rFonts w:hint="eastAsia" w:ascii="宋体" w:hAnsi="宋体" w:eastAsia="仿宋_GB2312" w:cs="仿宋_GB2312"/>
          <w:color w:val="auto"/>
          <w:sz w:val="32"/>
          <w:szCs w:val="32"/>
          <w:highlight w:val="none"/>
        </w:rPr>
        <w:t>经费</w:t>
      </w:r>
      <w:r>
        <w:rPr>
          <w:rFonts w:hint="eastAsia" w:ascii="宋体" w:hAnsi="宋体" w:eastAsia="仿宋_GB2312" w:cs="仿宋_GB2312"/>
          <w:color w:val="auto"/>
          <w:sz w:val="32"/>
          <w:szCs w:val="32"/>
          <w:highlight w:val="none"/>
          <w:lang w:val="en-US" w:eastAsia="zh-CN"/>
        </w:rPr>
        <w:t>全额</w:t>
      </w:r>
      <w:r>
        <w:rPr>
          <w:rFonts w:hint="eastAsia" w:ascii="宋体" w:hAnsi="宋体" w:eastAsia="仿宋_GB2312" w:cs="仿宋_GB2312"/>
          <w:color w:val="auto"/>
          <w:sz w:val="32"/>
          <w:szCs w:val="32"/>
          <w:highlight w:val="none"/>
        </w:rPr>
        <w:t>返还申请表》</w:t>
      </w:r>
      <w:r>
        <w:rPr>
          <w:rFonts w:hint="eastAsia" w:ascii="宋体" w:hAnsi="宋体" w:eastAsia="仿宋_GB2312" w:cs="仿宋_GB2312"/>
          <w:color w:val="auto"/>
          <w:sz w:val="32"/>
          <w:szCs w:val="32"/>
          <w:highlight w:val="none"/>
          <w:lang w:eastAsia="zh-CN"/>
        </w:rPr>
        <w:t>，并提供</w:t>
      </w:r>
      <w:r>
        <w:rPr>
          <w:rFonts w:hint="eastAsia" w:ascii="宋体" w:hAnsi="宋体" w:eastAsia="仿宋_GB2312" w:cs="仿宋_GB2312"/>
          <w:color w:val="auto"/>
          <w:sz w:val="32"/>
          <w:szCs w:val="32"/>
          <w:highlight w:val="none"/>
          <w:lang w:val="en-US" w:eastAsia="zh-CN"/>
        </w:rPr>
        <w:t>所需证明材料</w:t>
      </w:r>
      <w:r>
        <w:rPr>
          <w:rFonts w:hint="eastAsia" w:ascii="宋体" w:hAnsi="宋体" w:eastAsia="仿宋_GB2312" w:cs="仿宋_GB2312"/>
          <w:color w:val="auto"/>
          <w:sz w:val="32"/>
          <w:szCs w:val="32"/>
          <w:highlight w:val="none"/>
          <w:lang w:eastAsia="zh-CN"/>
        </w:rPr>
        <w:t>，经所属区市总工会</w:t>
      </w:r>
      <w:r>
        <w:rPr>
          <w:rFonts w:hint="eastAsia" w:ascii="宋体" w:hAnsi="宋体" w:eastAsia="仿宋_GB2312" w:cs="仿宋_GB2312"/>
          <w:color w:val="auto"/>
          <w:sz w:val="32"/>
          <w:szCs w:val="32"/>
          <w:highlight w:val="none"/>
        </w:rPr>
        <w:t>审核认定后，予以全额返还。</w:t>
      </w:r>
    </w:p>
    <w:p w14:paraId="0E164047">
      <w:pPr>
        <w:pageBreakBefore w:val="0"/>
        <w:widowControl w:val="0"/>
        <w:kinsoku/>
        <w:wordWrap/>
        <w:overflowPunct w:val="0"/>
        <w:topLinePunct w:val="0"/>
        <w:autoSpaceDN/>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咨询服务：</w:t>
      </w:r>
    </w:p>
    <w:p w14:paraId="1EA33972">
      <w:pPr>
        <w:pageBreakBefore w:val="0"/>
        <w:widowControl w:val="0"/>
        <w:kinsoku/>
        <w:wordWrap/>
        <w:overflowPunct w:val="0"/>
        <w:topLinePunct w:val="0"/>
        <w:autoSpaceDN/>
        <w:bidi w:val="0"/>
        <w:spacing w:beforeAutospacing="0" w:afterAutospacing="0" w:line="560" w:lineRule="exact"/>
        <w:ind w:left="0" w:leftChars="0" w:firstLine="640"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荣成市总工会财务部，电话：7500216</w:t>
      </w:r>
      <w:r>
        <w:rPr>
          <w:rFonts w:hint="eastAsia" w:ascii="宋体" w:hAnsi="宋体" w:eastAsia="仿宋_GB2312" w:cs="仿宋_GB2312"/>
          <w:color w:val="auto"/>
          <w:sz w:val="32"/>
          <w:szCs w:val="32"/>
          <w:highlight w:val="none"/>
          <w:lang w:eastAsia="zh-CN"/>
        </w:rPr>
        <w:t>；</w:t>
      </w:r>
    </w:p>
    <w:p w14:paraId="53B03C83">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26.【免申即享】山东省威海市小微企业免收不动产登记费：严格落实小微企业免收登记费等不动产登记减费降负政策，简化免收小微企业登记费操作规范，降低企业登记成本。</w:t>
      </w:r>
      <w:r>
        <w:rPr>
          <w:rFonts w:hint="eastAsia" w:ascii="宋体" w:hAnsi="宋体" w:eastAsia="楷体_GB2312" w:cs="楷体_GB2312"/>
          <w:b w:val="0"/>
          <w:bCs w:val="0"/>
          <w:color w:val="auto"/>
          <w:sz w:val="32"/>
          <w:szCs w:val="32"/>
          <w:highlight w:val="none"/>
          <w:lang w:val="en-US" w:eastAsia="zh-CN"/>
        </w:rPr>
        <w:t>（牵头单位：荣成市自然资源局）</w:t>
      </w:r>
    </w:p>
    <w:p w14:paraId="51311632">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自然资源部自然资源确权登记局关于进一步做好免收小微企业不动产登记费工作的通知（自然资登记函〔2021〕2号）；</w:t>
      </w:r>
    </w:p>
    <w:p w14:paraId="08423AEE">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国家发展和改革委员会财政部关于不动产登记收费标准等有关问题的通知（发改价格规〔2016〕2559号）；</w:t>
      </w:r>
    </w:p>
    <w:p w14:paraId="6F9D17F7">
      <w:pPr>
        <w:pStyle w:val="9"/>
        <w:pageBreakBefore w:val="0"/>
        <w:wordWrap/>
        <w:topLinePunct w:val="0"/>
        <w:bidi w:val="0"/>
        <w:spacing w:beforeAutospacing="0" w:afterAutospacing="0" w:line="560" w:lineRule="exact"/>
        <w:ind w:left="0" w:leftChars="0" w:firstLine="640" w:firstLineChars="200"/>
        <w:rPr>
          <w:rFonts w:hint="eastAsia" w:ascii="宋体" w:hAnsi="宋体"/>
          <w:color w:val="auto"/>
          <w:highlight w:val="none"/>
          <w:lang w:val="en-US" w:eastAsia="zh-CN"/>
        </w:rPr>
      </w:pPr>
      <w:r>
        <w:rPr>
          <w:rFonts w:hint="eastAsia" w:ascii="宋体" w:hAnsi="宋体"/>
          <w:color w:val="auto"/>
          <w:highlight w:val="none"/>
          <w:lang w:val="en-US" w:eastAsia="zh-CN"/>
        </w:rPr>
        <w:t>自然资源部 国务院固有资产监督管理委员会 国家税务总局 国家金融监督管理总局关于进一步提升不动产登记便利度促进营商环境优化的通知（自然资发</w:t>
      </w:r>
      <w:r>
        <w:rPr>
          <w:rFonts w:hint="eastAsia" w:ascii="宋体" w:hAnsi="宋体" w:eastAsia="仿宋_GB2312" w:cs="仿宋_GB2312"/>
          <w:b w:val="0"/>
          <w:bCs w:val="0"/>
          <w:color w:val="auto"/>
          <w:sz w:val="32"/>
          <w:szCs w:val="32"/>
          <w:highlight w:val="none"/>
          <w:lang w:val="en-US" w:eastAsia="zh-CN"/>
        </w:rPr>
        <w:t>〔</w:t>
      </w:r>
      <w:r>
        <w:rPr>
          <w:rFonts w:hint="eastAsia" w:ascii="宋体" w:hAnsi="宋体"/>
          <w:color w:val="auto"/>
          <w:highlight w:val="none"/>
          <w:lang w:val="en-US" w:eastAsia="zh-CN"/>
        </w:rPr>
        <w:t>2024</w:t>
      </w:r>
      <w:r>
        <w:rPr>
          <w:rFonts w:hint="eastAsia" w:ascii="宋体" w:hAnsi="宋体" w:eastAsia="仿宋_GB2312" w:cs="仿宋_GB2312"/>
          <w:b w:val="0"/>
          <w:bCs w:val="0"/>
          <w:color w:val="auto"/>
          <w:sz w:val="32"/>
          <w:szCs w:val="32"/>
          <w:highlight w:val="none"/>
          <w:lang w:val="en-US" w:eastAsia="zh-CN"/>
        </w:rPr>
        <w:t>〕</w:t>
      </w:r>
      <w:r>
        <w:rPr>
          <w:rFonts w:hint="eastAsia" w:ascii="宋体" w:hAnsi="宋体"/>
          <w:color w:val="auto"/>
          <w:highlight w:val="none"/>
          <w:lang w:val="en-US" w:eastAsia="zh-CN"/>
        </w:rPr>
        <w:t>9号）；</w:t>
      </w:r>
    </w:p>
    <w:p w14:paraId="719FC402">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2021年1月18日-长期有效。</w:t>
      </w:r>
    </w:p>
    <w:p w14:paraId="7F8E32C8">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简化免收小微企业登记费流程，做到应免尽免。凡是经核实列入“小微企业名录”中的企业，出具属小微企业的告知承诺书后即可。</w:t>
      </w:r>
    </w:p>
    <w:p w14:paraId="213AEDA4">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79598B3E">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荣成市自然资源局不动产登记中心，电话：0631-7586112。</w:t>
      </w:r>
    </w:p>
    <w:p w14:paraId="05B9FEE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b w:val="0"/>
          <w:bCs w:val="0"/>
          <w:i w:val="0"/>
          <w:caps w:val="0"/>
          <w:color w:val="auto"/>
          <w:spacing w:val="0"/>
          <w:kern w:val="0"/>
          <w:sz w:val="32"/>
          <w:szCs w:val="32"/>
          <w:highlight w:val="none"/>
          <w:u w:val="none"/>
          <w:shd w:val="clear" w:color="auto" w:fill="FFFFFF"/>
          <w:lang w:val="en-US" w:eastAsia="zh-CN" w:bidi="ar"/>
        </w:rPr>
      </w:pPr>
      <w:r>
        <w:rPr>
          <w:rFonts w:hint="eastAsia" w:ascii="宋体" w:hAnsi="宋体" w:eastAsia="仿宋_GB2312" w:cs="仿宋_GB2312"/>
          <w:b/>
          <w:bCs/>
          <w:i w:val="0"/>
          <w:caps w:val="0"/>
          <w:color w:val="auto"/>
          <w:spacing w:val="0"/>
          <w:kern w:val="0"/>
          <w:sz w:val="32"/>
          <w:szCs w:val="32"/>
          <w:highlight w:val="none"/>
          <w:u w:val="none"/>
          <w:shd w:val="clear" w:color="auto" w:fill="FFFFFF"/>
          <w:lang w:val="en-US" w:eastAsia="zh-CN" w:bidi="ar"/>
        </w:rPr>
        <w:t>27.实施降低工伤保险费率政策，全省工伤保险基金累计结余可支付月数超过18个月时，行业基准费率下调20%；累计结余可支付月数超过24个月时，行业基准费率下调50%。</w:t>
      </w:r>
      <w:r>
        <w:rPr>
          <w:rFonts w:hint="eastAsia" w:ascii="宋体" w:hAnsi="宋体" w:eastAsia="楷体_GB2312" w:cs="楷体_GB2312"/>
          <w:b w:val="0"/>
          <w:bCs w:val="0"/>
          <w:i w:val="0"/>
          <w:caps w:val="0"/>
          <w:color w:val="auto"/>
          <w:spacing w:val="0"/>
          <w:kern w:val="0"/>
          <w:sz w:val="32"/>
          <w:szCs w:val="32"/>
          <w:highlight w:val="none"/>
          <w:u w:val="none"/>
          <w:shd w:val="clear" w:color="auto" w:fill="FFFFFF"/>
          <w:lang w:val="en-US" w:eastAsia="zh-CN" w:bidi="ar"/>
        </w:rPr>
        <w:t>（牵头单位：荣成市人力资源社会保障局）</w:t>
      </w:r>
    </w:p>
    <w:p w14:paraId="4E75ADD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w:t>
      </w:r>
      <w:r>
        <w:rPr>
          <w:rFonts w:hint="eastAsia" w:ascii="宋体" w:hAnsi="宋体" w:eastAsia="仿宋_GB2312" w:cs="仿宋_GB2312"/>
          <w:color w:val="auto"/>
          <w:sz w:val="32"/>
          <w:szCs w:val="32"/>
          <w:highlight w:val="none"/>
          <w:lang w:eastAsia="zh-CN"/>
        </w:rPr>
        <w:t>山东省人力资源和社会保障厅等</w:t>
      </w:r>
      <w:r>
        <w:rPr>
          <w:rFonts w:hint="eastAsia" w:ascii="宋体" w:hAnsi="宋体" w:eastAsia="仿宋_GB2312" w:cs="仿宋_GB2312"/>
          <w:color w:val="auto"/>
          <w:sz w:val="32"/>
          <w:szCs w:val="32"/>
          <w:highlight w:val="none"/>
          <w:lang w:val="en-US" w:eastAsia="zh-CN"/>
        </w:rPr>
        <w:t>4部门关于2025年降低工伤保险行业基准费率的通知》(鲁人社函〔2025〕5号)。</w:t>
      </w:r>
    </w:p>
    <w:p w14:paraId="3C6BD8A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执行期限：</w:t>
      </w:r>
      <w:r>
        <w:rPr>
          <w:rFonts w:hint="eastAsia" w:ascii="宋体" w:hAnsi="宋体" w:eastAsia="仿宋_GB2312" w:cs="仿宋_GB2312"/>
          <w:color w:val="auto"/>
          <w:sz w:val="32"/>
          <w:szCs w:val="32"/>
          <w:highlight w:val="none"/>
          <w:lang w:val="en-US" w:eastAsia="zh-CN"/>
        </w:rPr>
        <w:t>2025年1月1日起，</w:t>
      </w:r>
      <w:r>
        <w:rPr>
          <w:rFonts w:hint="eastAsia" w:ascii="宋体" w:hAnsi="宋体" w:eastAsia="仿宋_GB2312" w:cs="仿宋_GB2312"/>
          <w:color w:val="auto"/>
          <w:sz w:val="32"/>
          <w:szCs w:val="32"/>
          <w:highlight w:val="none"/>
          <w:lang w:eastAsia="zh-CN"/>
        </w:rPr>
        <w:t>新政策出台前长期有效</w:t>
      </w:r>
      <w:r>
        <w:rPr>
          <w:rFonts w:hint="eastAsia" w:ascii="宋体" w:hAnsi="宋体" w:eastAsia="仿宋_GB2312" w:cs="仿宋_GB2312"/>
          <w:color w:val="auto"/>
          <w:sz w:val="32"/>
          <w:szCs w:val="32"/>
          <w:highlight w:val="none"/>
          <w:lang w:val="en-US" w:eastAsia="zh-CN"/>
        </w:rPr>
        <w:t>。</w:t>
      </w:r>
    </w:p>
    <w:p w14:paraId="3BFAA1F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eastAsia="zh-CN"/>
        </w:rPr>
        <w:t>此项政策无需申请，不需要提交材料，所有参保企业自动享受。</w:t>
      </w:r>
    </w:p>
    <w:p w14:paraId="2CABE55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eastAsia="zh-CN"/>
        </w:rPr>
        <w:t>此项政策无需申请，不需要提交材料，所有参保企业自动享受。</w:t>
      </w:r>
    </w:p>
    <w:p w14:paraId="521390A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eastAsia="zh-CN"/>
        </w:rPr>
        <w:t>此项政策无需申请，不需要提交材料，所有参保企业自动享受。</w:t>
      </w:r>
    </w:p>
    <w:p w14:paraId="7280F00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sz w:val="32"/>
          <w:szCs w:val="32"/>
          <w:highlight w:val="none"/>
          <w:lang w:val="en-US"/>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color w:val="auto"/>
          <w:sz w:val="32"/>
          <w:szCs w:val="32"/>
          <w:highlight w:val="none"/>
          <w:lang w:val="en-US" w:eastAsia="zh-CN"/>
        </w:rPr>
        <w:t>荣成市社会保险事业中心工伤保险科，电话：0631-7515689。</w:t>
      </w:r>
    </w:p>
    <w:p w14:paraId="7F3D91DD">
      <w:pPr>
        <w:pStyle w:val="9"/>
        <w:pageBreakBefore w:val="0"/>
        <w:wordWrap/>
        <w:topLinePunct w:val="0"/>
        <w:bidi w:val="0"/>
        <w:spacing w:line="560" w:lineRule="exact"/>
        <w:ind w:left="0" w:leftChars="0"/>
        <w:rPr>
          <w:rFonts w:hint="eastAsia" w:ascii="宋体" w:hAnsi="宋体" w:eastAsia="楷体_GB2312" w:cs="楷体_GB2312"/>
          <w:color w:val="auto"/>
          <w:highlight w:val="none"/>
          <w:lang w:val="en-US" w:eastAsia="zh-CN"/>
        </w:rPr>
      </w:pPr>
      <w:r>
        <w:rPr>
          <w:rFonts w:hint="eastAsia" w:ascii="宋体" w:hAnsi="宋体"/>
          <w:b/>
          <w:bCs/>
          <w:color w:val="auto"/>
          <w:highlight w:val="none"/>
          <w:lang w:val="en-US" w:eastAsia="zh-CN"/>
        </w:rPr>
        <w:t>28.优化农民工工资保证金存储，工程建设领域施工总承包单位在同一工资保证金管理地区有多个在建工程建设项目的，存储比例可下浮施工合同额（或年度合同额）的0.5%；工程建设领域施工总承包单位在工资保证金管理地区承建工程建设项目连续2年未发生工资拖欠的，对其新增工程建设项目降低50%的工资保证金存储比例。</w:t>
      </w:r>
      <w:r>
        <w:rPr>
          <w:rFonts w:hint="eastAsia" w:ascii="宋体" w:hAnsi="宋体" w:eastAsia="楷体_GB2312" w:cs="楷体_GB2312"/>
          <w:color w:val="auto"/>
          <w:highlight w:val="none"/>
          <w:lang w:val="en-US" w:eastAsia="zh-CN"/>
        </w:rPr>
        <w:t>（牵头单位：荣成市人力资源社会保障局）</w:t>
      </w:r>
    </w:p>
    <w:p w14:paraId="14D06DB5">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关于印发《2025年促进经济稳健向好、进中提质政策清单》的通知（鲁政发〔2024〕15号），第3条；</w:t>
      </w:r>
    </w:p>
    <w:p w14:paraId="645A345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color w:val="auto"/>
          <w:sz w:val="32"/>
          <w:szCs w:val="32"/>
          <w:highlight w:val="none"/>
          <w:lang w:val="en-US" w:eastAsia="zh-CN"/>
        </w:rPr>
        <w:t>关于印发《工程建设领域农民工工资保证金管理实施</w:t>
      </w:r>
      <w:r>
        <w:rPr>
          <w:rFonts w:hint="eastAsia" w:ascii="宋体" w:hAnsi="宋体" w:eastAsia="仿宋_GB2312" w:cs="仿宋_GB2312"/>
          <w:b w:val="0"/>
          <w:bCs w:val="0"/>
          <w:color w:val="auto"/>
          <w:sz w:val="32"/>
          <w:szCs w:val="32"/>
          <w:highlight w:val="none"/>
          <w:lang w:val="en-US" w:eastAsia="zh-CN"/>
        </w:rPr>
        <w:t>细则</w:t>
      </w:r>
      <w:r>
        <w:rPr>
          <w:rFonts w:hint="eastAsia" w:ascii="宋体" w:hAnsi="宋体" w:eastAsia="仿宋_GB2312" w:cs="仿宋_GB2312"/>
          <w:b w:val="0"/>
          <w:color w:val="auto"/>
          <w:sz w:val="32"/>
          <w:szCs w:val="32"/>
          <w:highlight w:val="none"/>
          <w:lang w:val="en-US" w:eastAsia="zh-CN"/>
        </w:rPr>
        <w:t>》的通知（威人社发〔2022〕19号）。</w:t>
      </w:r>
    </w:p>
    <w:p w14:paraId="424F24CE">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default" w:ascii="宋体" w:hAnsi="宋体" w:eastAsia="仿宋_GB2312" w:cs="仿宋_GB2312"/>
          <w:b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color w:val="auto"/>
          <w:sz w:val="32"/>
          <w:szCs w:val="32"/>
          <w:highlight w:val="none"/>
          <w:lang w:val="en-US" w:eastAsia="zh-CN"/>
        </w:rPr>
        <w:t>自20</w:t>
      </w:r>
      <w:r>
        <w:rPr>
          <w:rFonts w:hint="default" w:ascii="宋体" w:hAnsi="宋体" w:eastAsia="仿宋_GB2312" w:cs="仿宋_GB2312"/>
          <w:b w:val="0"/>
          <w:color w:val="auto"/>
          <w:sz w:val="32"/>
          <w:szCs w:val="32"/>
          <w:highlight w:val="none"/>
          <w:lang w:val="en" w:eastAsia="zh-CN"/>
        </w:rPr>
        <w:t>22</w:t>
      </w:r>
      <w:r>
        <w:rPr>
          <w:rFonts w:hint="eastAsia" w:ascii="宋体" w:hAnsi="宋体" w:eastAsia="仿宋_GB2312" w:cs="仿宋_GB2312"/>
          <w:b w:val="0"/>
          <w:color w:val="auto"/>
          <w:sz w:val="32"/>
          <w:szCs w:val="32"/>
          <w:highlight w:val="none"/>
          <w:lang w:val="en-US" w:eastAsia="zh-CN"/>
        </w:rPr>
        <w:t>年</w:t>
      </w:r>
      <w:r>
        <w:rPr>
          <w:rFonts w:hint="default" w:ascii="宋体" w:hAnsi="宋体" w:eastAsia="仿宋_GB2312" w:cs="仿宋_GB2312"/>
          <w:b w:val="0"/>
          <w:color w:val="auto"/>
          <w:sz w:val="32"/>
          <w:szCs w:val="32"/>
          <w:highlight w:val="none"/>
          <w:lang w:val="en" w:eastAsia="zh-CN"/>
        </w:rPr>
        <w:t>5</w:t>
      </w:r>
      <w:r>
        <w:rPr>
          <w:rFonts w:hint="eastAsia" w:ascii="宋体" w:hAnsi="宋体" w:eastAsia="仿宋_GB2312" w:cs="仿宋_GB2312"/>
          <w:b w:val="0"/>
          <w:color w:val="auto"/>
          <w:sz w:val="32"/>
          <w:szCs w:val="32"/>
          <w:highlight w:val="none"/>
          <w:lang w:val="en-US" w:eastAsia="zh-CN"/>
        </w:rPr>
        <w:t>月1</w:t>
      </w:r>
      <w:r>
        <w:rPr>
          <w:rFonts w:hint="default" w:ascii="宋体" w:hAnsi="宋体" w:eastAsia="仿宋_GB2312" w:cs="仿宋_GB2312"/>
          <w:b w:val="0"/>
          <w:color w:val="auto"/>
          <w:sz w:val="32"/>
          <w:szCs w:val="32"/>
          <w:highlight w:val="none"/>
          <w:lang w:val="en" w:eastAsia="zh-CN"/>
        </w:rPr>
        <w:t>4</w:t>
      </w:r>
      <w:r>
        <w:rPr>
          <w:rFonts w:hint="eastAsia" w:ascii="宋体" w:hAnsi="宋体" w:eastAsia="仿宋_GB2312" w:cs="仿宋_GB2312"/>
          <w:b w:val="0"/>
          <w:color w:val="auto"/>
          <w:sz w:val="32"/>
          <w:szCs w:val="32"/>
          <w:highlight w:val="none"/>
          <w:lang w:val="en-US" w:eastAsia="zh-CN"/>
        </w:rPr>
        <w:t>日至长期。</w:t>
      </w:r>
    </w:p>
    <w:p w14:paraId="4D475904">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color w:val="auto"/>
          <w:sz w:val="32"/>
          <w:szCs w:val="32"/>
          <w:highlight w:val="none"/>
          <w:lang w:val="en-US" w:eastAsia="zh-CN"/>
        </w:rPr>
        <w:t>工资保证金存储比例按施工合同额区间下浮0.5%的申报条件：施工总承包单位在威海市同一区市（国家级开发区）有2个及以上在建的工程项目，且均以现金形式存储工资保证金；在建工程项目未发生工资拖欠，并严格落实保障农民工工资支付制度。</w:t>
      </w:r>
    </w:p>
    <w:p w14:paraId="7C67C944">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color w:val="auto"/>
          <w:sz w:val="32"/>
          <w:szCs w:val="32"/>
          <w:highlight w:val="none"/>
          <w:lang w:val="zh-CN"/>
        </w:rPr>
      </w:pPr>
      <w:r>
        <w:rPr>
          <w:rFonts w:hint="eastAsia" w:ascii="宋体" w:hAnsi="宋体" w:eastAsia="仿宋_GB2312" w:cs="仿宋_GB2312"/>
          <w:b w:val="0"/>
          <w:color w:val="auto"/>
          <w:sz w:val="32"/>
          <w:szCs w:val="32"/>
          <w:highlight w:val="none"/>
          <w:lang w:val="en-US" w:eastAsia="zh-CN"/>
        </w:rPr>
        <w:t>工资保证金存储比例降低50%的申报条件：施工总承包单位</w:t>
      </w:r>
      <w:r>
        <w:rPr>
          <w:rFonts w:hint="eastAsia" w:ascii="宋体" w:hAnsi="宋体" w:eastAsia="仿宋_GB2312" w:cs="仿宋_GB2312"/>
          <w:b w:val="0"/>
          <w:color w:val="auto"/>
          <w:sz w:val="32"/>
          <w:szCs w:val="32"/>
          <w:highlight w:val="none"/>
          <w:lang w:val="zh-CN"/>
        </w:rPr>
        <w:t>在威海市行政区域范围内承建工程建设项目连续2年未发生工资拖欠且按要求落实保障农民工工资支付各项制度。</w:t>
      </w:r>
    </w:p>
    <w:p w14:paraId="17BE3A7C">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color w:val="auto"/>
          <w:sz w:val="32"/>
          <w:szCs w:val="32"/>
          <w:highlight w:val="none"/>
          <w:lang w:val="en-US" w:eastAsia="zh-CN"/>
        </w:rPr>
        <w:t>申请下浮或降低工资保证金存储比例的新增工程建设项目的施工许可、施工合同等原件（复印件）。</w:t>
      </w:r>
    </w:p>
    <w:p w14:paraId="6825C4B3">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办理流程：</w:t>
      </w:r>
    </w:p>
    <w:p w14:paraId="506FBB8D">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color w:val="auto"/>
          <w:sz w:val="32"/>
          <w:szCs w:val="32"/>
          <w:highlight w:val="none"/>
          <w:lang w:val="en-US" w:eastAsia="zh-CN"/>
        </w:rPr>
      </w:pPr>
      <w:r>
        <w:rPr>
          <w:rFonts w:hint="eastAsia" w:ascii="宋体" w:hAnsi="宋体" w:eastAsia="仿宋_GB2312" w:cs="仿宋_GB2312"/>
          <w:b w:val="0"/>
          <w:color w:val="auto"/>
          <w:sz w:val="32"/>
          <w:szCs w:val="32"/>
          <w:highlight w:val="none"/>
          <w:lang w:val="en-US" w:eastAsia="zh-CN"/>
        </w:rPr>
        <w:t>（1）施工总承包单位在新增项目开工前，向经办地人力资源社会保障行政部门提交书面申请及相关证明材料；</w:t>
      </w:r>
    </w:p>
    <w:p w14:paraId="0269576D">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color w:val="auto"/>
          <w:sz w:val="32"/>
          <w:szCs w:val="32"/>
          <w:highlight w:val="none"/>
          <w:lang w:val="en-US" w:eastAsia="zh-CN"/>
        </w:rPr>
      </w:pPr>
      <w:r>
        <w:rPr>
          <w:rFonts w:hint="eastAsia" w:ascii="宋体" w:hAnsi="宋体" w:eastAsia="仿宋_GB2312" w:cs="仿宋_GB2312"/>
          <w:b w:val="0"/>
          <w:color w:val="auto"/>
          <w:sz w:val="32"/>
          <w:szCs w:val="32"/>
          <w:highlight w:val="none"/>
          <w:lang w:val="en-US" w:eastAsia="zh-CN"/>
        </w:rPr>
        <w:t>（2）经办地人力资源社会保障行政部门通过农民工工资支付监管平台及日常执法检查等，审核施工总承包单位保障农民工工资支付制度落实情况；通过查询</w:t>
      </w:r>
      <w:r>
        <w:rPr>
          <w:rFonts w:hint="eastAsia" w:ascii="宋体" w:hAnsi="宋体" w:eastAsia="仿宋_GB2312" w:cs="仿宋_GB2312"/>
          <w:b w:val="0"/>
          <w:color w:val="auto"/>
          <w:sz w:val="32"/>
          <w:szCs w:val="32"/>
          <w:highlight w:val="none"/>
          <w:lang w:val="zh-CN" w:eastAsia="zh-CN"/>
        </w:rPr>
        <w:t>全国根治欠薪线索反映平台</w:t>
      </w:r>
      <w:r>
        <w:rPr>
          <w:rFonts w:hint="eastAsia" w:ascii="宋体" w:hAnsi="宋体" w:eastAsia="仿宋_GB2312" w:cs="仿宋_GB2312"/>
          <w:b w:val="0"/>
          <w:color w:val="auto"/>
          <w:sz w:val="32"/>
          <w:szCs w:val="32"/>
          <w:highlight w:val="none"/>
          <w:lang w:val="en-US" w:eastAsia="zh-CN"/>
        </w:rPr>
        <w:t>、12345政务服务热线转办欠薪线索及上级转办欠薪案件等，审查施工总承包单位有无发生工资拖欠问题；并将相关情况及时推送本级行业主管部门征求意见；</w:t>
      </w:r>
    </w:p>
    <w:p w14:paraId="748F815A">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color w:val="auto"/>
          <w:sz w:val="32"/>
          <w:szCs w:val="32"/>
          <w:highlight w:val="none"/>
          <w:lang w:eastAsia="zh-CN"/>
        </w:rPr>
      </w:pPr>
      <w:r>
        <w:rPr>
          <w:rFonts w:hint="eastAsia" w:ascii="宋体" w:hAnsi="宋体" w:eastAsia="仿宋_GB2312" w:cs="仿宋_GB2312"/>
          <w:b w:val="0"/>
          <w:color w:val="auto"/>
          <w:sz w:val="32"/>
          <w:szCs w:val="32"/>
          <w:highlight w:val="none"/>
          <w:lang w:val="en-US" w:eastAsia="zh-CN"/>
        </w:rPr>
        <w:t>（3）经确认符合条件的，</w:t>
      </w:r>
      <w:r>
        <w:rPr>
          <w:rFonts w:hint="eastAsia" w:ascii="宋体" w:hAnsi="宋体" w:eastAsia="仿宋_GB2312" w:cs="仿宋_GB2312"/>
          <w:b w:val="0"/>
          <w:color w:val="auto"/>
          <w:sz w:val="32"/>
          <w:szCs w:val="32"/>
          <w:highlight w:val="none"/>
          <w:lang w:eastAsia="zh-CN"/>
        </w:rPr>
        <w:t>由经办地人社部门会同同级相关行业工程建设主管部门出具《农民工工资保证金差异化存储审核表》，报市级人力资源社会保障行政部门审批；</w:t>
      </w:r>
    </w:p>
    <w:p w14:paraId="0635C909">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color w:val="auto"/>
          <w:sz w:val="32"/>
          <w:szCs w:val="32"/>
          <w:highlight w:val="none"/>
          <w:lang w:val="en-US" w:eastAsia="zh-CN"/>
        </w:rPr>
      </w:pPr>
      <w:r>
        <w:rPr>
          <w:rFonts w:hint="eastAsia" w:ascii="宋体" w:hAnsi="宋体" w:eastAsia="仿宋_GB2312" w:cs="仿宋_GB2312"/>
          <w:b w:val="0"/>
          <w:color w:val="auto"/>
          <w:sz w:val="32"/>
          <w:szCs w:val="32"/>
          <w:highlight w:val="none"/>
          <w:lang w:eastAsia="zh-CN"/>
        </w:rPr>
        <w:t>（</w:t>
      </w:r>
      <w:r>
        <w:rPr>
          <w:rFonts w:hint="eastAsia" w:ascii="宋体" w:hAnsi="宋体" w:eastAsia="仿宋_GB2312" w:cs="仿宋_GB2312"/>
          <w:b w:val="0"/>
          <w:color w:val="auto"/>
          <w:sz w:val="32"/>
          <w:szCs w:val="32"/>
          <w:highlight w:val="none"/>
          <w:lang w:val="en-US" w:eastAsia="zh-CN"/>
        </w:rPr>
        <w:t>4</w:t>
      </w:r>
      <w:r>
        <w:rPr>
          <w:rFonts w:hint="eastAsia" w:ascii="宋体" w:hAnsi="宋体" w:eastAsia="仿宋_GB2312" w:cs="仿宋_GB2312"/>
          <w:b w:val="0"/>
          <w:color w:val="auto"/>
          <w:sz w:val="32"/>
          <w:szCs w:val="32"/>
          <w:highlight w:val="none"/>
          <w:lang w:eastAsia="zh-CN"/>
        </w:rPr>
        <w:t>）市级人力资源社会保障行政部门审批备案后，</w:t>
      </w:r>
      <w:r>
        <w:rPr>
          <w:rFonts w:hint="eastAsia" w:ascii="宋体" w:hAnsi="宋体" w:eastAsia="仿宋_GB2312" w:cs="仿宋_GB2312"/>
          <w:b w:val="0"/>
          <w:color w:val="auto"/>
          <w:sz w:val="32"/>
          <w:szCs w:val="32"/>
          <w:highlight w:val="none"/>
          <w:lang w:val="en-US" w:eastAsia="zh-CN"/>
        </w:rPr>
        <w:t>施工总承包单位按照下浮或降低的比例存储农民工工资保证金。</w:t>
      </w:r>
    </w:p>
    <w:p w14:paraId="1B1D1396">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咨询服务：</w:t>
      </w:r>
    </w:p>
    <w:p w14:paraId="76790A74">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宋体" w:hAnsi="宋体" w:eastAsia="仿宋_GB2312" w:cs="仿宋_GB2312"/>
          <w:b w:val="0"/>
          <w:color w:val="auto"/>
          <w:sz w:val="32"/>
          <w:szCs w:val="32"/>
          <w:highlight w:val="none"/>
          <w:lang w:val="en-US" w:eastAsia="zh-CN"/>
        </w:rPr>
      </w:pPr>
      <w:r>
        <w:rPr>
          <w:rFonts w:hint="eastAsia" w:ascii="宋体" w:hAnsi="宋体" w:eastAsia="仿宋_GB2312" w:cs="仿宋_GB2312"/>
          <w:b w:val="0"/>
          <w:color w:val="auto"/>
          <w:sz w:val="32"/>
          <w:szCs w:val="32"/>
          <w:highlight w:val="none"/>
        </w:rPr>
        <w:t>荣成市</w:t>
      </w:r>
      <w:r>
        <w:rPr>
          <w:rFonts w:hint="eastAsia" w:ascii="宋体" w:hAnsi="宋体" w:eastAsia="仿宋_GB2312" w:cs="仿宋_GB2312"/>
          <w:b w:val="0"/>
          <w:color w:val="auto"/>
          <w:sz w:val="32"/>
          <w:szCs w:val="32"/>
          <w:highlight w:val="none"/>
          <w:lang w:eastAsia="zh-CN"/>
        </w:rPr>
        <w:t>人力资源社会保障局农民工权益保障科</w:t>
      </w:r>
      <w:r>
        <w:rPr>
          <w:rFonts w:hint="eastAsia" w:ascii="宋体" w:hAnsi="宋体" w:eastAsia="仿宋_GB2312" w:cs="仿宋_GB2312"/>
          <w:b w:val="0"/>
          <w:color w:val="auto"/>
          <w:sz w:val="32"/>
          <w:szCs w:val="32"/>
          <w:highlight w:val="none"/>
        </w:rPr>
        <w:t>，电话：</w:t>
      </w:r>
      <w:r>
        <w:rPr>
          <w:rFonts w:hint="eastAsia" w:ascii="宋体" w:hAnsi="宋体" w:eastAsia="仿宋_GB2312" w:cs="仿宋_GB2312"/>
          <w:b w:val="0"/>
          <w:color w:val="auto"/>
          <w:sz w:val="32"/>
          <w:szCs w:val="32"/>
          <w:highlight w:val="none"/>
          <w:lang w:val="en-US" w:eastAsia="zh-CN"/>
        </w:rPr>
        <w:t>7561776。</w:t>
      </w:r>
    </w:p>
    <w:p w14:paraId="583C98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eastAsia="zh-CN"/>
        </w:rPr>
      </w:pPr>
      <w:r>
        <w:rPr>
          <w:rFonts w:hint="eastAsia" w:ascii="宋体" w:hAnsi="宋体" w:cs="宋体"/>
          <w:b/>
          <w:bCs w:val="0"/>
          <w:color w:val="auto"/>
          <w:spacing w:val="0"/>
          <w:w w:val="100"/>
          <w:kern w:val="10"/>
          <w:position w:val="0"/>
          <w:sz w:val="32"/>
          <w:szCs w:val="32"/>
          <w:highlight w:val="none"/>
          <w:lang w:val="en-US" w:eastAsia="zh-CN" w:bidi="zh-CN"/>
        </w:rPr>
        <w:t>29</w:t>
      </w:r>
      <w:r>
        <w:rPr>
          <w:rFonts w:hint="eastAsia" w:ascii="宋体" w:hAnsi="宋体" w:eastAsia="仿宋_GB2312" w:cs="Times New Roman"/>
          <w:b/>
          <w:bCs w:val="0"/>
          <w:color w:val="auto"/>
          <w:spacing w:val="0"/>
          <w:w w:val="100"/>
          <w:kern w:val="10"/>
          <w:position w:val="0"/>
          <w:sz w:val="32"/>
          <w:szCs w:val="32"/>
          <w:highlight w:val="none"/>
          <w:lang w:val="en-US" w:eastAsia="zh-CN" w:bidi="zh-CN"/>
        </w:rPr>
        <w:t>.</w:t>
      </w:r>
      <w:r>
        <w:rPr>
          <w:rFonts w:hint="eastAsia" w:ascii="宋体" w:hAnsi="宋体" w:eastAsia="仿宋_GB2312" w:cs="仿宋_GB2312"/>
          <w:b/>
          <w:bCs w:val="0"/>
          <w:snapToGrid/>
          <w:color w:val="auto"/>
          <w:kern w:val="2"/>
          <w:sz w:val="32"/>
          <w:szCs w:val="32"/>
          <w:highlight w:val="none"/>
          <w:lang w:val="en-US" w:eastAsia="zh-CN" w:bidi="ar-SA"/>
        </w:rPr>
        <w:t>【免申即享】</w:t>
      </w:r>
      <w:r>
        <w:rPr>
          <w:rFonts w:hint="eastAsia" w:ascii="宋体" w:hAnsi="宋体" w:eastAsia="仿宋_GB2312" w:cs="Times New Roman"/>
          <w:b/>
          <w:bCs/>
          <w:color w:val="auto"/>
          <w:kern w:val="10"/>
          <w:sz w:val="32"/>
          <w:szCs w:val="32"/>
          <w:highlight w:val="none"/>
          <w:lang w:val="en-US" w:eastAsia="zh-CN" w:bidi="ar-SA"/>
        </w:rPr>
        <w:t>对通行山东省内高速公路安装ETC设备客车给予5%通行费折扣优惠，长期执行。</w:t>
      </w:r>
      <w:r>
        <w:rPr>
          <w:rFonts w:hint="eastAsia" w:ascii="宋体" w:hAnsi="宋体" w:eastAsia="楷体_GB2312" w:cs="楷体_GB2312"/>
          <w:color w:val="auto"/>
          <w:kern w:val="10"/>
          <w:sz w:val="32"/>
          <w:szCs w:val="32"/>
          <w:highlight w:val="none"/>
          <w:lang w:val="en-US" w:eastAsia="zh-CN" w:bidi="ar-SA"/>
        </w:rPr>
        <w:t>（牵头单位：荣成市交通运输局）</w:t>
      </w:r>
    </w:p>
    <w:p w14:paraId="03D7D86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color w:val="auto"/>
          <w:sz w:val="32"/>
          <w:szCs w:val="32"/>
          <w:highlight w:val="none"/>
          <w:lang w:val="en-US" w:eastAsia="zh-CN"/>
        </w:rPr>
        <w:t>关于印发《2025年促进经济稳健向好、进中提质政策清单》的通知（鲁政发〔2024〕15号），第4条。</w:t>
      </w:r>
    </w:p>
    <w:p w14:paraId="51A9307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通行费减免无需申报，高速公路出口收费站现场查验即可。</w:t>
      </w:r>
    </w:p>
    <w:p w14:paraId="0A0ADF54">
      <w:pPr>
        <w:pageBreakBefore w:val="0"/>
        <w:widowControl/>
        <w:numPr>
          <w:ilvl w:val="0"/>
          <w:numId w:val="0"/>
        </w:numPr>
        <w:wordWrap/>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ETC服务热线</w:t>
      </w:r>
      <w:r>
        <w:rPr>
          <w:rFonts w:hint="default" w:ascii="宋体" w:hAnsi="宋体" w:eastAsia="仿宋_GB2312" w:cs="仿宋_GB2312"/>
          <w:b w:val="0"/>
          <w:bCs w:val="0"/>
          <w:color w:val="auto"/>
          <w:sz w:val="32"/>
          <w:szCs w:val="32"/>
          <w:highlight w:val="none"/>
          <w:lang w:val="en-US" w:eastAsia="zh-CN"/>
        </w:rPr>
        <w:t>0531-</w:t>
      </w:r>
      <w:r>
        <w:rPr>
          <w:rFonts w:hint="eastAsia" w:ascii="宋体" w:hAnsi="宋体" w:eastAsia="仿宋_GB2312" w:cs="仿宋_GB2312"/>
          <w:b w:val="0"/>
          <w:bCs w:val="0"/>
          <w:color w:val="auto"/>
          <w:sz w:val="32"/>
          <w:szCs w:val="32"/>
          <w:highlight w:val="none"/>
          <w:lang w:val="en-US" w:eastAsia="zh-CN"/>
        </w:rPr>
        <w:t>96669；</w:t>
      </w:r>
    </w:p>
    <w:p w14:paraId="336CD807">
      <w:pPr>
        <w:pageBreakBefore w:val="0"/>
        <w:widowControl/>
        <w:numPr>
          <w:ilvl w:val="0"/>
          <w:numId w:val="0"/>
        </w:numPr>
        <w:wordWrap/>
        <w:topLinePunct w:val="0"/>
        <w:bidi w:val="0"/>
        <w:spacing w:beforeAutospacing="0" w:afterAutospacing="0" w:line="560" w:lineRule="exact"/>
        <w:ind w:firstLine="640" w:firstLineChars="200"/>
        <w:rPr>
          <w:rFonts w:hint="eastAsia" w:ascii="宋体" w:hAnsi="宋体"/>
          <w:color w:val="auto"/>
          <w:highlight w:val="none"/>
          <w:lang w:val="en-US" w:eastAsia="zh-CN"/>
        </w:rPr>
      </w:pPr>
      <w:r>
        <w:rPr>
          <w:rFonts w:hint="eastAsia" w:ascii="宋体" w:hAnsi="宋体" w:eastAsia="仿宋_GB2312" w:cs="仿宋_GB2312"/>
          <w:b w:val="0"/>
          <w:bCs w:val="0"/>
          <w:color w:val="auto"/>
          <w:sz w:val="32"/>
          <w:szCs w:val="32"/>
          <w:highlight w:val="none"/>
          <w:lang w:val="en-US" w:eastAsia="zh-CN"/>
        </w:rPr>
        <w:t>高速公路通行费服务热线0531-96659。</w:t>
      </w:r>
    </w:p>
    <w:p w14:paraId="59399E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30.废旧家电回收企业、具备资质拆解企业等属于增值税小规模纳税人或小型微利企业的，2027年12月31日前根据国家有关规定减半征收房产税、城镇土地使用税。</w:t>
      </w:r>
      <w:r>
        <w:rPr>
          <w:rFonts w:hint="eastAsia" w:ascii="宋体" w:hAnsi="宋体" w:eastAsia="楷体_GB2312" w:cs="楷体_GB2312"/>
          <w:b w:val="0"/>
          <w:bCs w:val="0"/>
          <w:color w:val="auto"/>
          <w:sz w:val="32"/>
          <w:szCs w:val="32"/>
          <w:highlight w:val="none"/>
          <w:lang w:val="en-US" w:eastAsia="zh-CN"/>
        </w:rPr>
        <w:t>（牵头单位：荣成市税务局、荣成市财政局）</w:t>
      </w:r>
    </w:p>
    <w:p w14:paraId="3C6C625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楷体_GB2312" w:cs="楷体_GB2312"/>
          <w:b/>
          <w:bCs/>
          <w:color w:val="auto"/>
          <w:sz w:val="32"/>
          <w:szCs w:val="32"/>
          <w:highlight w:val="none"/>
          <w:lang w:val="en-US" w:eastAsia="zh-CN"/>
        </w:rPr>
        <w:t>：</w:t>
      </w:r>
      <w:r>
        <w:rPr>
          <w:rFonts w:hint="eastAsia" w:ascii="宋体" w:hAnsi="宋体" w:eastAsia="仿宋_GB2312" w:cs="仿宋_GB2312"/>
          <w:color w:val="auto"/>
          <w:sz w:val="32"/>
          <w:szCs w:val="32"/>
          <w:highlight w:val="none"/>
          <w:lang w:val="en-US" w:eastAsia="zh-CN"/>
        </w:rPr>
        <w:t>《财政部 税务总局关于进一步支持小微企业和个体工商户发展有关税费政策的公告》（财政部 税务总局公告2023年第12号），第二项。</w:t>
      </w:r>
    </w:p>
    <w:p w14:paraId="6335B9B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shd w:val="clear" w:color="auto" w:fill="FFFFFF"/>
        </w:rPr>
        <w:t>自2023年1月1日至2027年12月31日</w:t>
      </w:r>
    </w:p>
    <w:p w14:paraId="1611ED3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小型微利企业是指从事国家非限制和禁止行业，且同时符合年度应纳税所得额不超过300万元、从业人数不超过300人、资产总额不超过5000万元等三个条件的企业。</w:t>
      </w:r>
    </w:p>
    <w:p w14:paraId="726C69B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从业人数，包括与企业建立劳动关系的职工人数和企业接受的劳务派遣用工人数。所称从业人数和资产总额指标，应按企业全年的季度平均值确定。具体计算公式如下：</w:t>
      </w:r>
    </w:p>
    <w:p w14:paraId="1DA8EBE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季度平均值＝（季初值＋季末值）÷2</w:t>
      </w:r>
    </w:p>
    <w:p w14:paraId="7473C1F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全年季度平均值＝全年各季度平均值之和÷4</w:t>
      </w:r>
    </w:p>
    <w:p w14:paraId="02B721F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年度中间开业或者终止经营活动的，以其实际经营期作为一个纳税年度确定上述相关指标。</w:t>
      </w:r>
    </w:p>
    <w:p w14:paraId="7D8D92C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小型微利企业的判定以企业所得税年度汇算清缴结果为准。登记为增值税一般纳税人的新设立的企业，从事国家非限制和禁止行业，且同时符合申报期上月末从业人数不超过300人、资产总额不超过5000万元等两个条件的，可在首次办理汇算清缴前按照小型微利企业申报享受第二条规定的优惠政策。</w:t>
      </w:r>
    </w:p>
    <w:p w14:paraId="0AC460B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留存备查。</w:t>
      </w:r>
    </w:p>
    <w:p w14:paraId="641483F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税务局自行申报或前台办理。</w:t>
      </w:r>
    </w:p>
    <w:p w14:paraId="3D063E0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纳税服务热线12366。</w:t>
      </w:r>
    </w:p>
    <w:p w14:paraId="4A2BDB2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31.落实国家有关规定，符合条件的企业销售自产的资源综合利用产品和提供资源综合利用劳务，可享受增值税即征即退政策；企业以《资源综合利用企业所得税优惠目录》规定的资源作为主要原材料，生产国家非限制和禁止并符合国家和行业相关标准的产品取得的收入，减按90%计入收入总额。</w:t>
      </w:r>
      <w:r>
        <w:rPr>
          <w:rFonts w:hint="eastAsia" w:ascii="宋体" w:hAnsi="宋体" w:eastAsia="楷体_GB2312" w:cs="楷体_GB2312"/>
          <w:b w:val="0"/>
          <w:bCs w:val="0"/>
          <w:color w:val="auto"/>
          <w:sz w:val="32"/>
          <w:szCs w:val="32"/>
          <w:highlight w:val="none"/>
          <w:lang w:val="en-US" w:eastAsia="zh-CN"/>
        </w:rPr>
        <w:t>（牵头单位：荣成市税务局、荣成市财政局）</w:t>
      </w:r>
    </w:p>
    <w:p w14:paraId="39958FA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①落实国家有关规定，符合条件的企业销售自产的资源综合利用产品和提供资源综合利用劳务，可享受增值税即征即退政策；</w:t>
      </w:r>
    </w:p>
    <w:p w14:paraId="5B8C5FE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楷体_GB2312" w:cs="楷体_GB2312"/>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lang w:val="en-US" w:eastAsia="zh-CN"/>
        </w:rPr>
        <w:t>关于完善资源综合利用增值税政策的公告</w:t>
      </w:r>
      <w:r>
        <w:rPr>
          <w:rFonts w:hint="eastAsia" w:ascii="宋体" w:hAnsi="宋体" w:eastAsia="楷体_GB2312" w:cs="楷体_GB2312"/>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lang w:val="en-US" w:eastAsia="zh-CN"/>
        </w:rPr>
        <w:t>（财政部 税务总局公告2021年第40号）。</w:t>
      </w:r>
    </w:p>
    <w:p w14:paraId="1B20468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自2022年3月1日起执行。</w:t>
      </w:r>
    </w:p>
    <w:p w14:paraId="72605C1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1.纳税人在境内收购的再生资源，应按规定从销售方取得增值税发票；适用免税政策的，应按规定从销售方取得增值税普通发票。销售方为依法依规无法申领发票的单位或者从事小额零星经营业务的自然人，应取得销售方开具的收款凭证及收购方内部凭证，或者税务机关代开的发票。本款所称小额零星经营业务是指自然人从事应税项目经营业务的销售额不超过增值税按次起征点的业务。</w:t>
      </w:r>
    </w:p>
    <w:p w14:paraId="152D864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纳税人从境外收购的再生资源，应按规定取得海关进口增值税专用缴款书，或者从销售方取得具有发票性质的收款凭证、相关税费缴纳凭证。</w:t>
      </w:r>
    </w:p>
    <w:p w14:paraId="1AB41DA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纳税人应当取得上述发票或凭证而未取得的，该部分再生资源对应产品的销售收入不得适用本公告的即征即退规定。</w:t>
      </w:r>
    </w:p>
    <w:p w14:paraId="2D666AA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不得适用本公告即征即退规定的销售收入=当期销售综合利用产品和劳务的销售收入×（纳税人应当取得发票或凭证而未取得的购入再生资源成本÷当期购进再生资源的全部成本）。</w:t>
      </w:r>
    </w:p>
    <w:p w14:paraId="3234D3B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纳税人应当在当期销售综合利用产品和劳务销售收入中剔除不得适用即征即退政策部分的销售收入后，计算可申请的即征即退税额：</w:t>
      </w:r>
    </w:p>
    <w:p w14:paraId="0345E20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可申请退税额=[（当期销售综合利用产品和劳务的销售收入-不得适用即征即退规定的销售收入）×适用税率-当期即征即退项目的进项税额]×对应的退税比例</w:t>
      </w:r>
    </w:p>
    <w:p w14:paraId="4EED5F4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各级税务机关要加强发票开具相关管理工作，纳税人应按规定及时开具、取得发票。</w:t>
      </w:r>
    </w:p>
    <w:p w14:paraId="1E15CB5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纳税人应建立再生资源收购台账，留存备查。台账内容包括：再生资源供货方单位名称或个人姓名及身份证号、再生资源名称、数量、价格、结算方式、是否取得增值税发票或符合规定的凭证等。纳税人现有账册、系统能够包括上述内容的，无需单独建立台账。</w:t>
      </w:r>
    </w:p>
    <w:p w14:paraId="17841D3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3.销售综合利用产品和劳务，不属于发展改革委《产业结构调整指导目录》中的淘汰类、限制类项目。</w:t>
      </w:r>
    </w:p>
    <w:p w14:paraId="1EC9245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4.销售综合利用产品和劳务，不属于生态环境部《环境保护综合名录》中的“高污染、高环境风险”产品或重污染工艺。“高污染、高环境风险”产品，是指在《环境保护综合名录》中标注特性为“GHW/GHF”的产品，但纳税人生产销售的资源综合利用产品满足“GHW/GHF”例外条款规定的技术和条件的除外。</w:t>
      </w:r>
    </w:p>
    <w:p w14:paraId="0955C7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5.综合利用的资源，属于生态环境部《国家危险废物名录》列明的危险废物的，应当取得省级或市级生态环境部门颁发的《危险废物经营许可证》，且许可经营范围包括该危险废物的利用。</w:t>
      </w:r>
    </w:p>
    <w:p w14:paraId="533AA21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6.纳税信用级别不为C级或D级。</w:t>
      </w:r>
    </w:p>
    <w:p w14:paraId="36A13FB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7.纳税人申请享受本公告规定的即征即退政策时，申请退税税款所属期前6个月（含所属期当期）不得发生下列情形：</w:t>
      </w:r>
    </w:p>
    <w:p w14:paraId="0143984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（1）因违反生态环境保护的法律法规受到行政处罚（警告、通报批评或单次10万元以下罚款、没收违法所得、没收非法财物除外；单次10万元以下含本数，下同）。</w:t>
      </w:r>
    </w:p>
    <w:p w14:paraId="56EEA9B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（2）因违反税收法律法规被税务机关处罚（单次10万元以下罚款除外），或发生骗取出口退税、虚开发票的情形。</w:t>
      </w:r>
    </w:p>
    <w:p w14:paraId="3EE02BC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纳税人在办理退税事宜时，应向主管税务机关提供其符合本条规定的上述条件以及《目录》规定的技术标准和相关条件的书面声明，并在书面声明中如实注明未取得发票或相关凭证以及接受环保、税收处罚等情况。未提供书面声明的，税务机关不得给予退税。</w:t>
      </w:r>
    </w:p>
    <w:p w14:paraId="515CA3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税务局自行申报或前台办理。</w:t>
      </w:r>
    </w:p>
    <w:p w14:paraId="4B52E85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纳税服务热线12366。</w:t>
      </w:r>
    </w:p>
    <w:p w14:paraId="73EA201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②企业以《资源综合利用企业所得税优惠目录》规定的资源作为主要原材料，生产国家非限制和禁止并符合国家和行业相关标准的产品取得的收入，减按90%计入收入总额。</w:t>
      </w:r>
    </w:p>
    <w:p w14:paraId="30211D3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default" w:ascii="宋体" w:hAnsi="宋体" w:eastAsia="仿宋_GB2312" w:cs="仿宋_GB2312"/>
          <w:b w:val="0"/>
          <w:bCs w:val="0"/>
          <w:color w:val="auto"/>
          <w:sz w:val="32"/>
          <w:szCs w:val="32"/>
          <w:highlight w:val="none"/>
          <w:lang w:val="en-US" w:eastAsia="zh-CN"/>
        </w:rPr>
        <w:t>《中华人民共和国企业所得税法》第</w:t>
      </w:r>
      <w:r>
        <w:rPr>
          <w:rFonts w:hint="eastAsia" w:ascii="宋体" w:hAnsi="宋体" w:eastAsia="仿宋_GB2312" w:cs="仿宋_GB2312"/>
          <w:b w:val="0"/>
          <w:bCs w:val="0"/>
          <w:color w:val="auto"/>
          <w:sz w:val="32"/>
          <w:szCs w:val="32"/>
          <w:highlight w:val="none"/>
          <w:lang w:val="en-US" w:eastAsia="zh-CN"/>
        </w:rPr>
        <w:t>三十三</w:t>
      </w:r>
      <w:r>
        <w:rPr>
          <w:rFonts w:hint="default" w:ascii="宋体" w:hAnsi="宋体" w:eastAsia="仿宋_GB2312" w:cs="仿宋_GB2312"/>
          <w:b w:val="0"/>
          <w:bCs w:val="0"/>
          <w:color w:val="auto"/>
          <w:sz w:val="32"/>
          <w:szCs w:val="32"/>
          <w:highlight w:val="none"/>
          <w:lang w:val="en-US" w:eastAsia="zh-CN"/>
        </w:rPr>
        <w:t>条</w:t>
      </w:r>
      <w:r>
        <w:rPr>
          <w:rFonts w:hint="eastAsia" w:ascii="宋体" w:hAnsi="宋体" w:eastAsia="仿宋_GB2312" w:cs="仿宋_GB2312"/>
          <w:b w:val="0"/>
          <w:bCs w:val="0"/>
          <w:color w:val="auto"/>
          <w:sz w:val="32"/>
          <w:szCs w:val="32"/>
          <w:highlight w:val="none"/>
          <w:lang w:val="en-US" w:eastAsia="zh-CN"/>
        </w:rPr>
        <w:t>；</w:t>
      </w:r>
    </w:p>
    <w:p w14:paraId="73D25B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val="0"/>
          <w:bCs w:val="0"/>
          <w:color w:val="auto"/>
          <w:sz w:val="32"/>
          <w:szCs w:val="32"/>
          <w:highlight w:val="none"/>
          <w:lang w:val="en-US" w:eastAsia="zh-CN"/>
        </w:rPr>
        <w:t>《中华人民共和国企业所得税法实施条例》第九十</w:t>
      </w:r>
      <w:r>
        <w:rPr>
          <w:rFonts w:hint="eastAsia" w:ascii="宋体" w:hAnsi="宋体" w:eastAsia="仿宋_GB2312" w:cs="仿宋_GB2312"/>
          <w:b w:val="0"/>
          <w:bCs w:val="0"/>
          <w:color w:val="auto"/>
          <w:sz w:val="32"/>
          <w:szCs w:val="32"/>
          <w:highlight w:val="none"/>
          <w:lang w:val="en-US" w:eastAsia="zh-CN"/>
        </w:rPr>
        <w:t>九</w:t>
      </w:r>
      <w:r>
        <w:rPr>
          <w:rFonts w:hint="default" w:ascii="宋体" w:hAnsi="宋体" w:eastAsia="仿宋_GB2312" w:cs="仿宋_GB2312"/>
          <w:b w:val="0"/>
          <w:bCs w:val="0"/>
          <w:color w:val="auto"/>
          <w:sz w:val="32"/>
          <w:szCs w:val="32"/>
          <w:highlight w:val="none"/>
          <w:lang w:val="en-US" w:eastAsia="zh-CN"/>
        </w:rPr>
        <w:t>条；</w:t>
      </w:r>
    </w:p>
    <w:p w14:paraId="4AE33FF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《财政部等四部门关于公布&lt;环境保护、节能节水项目企业所得税优惠目录（2021年版）&gt;以及&lt;资源综合利用企业所得税优惠目录（2021年版）&gt;的公告》(财政部 税务总局 发展改革委 生态环境部公告2021年第36号)。</w:t>
      </w:r>
    </w:p>
    <w:p w14:paraId="649A990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自2008年1月1日起。</w:t>
      </w:r>
    </w:p>
    <w:p w14:paraId="59F9C07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享受优惠事项采取“自行判别、申报享受、相关资料留存备查”的办理方式。</w:t>
      </w:r>
    </w:p>
    <w:p w14:paraId="324AB92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按《企业所得税优惠政策事项办理办法》的规定归集留存备查资料，以备税务机关核查。</w:t>
      </w:r>
    </w:p>
    <w:p w14:paraId="3C821A3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税务局自行申报或前台办理。</w:t>
      </w:r>
    </w:p>
    <w:p w14:paraId="0174724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纳税服务热线12366。</w:t>
      </w:r>
    </w:p>
    <w:p w14:paraId="17926E9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32.对物流企业自有（包括自用和出租）或承租的大宗商品仓储设施用地，2027年12月31日前根据国家有关规定减按所属土地等级适用税额标准的50%计征城镇土地使用税。</w:t>
      </w:r>
      <w:r>
        <w:rPr>
          <w:rFonts w:hint="eastAsia" w:ascii="宋体" w:hAnsi="宋体" w:eastAsia="楷体_GB2312" w:cs="楷体_GB2312"/>
          <w:b w:val="0"/>
          <w:bCs w:val="0"/>
          <w:color w:val="auto"/>
          <w:sz w:val="32"/>
          <w:szCs w:val="32"/>
          <w:highlight w:val="none"/>
          <w:lang w:val="en-US" w:eastAsia="zh-CN"/>
        </w:rPr>
        <w:t>（牵头单位：荣成市税务局）</w:t>
      </w:r>
    </w:p>
    <w:p w14:paraId="0E64B0C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楷体_GB2312" w:cs="楷体_GB2312"/>
          <w:b/>
          <w:bCs/>
          <w:color w:val="auto"/>
          <w:sz w:val="32"/>
          <w:szCs w:val="32"/>
          <w:highlight w:val="none"/>
          <w:lang w:val="en-US" w:eastAsia="zh-CN"/>
        </w:rPr>
        <w:t>：</w:t>
      </w:r>
      <w:r>
        <w:rPr>
          <w:rFonts w:hint="eastAsia" w:ascii="宋体" w:hAnsi="宋体" w:eastAsia="仿宋_GB2312" w:cs="仿宋_GB2312"/>
          <w:i w:val="0"/>
          <w:iCs w:val="0"/>
          <w:caps w:val="0"/>
          <w:color w:val="auto"/>
          <w:spacing w:val="0"/>
          <w:sz w:val="32"/>
          <w:szCs w:val="32"/>
          <w:highlight w:val="none"/>
          <w:lang w:val="en-US" w:eastAsia="zh-CN"/>
        </w:rPr>
        <w:t>财政部 税务总局关于继续实施物流企业大宗商品仓储设施用地城镇土地使用税优惠政策的公告（财政部 税务总局公告2023年第5号）</w:t>
      </w:r>
    </w:p>
    <w:p w14:paraId="42CEE4E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自2023年1月1日起至2027年12月31日止。</w:t>
      </w:r>
    </w:p>
    <w:p w14:paraId="6C57706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所称物流企业，是指至少从事仓储或运输一种经营业务，为工农业生产、流通、进出口和居民生活提供仓储、配送等第三方物流服务，实行独立核算、独立承担民事责任，并在工商部门注册登记为物流、仓储或运输的专业物流企业。</w:t>
      </w:r>
    </w:p>
    <w:p w14:paraId="4EC66E1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所称大宗商品仓储设施，是指同一仓储设施占地面积在6000平方米及以上，且主要储存粮食、棉花、油料、糖料、蔬菜、水果、肉类、水产品、化肥、农药、种子、饲料等农产品和农业生产资料，煤炭、焦炭、矿砂、非金属矿产品、原油、成品油、化工原料、木材、橡胶、纸浆及纸制品、钢材、水泥、有色金属、建材、塑料、纺织原料等矿产品和工业原材料的仓储设施。</w:t>
      </w:r>
    </w:p>
    <w:p w14:paraId="35BA82D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所称仓储设施用地，包括仓库库区内的各类仓房（含配送中心）、油罐（池）、货场、晒场（堆场）、罩棚等储存设施和铁路专用线、码头、道路、装卸搬运区域等物流作业配套设施的用地。</w:t>
      </w:r>
    </w:p>
    <w:p w14:paraId="004F1E3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val="0"/>
          <w:bCs w:val="0"/>
          <w:color w:val="auto"/>
          <w:sz w:val="32"/>
          <w:szCs w:val="32"/>
          <w:highlight w:val="none"/>
          <w:lang w:val="en-US" w:eastAsia="zh-CN"/>
        </w:rPr>
        <w:t>物流企业的办公、生活区用地及其他非直接用于大宗商品仓储的土地，不属于规定的减税范围，应按规定征收城镇土地使用税。</w:t>
      </w:r>
    </w:p>
    <w:p w14:paraId="2967309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不动产权属证明、土地用途证明、租赁协议等资料留存备查。</w:t>
      </w:r>
    </w:p>
    <w:p w14:paraId="0A71731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税务局自行申报或前台办理。</w:t>
      </w:r>
    </w:p>
    <w:p w14:paraId="49A501B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left"/>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纳税服务热线12366。</w:t>
      </w:r>
    </w:p>
    <w:p w14:paraId="06B93C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ascii="宋体" w:hAnsi="宋体" w:eastAsia="宋体" w:cs="宋体"/>
          <w:color w:val="auto"/>
          <w:spacing w:val="4"/>
          <w:sz w:val="31"/>
          <w:szCs w:val="31"/>
          <w:highlight w:val="none"/>
        </w:rPr>
      </w:pPr>
      <w:r>
        <w:rPr>
          <w:rFonts w:hint="eastAsia" w:ascii="宋体" w:hAnsi="宋体" w:eastAsia="仿宋_GB2312" w:cs="仿宋_GB2312"/>
          <w:b/>
          <w:bCs/>
          <w:color w:val="auto"/>
          <w:sz w:val="32"/>
          <w:szCs w:val="32"/>
          <w:highlight w:val="none"/>
          <w:lang w:val="en-US" w:eastAsia="zh-CN"/>
        </w:rPr>
        <w:t>33.对公租房建设期间用地及公租房建成后占地，免征城镇土地使用税。在其他住房项目中配套建设公租房，按公租房建筑面积占总建筑面积的比例免征建设、管理公租房涉及的城镇土地使用税。对公租房经营管理单位免征建设、管理公租房涉及的印花税。在其他住房项目中配套建设公租房，按公租房建筑面积占总建筑面积的比例免征建设、管理公租房涉及的印花税。对公租房经营管理单位购买住房作为公租房，免征契税、印花税；对公租房租赁双方免征签订租赁协议涉及的印花税。对企事业单位、社会团体以及其他组织转让旧房作为公租房房源，且增值额未超过扣除项目金额20％的，免征土地增值税。企事业单位、社会团体以及其他组织捐赠住房作为公租房，符合税收法律法规规定的，对其公益性捐赠支出在年度利润总额12%以内的部分，准予在计算应纳税所得额时扣除，超过年度利润总额12%的部分，准予结转以后三年内在计算应纳税所得额时扣除。个人捐赠住房作为公租房，符合税收法律法规规定的，对其公益性捐赠支出未超过其申报的应纳税所得额30%的部分，准予从其应纳税所得额中扣除。对符合地方政府规定条件的城镇住房保障家庭从地方政府领取的住房租赁补贴，免征个人所得税。对公租房免征房产税。对经营公租房所取得的租金收入，免征增值税。公租房经营管理单位应单独核算公租房租金收入，未单独核算的，不得享受免征增值税、房产税优惠政策。</w:t>
      </w:r>
      <w:r>
        <w:rPr>
          <w:rFonts w:hint="eastAsia" w:ascii="宋体" w:hAnsi="宋体" w:eastAsia="楷体_GB2312" w:cs="楷体_GB2312"/>
          <w:color w:val="auto"/>
          <w:sz w:val="32"/>
          <w:szCs w:val="32"/>
          <w:highlight w:val="none"/>
          <w:lang w:val="en-US" w:eastAsia="zh-CN"/>
        </w:rPr>
        <w:t>（牵头单位：荣成市财政局、荣成市住房城乡建设局、荣成市税务局）</w:t>
      </w:r>
    </w:p>
    <w:p w14:paraId="7E8EF14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rPr>
          <w:rFonts w:ascii="宋体" w:hAnsi="宋体" w:eastAsia="宋体" w:cs="宋体"/>
          <w:color w:val="auto"/>
          <w:spacing w:val="4"/>
          <w:sz w:val="31"/>
          <w:szCs w:val="31"/>
          <w:highlight w:val="none"/>
        </w:rPr>
      </w:pPr>
      <w:r>
        <w:rPr>
          <w:rFonts w:hint="eastAsia" w:ascii="宋体" w:hAnsi="宋体" w:eastAsia="仿宋_GB2312" w:cs="仿宋_GB2312"/>
          <w:b/>
          <w:bCs/>
          <w:snapToGrid/>
          <w:color w:val="auto"/>
          <w:kern w:val="2"/>
          <w:sz w:val="32"/>
          <w:szCs w:val="32"/>
          <w:highlight w:val="none"/>
          <w:lang w:val="en-US" w:eastAsia="zh-CN" w:bidi="ar-SA"/>
        </w:rPr>
        <w:t>政策出处：</w:t>
      </w:r>
      <w:r>
        <w:rPr>
          <w:rFonts w:hint="eastAsia" w:ascii="宋体" w:hAnsi="宋体" w:eastAsia="仿宋_GB2312" w:cs="仿宋_GB2312"/>
          <w:b w:val="0"/>
          <w:bCs w:val="0"/>
          <w:snapToGrid/>
          <w:color w:val="auto"/>
          <w:kern w:val="2"/>
          <w:sz w:val="32"/>
          <w:szCs w:val="32"/>
          <w:highlight w:val="none"/>
          <w:lang w:val="en-US" w:eastAsia="zh-CN" w:bidi="ar-SA"/>
        </w:rPr>
        <w:t>《财政部 税务总局关于延续实施公共租赁住房税收优惠政策的公告》（财政部 税务总局公告2026年第4号）</w:t>
      </w:r>
    </w:p>
    <w:p w14:paraId="6779956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5"/>
        <w:jc w:val="both"/>
        <w:textAlignment w:val="baseline"/>
        <w:rPr>
          <w:rFonts w:hint="eastAsia" w:ascii="宋体" w:hAnsi="宋体" w:eastAsia="仿宋_GB2312" w:cs="仿宋_GB2312"/>
          <w:b/>
          <w:bCs/>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执行期限：</w:t>
      </w:r>
      <w:r>
        <w:rPr>
          <w:rFonts w:hint="eastAsia" w:ascii="宋体" w:hAnsi="宋体" w:eastAsia="仿宋_GB2312" w:cs="仿宋_GB2312"/>
          <w:b w:val="0"/>
          <w:bCs w:val="0"/>
          <w:snapToGrid/>
          <w:color w:val="auto"/>
          <w:kern w:val="2"/>
          <w:sz w:val="32"/>
          <w:szCs w:val="32"/>
          <w:highlight w:val="none"/>
          <w:lang w:val="en-US" w:eastAsia="zh-CN" w:bidi="ar-SA"/>
        </w:rPr>
        <w:t>自2026年1月1日至2027年12月31日</w:t>
      </w:r>
    </w:p>
    <w:p w14:paraId="4EBC6FE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宋体" w:hAnsi="宋体" w:eastAsia="仿宋_GB2312" w:cs="仿宋_GB2312"/>
          <w:b/>
          <w:bCs/>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申报条件：</w:t>
      </w:r>
      <w:r>
        <w:rPr>
          <w:rFonts w:hint="eastAsia" w:ascii="宋体" w:hAnsi="宋体" w:eastAsia="仿宋_GB2312" w:cs="仿宋_GB2312"/>
          <w:b w:val="0"/>
          <w:bCs w:val="0"/>
          <w:snapToGrid/>
          <w:color w:val="auto"/>
          <w:kern w:val="2"/>
          <w:sz w:val="32"/>
          <w:szCs w:val="32"/>
          <w:highlight w:val="none"/>
          <w:lang w:val="en-US" w:eastAsia="zh-CN" w:bidi="ar-SA"/>
        </w:rPr>
        <w:t>享受上述税收优惠政策的公租房是指纳入省、自治区、直辖市、计划单列市人民政府及新疆生产建设兵团批准的公租房发展规划和年度计划，或者市、县人民政府批准建设（筹集），并按照《关于加快发展公共租赁住房的指导意见》（建保〔2010〕87号）和市、县人民政府制定的具体管理办法进行管理的公租房。</w:t>
      </w:r>
    </w:p>
    <w:p w14:paraId="490AE23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申报材料：</w:t>
      </w:r>
      <w:r>
        <w:rPr>
          <w:rFonts w:hint="eastAsia" w:ascii="宋体" w:hAnsi="宋体" w:eastAsia="仿宋_GB2312" w:cs="仿宋_GB2312"/>
          <w:b w:val="0"/>
          <w:bCs w:val="0"/>
          <w:snapToGrid/>
          <w:color w:val="auto"/>
          <w:kern w:val="2"/>
          <w:sz w:val="32"/>
          <w:szCs w:val="32"/>
          <w:highlight w:val="none"/>
          <w:lang w:val="en-US" w:eastAsia="zh-CN" w:bidi="ar-SA"/>
        </w:rPr>
        <w:t>纳税人享受本公告规定的优惠政策，应按规定进行免税申报，并将不动产权属证明、载有房产原值的相关材料、纳入公租房及用地管理的相关材料、配套建设管理公租房相关材料、购买住房作为公租房相关材料、公租房租赁协议等留存备查。</w:t>
      </w:r>
    </w:p>
    <w:p w14:paraId="36C394C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5"/>
        <w:jc w:val="both"/>
        <w:textAlignment w:val="baseline"/>
        <w:rPr>
          <w:rFonts w:hint="eastAsia" w:ascii="宋体" w:hAnsi="宋体" w:eastAsia="仿宋_GB2312" w:cs="仿宋_GB2312"/>
          <w:b/>
          <w:bCs/>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办理流程：</w:t>
      </w:r>
      <w:r>
        <w:rPr>
          <w:rFonts w:hint="eastAsia" w:ascii="宋体" w:hAnsi="宋体" w:eastAsia="仿宋_GB2312" w:cs="仿宋_GB2312"/>
          <w:b w:val="0"/>
          <w:bCs w:val="0"/>
          <w:snapToGrid/>
          <w:color w:val="auto"/>
          <w:kern w:val="2"/>
          <w:sz w:val="32"/>
          <w:szCs w:val="32"/>
          <w:highlight w:val="none"/>
          <w:lang w:val="en-US" w:eastAsia="zh-CN" w:bidi="ar-SA"/>
        </w:rPr>
        <w:t>税务局自行申报或前台办理。</w:t>
      </w:r>
    </w:p>
    <w:p w14:paraId="3F150955">
      <w:pPr>
        <w:pageBreakBefore w:val="0"/>
        <w:widowControl/>
        <w:kinsoku w:val="0"/>
        <w:topLinePunct w:val="0"/>
        <w:autoSpaceDE w:val="0"/>
        <w:autoSpaceDN w:val="0"/>
        <w:bidi w:val="0"/>
        <w:adjustRightInd w:val="0"/>
        <w:snapToGrid w:val="0"/>
        <w:spacing w:line="560" w:lineRule="exact"/>
        <w:ind w:left="0" w:firstLine="665"/>
        <w:textAlignment w:val="baseline"/>
        <w:rPr>
          <w:rFonts w:hint="eastAsia" w:ascii="宋体" w:hAnsi="宋体"/>
          <w:color w:val="auto"/>
          <w:highlight w:val="none"/>
          <w:lang w:val="en-US" w:eastAsia="zh-CN"/>
        </w:rPr>
      </w:pPr>
      <w:r>
        <w:rPr>
          <w:rFonts w:hint="eastAsia" w:ascii="宋体" w:hAnsi="宋体" w:eastAsia="仿宋_GB2312" w:cs="仿宋_GB2312"/>
          <w:b/>
          <w:bCs/>
          <w:snapToGrid/>
          <w:color w:val="auto"/>
          <w:kern w:val="2"/>
          <w:sz w:val="32"/>
          <w:szCs w:val="32"/>
          <w:highlight w:val="none"/>
          <w:lang w:val="en-US" w:eastAsia="zh-CN" w:bidi="ar-SA"/>
        </w:rPr>
        <w:t>咨询服务：</w:t>
      </w:r>
      <w:r>
        <w:rPr>
          <w:rFonts w:hint="eastAsia" w:ascii="宋体" w:hAnsi="宋体" w:eastAsia="仿宋_GB2312" w:cs="仿宋_GB2312"/>
          <w:b w:val="0"/>
          <w:bCs w:val="0"/>
          <w:snapToGrid/>
          <w:color w:val="auto"/>
          <w:kern w:val="2"/>
          <w:sz w:val="32"/>
          <w:szCs w:val="32"/>
          <w:highlight w:val="none"/>
          <w:lang w:val="en-US" w:eastAsia="zh-CN" w:bidi="ar-SA"/>
        </w:rPr>
        <w:t>纳税服务热线12366。</w:t>
      </w:r>
    </w:p>
    <w:p w14:paraId="1673AA39">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34.【免申即享】威海市政务服务网上申报免费邮递政策：2018年8月20日后，在威海荣成市行政审批服务局通过威海市政务服务网办理的事项，材料申报可享受免费邮递</w:t>
      </w:r>
      <w:r>
        <w:rPr>
          <w:rFonts w:hint="eastAsia" w:ascii="宋体" w:hAnsi="宋体" w:eastAsia="仿宋_GB2312" w:cs="仿宋_GB2312"/>
          <w:b w:val="0"/>
          <w:bCs w:val="0"/>
          <w:color w:val="auto"/>
          <w:sz w:val="32"/>
          <w:szCs w:val="32"/>
          <w:highlight w:val="none"/>
          <w:lang w:val="en-US" w:eastAsia="zh-CN"/>
        </w:rPr>
        <w:t>（</w:t>
      </w:r>
      <w:r>
        <w:rPr>
          <w:rFonts w:hint="eastAsia" w:ascii="宋体" w:hAnsi="宋体" w:eastAsia="楷体_GB2312" w:cs="楷体_GB2312"/>
          <w:b w:val="0"/>
          <w:bCs w:val="0"/>
          <w:color w:val="auto"/>
          <w:sz w:val="32"/>
          <w:szCs w:val="32"/>
          <w:highlight w:val="none"/>
          <w:lang w:val="en-US" w:eastAsia="zh-CN"/>
        </w:rPr>
        <w:t>牵头单位：荣成市行政审批服务局）</w:t>
      </w:r>
    </w:p>
    <w:p w14:paraId="57218226">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威海市政务服务中心管理办公室关于进一步规范“互联网+政务服务”邮政速递工作的通知（威政服办〔2018〕32号）。</w:t>
      </w:r>
    </w:p>
    <w:p w14:paraId="50ADB932">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2018年8月20日-长期有效。</w:t>
      </w:r>
    </w:p>
    <w:p w14:paraId="1C8AD0A8">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2018年8月20日后，在威海荣成市行政审批服务局通过威海市政务服务网办理的事项，材料申报可享受免费邮递。</w:t>
      </w:r>
    </w:p>
    <w:p w14:paraId="1CB3C896">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332FD6E5">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荣成市行政审批服务局市场准入一科，电话：7558018。</w:t>
      </w:r>
    </w:p>
    <w:p w14:paraId="410CD5BE">
      <w:pPr>
        <w:pStyle w:val="5"/>
        <w:bidi w:val="0"/>
        <w:rPr>
          <w:rFonts w:hint="eastAsia" w:eastAsia="宋体"/>
          <w:b/>
          <w:lang w:val="en-US" w:eastAsia="zh-CN"/>
        </w:rPr>
      </w:pPr>
      <w:bookmarkStart w:id="10" w:name="_Toc6511"/>
      <w:r>
        <w:rPr>
          <w:rFonts w:hint="eastAsia" w:eastAsia="宋体"/>
          <w:b/>
          <w:lang w:val="en-US" w:eastAsia="zh-CN"/>
        </w:rPr>
        <w:t>二、金融支持政策</w:t>
      </w:r>
      <w:bookmarkEnd w:id="10"/>
    </w:p>
    <w:p w14:paraId="7A501D7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对钢铁、有色、化工、汽车、纺织服装等12个行业逐一制定稳增长工作方案，“一业一策”细化举措，支持企业稳产满产、扩能增效，提升行业产能利用率；支持钢铁、铝业绿色低碳转型，完善废钢铁、废铝回收加工配送体系，推进再生资源高效利用。省级统筹资金，实施“技改专项贷”贴息、技术改造设备奖补、首批次新材料保险补偿等政策，支持开展设备更新、技术创新和数字化、绿色化转型，推动传统优势行业加快迈向中高端。</w:t>
      </w:r>
      <w:r>
        <w:rPr>
          <w:rFonts w:hint="eastAsia" w:ascii="宋体" w:hAnsi="宋体" w:eastAsia="楷体_GB2312" w:cs="楷体_GB2312"/>
          <w:b w:val="0"/>
          <w:bCs w:val="0"/>
          <w:color w:val="auto"/>
          <w:sz w:val="32"/>
          <w:szCs w:val="32"/>
          <w:highlight w:val="none"/>
          <w:lang w:val="en-US" w:eastAsia="zh-CN"/>
        </w:rPr>
        <w:t>（牵头单位：荣成市工业和信息化局、荣成市财政局）</w:t>
      </w:r>
    </w:p>
    <w:p w14:paraId="74E08C3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山东省人民政府关于印发《2026年促进经济“稳中求进、提质增效”政策清单（第一批）》的通知（鲁政发〔2025〕14号）</w:t>
      </w:r>
      <w:r>
        <w:rPr>
          <w:rFonts w:hint="eastAsia" w:ascii="宋体" w:hAnsi="宋体" w:eastAsia="仿宋_GB2312" w:cs="仿宋_GB2312"/>
          <w:color w:val="auto"/>
          <w:sz w:val="32"/>
          <w:szCs w:val="32"/>
          <w:highlight w:val="none"/>
          <w:lang w:val="en-US" w:eastAsia="zh-CN"/>
        </w:rPr>
        <w:t>，第9条。</w:t>
      </w:r>
    </w:p>
    <w:p w14:paraId="5EDDFF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①“技改专项贷”贴息</w:t>
      </w:r>
    </w:p>
    <w:p w14:paraId="600A29D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：2026年1月1日至2026年12月31日。</w:t>
      </w:r>
    </w:p>
    <w:p w14:paraId="3039BB0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464375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（一）每个独立法人每年只能申报一个项目，同一项目申请 财政贴息不超过3年；已获得国家设备更新贷款财政贴息资金以 及省级技术改造财政资金支持的项目，不予重复支持；</w:t>
      </w:r>
    </w:p>
    <w:p w14:paraId="7B5D0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（二）总投资5000万元以上的、在建或完工纳入投资统计 数据库的重大技术改造项目(承担国家制造业重点产业链高质 量发展行动的企业实施的技术改造项目、磁悬浮产业优质技改项 目可适当降低标准，但项目总投资额不得低于500万元);</w:t>
      </w:r>
    </w:p>
    <w:p w14:paraId="6F496E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（三）项目依法取得项目备案或核准文件；</w:t>
      </w:r>
    </w:p>
    <w:p w14:paraId="7F5852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（四）已依法办理环保、安全、节能、土地、规划等项目开 工建设前应当具备的相关手续；</w:t>
      </w:r>
    </w:p>
    <w:p w14:paraId="1C8C89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（五）项目与银行签订项目贷款合同，并实际发生贷款利息；</w:t>
      </w:r>
    </w:p>
    <w:p w14:paraId="1B542A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（六）企业未被列入严重违法失信主体名单；</w:t>
      </w:r>
    </w:p>
    <w:p w14:paraId="7762BE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（七）符合财政涉企资金“绿色门槛”制度要求等。</w:t>
      </w:r>
    </w:p>
    <w:p w14:paraId="7A9487E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695A95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（1）省级“技改专项贷”贴息项目基本情况表;</w:t>
      </w:r>
    </w:p>
    <w:p w14:paraId="3F34A7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（2）省级“技改专项贷”贴息项目贷款情况一览表;</w:t>
      </w:r>
    </w:p>
    <w:p w14:paraId="5CBE9A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（3）项目单位及项目建设等基本情况。主要包括项目单位  的财务状况和纳税情况；项目建设背景、建设内容、建设期限、技术工艺、对标国际同行业先进性、总投资及资金来源，项目的投资及进展情况；</w:t>
      </w:r>
    </w:p>
    <w:p w14:paraId="70DA45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（4）取得的项目备案或核准文件（可提供复印件）;</w:t>
      </w:r>
    </w:p>
    <w:p w14:paraId="13C9FF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（5）环保、安全、节能、土地、规划等项目开工建设前应当具备的相关手续（可提供复印件，如该项目不需要办理有关手续，需提供政策依据说明或相关政府部门出具的相应证明）;</w:t>
      </w:r>
    </w:p>
    <w:p w14:paraId="0AD398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（6）银行盖章的贷款合同，贷款转存款凭证(或贷款借据等证明银行放款的单据),银行出具的企业还本付息的资金流水明细表;</w:t>
      </w:r>
    </w:p>
    <w:p w14:paraId="645CEE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（7）项目支出绩效目标申报表；</w:t>
      </w:r>
    </w:p>
    <w:p w14:paraId="35125B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（8）其他需要证明的材料；</w:t>
      </w:r>
    </w:p>
    <w:p w14:paraId="056E1E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（9）项目真实性及符合“绿色门槛”制度承诺书；</w:t>
      </w:r>
    </w:p>
    <w:p w14:paraId="3741DE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（10）项目贷款未享受国家设备更新贷款财政贴息资金支持证明（贷款发放银行提供）。</w:t>
      </w:r>
    </w:p>
    <w:p w14:paraId="78824BC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676166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申报企业通过“鲁惠通”山东省政策兑现平台进行线上申 报，并按要求向所在地县级工业和信息化局提出资金申请。申报企业按流程填报相关信息，并上传资金申请报告。</w:t>
      </w:r>
    </w:p>
    <w:p w14:paraId="1D4C8B3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荣成市工信局技术进步科，电话：75624423。</w:t>
      </w:r>
    </w:p>
    <w:p w14:paraId="18E49B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②技术改造设备奖补</w:t>
      </w:r>
    </w:p>
    <w:p w14:paraId="36D2BC1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：2026年1月1日至2026年12月31日。</w:t>
      </w:r>
    </w:p>
    <w:p w14:paraId="6BF3CF4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57D0E0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（一）总投资5000万元以上且纳入投资统计数据库的技术改造项目（承担国家制造业重点产业链高质量发展行动的企业买施的技术改造项目、磁悬浮产业优质技改项目总投资额不得低于500万元）；</w:t>
      </w:r>
    </w:p>
    <w:p w14:paraId="66FD95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（二）项目依法取得项目备案或核准文件；</w:t>
      </w:r>
    </w:p>
    <w:p w14:paraId="7153F3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（三）已依法办理环评、用地、规划、节能、安全评价等项目开工建设前应当具备的相关手续；</w:t>
      </w:r>
    </w:p>
    <w:p w14:paraId="5AF4B6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（四）企业与供应商签订设备购置或更新改造服务采购合同；项目取得发票，并将资金划付至供应商账户；</w:t>
      </w:r>
    </w:p>
    <w:p w14:paraId="6F793D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（五）企业未被列入严重违法失信主体名单；</w:t>
      </w:r>
    </w:p>
    <w:p w14:paraId="60A1B7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（六）符合财政涉企资金“绿色门槛”制度要求；</w:t>
      </w:r>
    </w:p>
    <w:p w14:paraId="4CF06FD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4BE23F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工业领域设备更新和技术改造奖补资金项自申请报告和设备购置或更新改造服务采购合同、企业购置设备增值税专用发票、资金划付至供应商的银行流水明细表excel版。</w:t>
      </w:r>
    </w:p>
    <w:p w14:paraId="75A0F98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75908A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申报企业通过“鲁惠通”政策兑现服务平台进行线上申报，并按要求向当地工业和信息化部门提出资金申请。申报企业按流程填报相关信息，并上传资金申请报告。</w:t>
      </w:r>
    </w:p>
    <w:p w14:paraId="63A4D521">
      <w:pPr>
        <w:pageBreakBefore w:val="0"/>
        <w:topLinePunct w:val="0"/>
        <w:bidi w:val="0"/>
        <w:spacing w:line="560" w:lineRule="exact"/>
        <w:ind w:firstLine="643" w:firstLineChars="200"/>
        <w:rPr>
          <w:rFonts w:hint="eastAsia" w:ascii="宋体" w:hAnsi="宋体"/>
          <w:strike/>
          <w:dstrike w:val="0"/>
          <w:color w:val="auto"/>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荣成市工信局技术进步科，电话：75624423。</w:t>
      </w:r>
    </w:p>
    <w:p w14:paraId="7DE37893">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2</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sz w:val="32"/>
          <w:szCs w:val="32"/>
          <w:highlight w:val="none"/>
          <w:lang w:eastAsia="zh-CN"/>
        </w:rPr>
        <w:t>加强绿色金融对生态环境治理和生态环保产业发展的精准支持，切实做好环保金融项目入库审核推荐工作，争取纳入省环保金融项目库予以支持。</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生态环境局荣成分局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荣成市工业和信息化局</w:t>
      </w:r>
      <w:r>
        <w:rPr>
          <w:rFonts w:hint="eastAsia" w:ascii="宋体" w:hAnsi="宋体" w:eastAsia="楷体_GB2312" w:cs="楷体_GB2312"/>
          <w:color w:val="auto"/>
          <w:sz w:val="32"/>
          <w:szCs w:val="32"/>
          <w:highlight w:val="none"/>
        </w:rPr>
        <w:t>）</w:t>
      </w:r>
    </w:p>
    <w:p w14:paraId="5420FBFA">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val="0"/>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w:t>
      </w:r>
      <w:r>
        <w:rPr>
          <w:rFonts w:hint="eastAsia" w:ascii="宋体" w:hAnsi="宋体" w:eastAsia="仿宋_GB2312" w:cs="仿宋_GB2312"/>
          <w:b w:val="0"/>
          <w:color w:val="auto"/>
          <w:kern w:val="2"/>
          <w:sz w:val="32"/>
          <w:szCs w:val="32"/>
          <w:highlight w:val="none"/>
          <w:lang w:val="en-US" w:eastAsia="zh-CN" w:bidi="ar-SA"/>
        </w:rPr>
        <w:t>山东省生态环境厅中国人民银行山东省分行关于印发美丽山东建设金融项目库管理办法的通知（鲁环发〔2025〕14号）。</w:t>
      </w:r>
    </w:p>
    <w:p w14:paraId="2217C14B">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申报项目应符合国家和山东省相关法律法规要求，以及产业、用地、资源使用、生态环保等领域政策、标准，且项目实施地位于山东省内。项目实施必须严格依法依规，严禁新增地方政府隐性债务。</w:t>
      </w:r>
    </w:p>
    <w:p w14:paraId="3C3D891D">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申报项目承担单位须具备以下条件：①注册地在中国境内的项目法人单位，且存续期满1年；②信用状况良好，未被纳入失信联合惩戒名单，且企业环境信用等级不是最低等级；③近3年中央和省级生态环境保护督察及“回头看”未作为典型案例通报；④近3年内未发生重特大突发环境事件或生态破坏事件。</w:t>
      </w:r>
    </w:p>
    <w:p w14:paraId="6B40EAB3">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入库项目申报材料包括《美丽山东建设金融项目入库申请书》和证明材料（单独装订成册）。证明材料清单如下</w:t>
      </w:r>
      <w:r>
        <w:rPr>
          <w:rFonts w:hint="eastAsia" w:ascii="宋体" w:hAnsi="宋体" w:eastAsia="仿宋_GB2312" w:cs="仿宋_GB2312"/>
          <w:color w:val="auto"/>
          <w:sz w:val="32"/>
          <w:szCs w:val="32"/>
          <w:highlight w:val="none"/>
          <w:lang w:eastAsia="zh-CN"/>
        </w:rPr>
        <w:t>：</w:t>
      </w:r>
    </w:p>
    <w:p w14:paraId="0ECE5552">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项目承担单位相关证明材料清单：①项目承担单位相关证明材料清单：单位营业执照；②信用状况良好，未被纳入失信联合惩戒名单，且企业环境信用等级不是最低等级</w:t>
      </w:r>
      <w:r>
        <w:rPr>
          <w:rFonts w:hint="eastAsia" w:ascii="宋体" w:hAnsi="宋体" w:eastAsia="仿宋_GB2312" w:cs="仿宋_GB2312"/>
          <w:color w:val="auto"/>
          <w:sz w:val="32"/>
          <w:szCs w:val="32"/>
          <w:highlight w:val="none"/>
          <w:lang w:val="en-US" w:eastAsia="zh-CN"/>
        </w:rPr>
        <w:t>的证明文件；</w:t>
      </w:r>
      <w:r>
        <w:rPr>
          <w:rFonts w:hint="eastAsia" w:ascii="宋体" w:hAnsi="宋体" w:eastAsia="仿宋_GB2312" w:cs="仿宋_GB2312"/>
          <w:color w:val="auto"/>
          <w:sz w:val="32"/>
          <w:szCs w:val="32"/>
          <w:highlight w:val="none"/>
        </w:rPr>
        <w:t>③近3年中央和省级生态环境保护督察及“回头看”未作为典型案例通报</w:t>
      </w:r>
      <w:r>
        <w:rPr>
          <w:rFonts w:hint="eastAsia" w:ascii="宋体" w:hAnsi="宋体" w:eastAsia="仿宋_GB2312" w:cs="仿宋_GB2312"/>
          <w:color w:val="auto"/>
          <w:sz w:val="32"/>
          <w:szCs w:val="32"/>
          <w:highlight w:val="none"/>
          <w:lang w:val="en-US" w:eastAsia="zh-CN"/>
        </w:rPr>
        <w:t>的证明文件；</w:t>
      </w:r>
      <w:r>
        <w:rPr>
          <w:rFonts w:hint="eastAsia" w:ascii="宋体" w:hAnsi="宋体" w:eastAsia="仿宋_GB2312" w:cs="仿宋_GB2312"/>
          <w:color w:val="auto"/>
          <w:sz w:val="32"/>
          <w:szCs w:val="32"/>
          <w:highlight w:val="none"/>
        </w:rPr>
        <w:t>④近3年内未发生重特大突发环境事件或生态破坏事件</w:t>
      </w:r>
      <w:r>
        <w:rPr>
          <w:rFonts w:hint="eastAsia" w:ascii="宋体" w:hAnsi="宋体" w:eastAsia="仿宋_GB2312" w:cs="仿宋_GB2312"/>
          <w:color w:val="auto"/>
          <w:sz w:val="32"/>
          <w:szCs w:val="32"/>
          <w:highlight w:val="none"/>
          <w:lang w:val="en-US" w:eastAsia="zh-CN"/>
        </w:rPr>
        <w:t>的证明文件；</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5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⑤</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其他</w:t>
      </w:r>
      <w:r>
        <w:rPr>
          <w:rFonts w:hint="eastAsia" w:ascii="宋体" w:hAnsi="宋体" w:eastAsia="仿宋_GB2312" w:cs="仿宋_GB2312"/>
          <w:color w:val="auto"/>
          <w:sz w:val="32"/>
          <w:szCs w:val="32"/>
          <w:highlight w:val="none"/>
          <w:lang w:eastAsia="zh-CN"/>
        </w:rPr>
        <w:t>认为</w:t>
      </w:r>
      <w:r>
        <w:rPr>
          <w:rFonts w:hint="eastAsia" w:ascii="宋体" w:hAnsi="宋体" w:eastAsia="仿宋_GB2312" w:cs="仿宋_GB2312"/>
          <w:color w:val="auto"/>
          <w:sz w:val="32"/>
          <w:szCs w:val="32"/>
          <w:highlight w:val="none"/>
        </w:rPr>
        <w:t>有必要提供的证明文件。</w:t>
      </w:r>
    </w:p>
    <w:p w14:paraId="157870A3">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申报项目相关证明材料清单：</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1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①</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建设项目立项</w:t>
      </w:r>
      <w:r>
        <w:rPr>
          <w:rFonts w:hint="eastAsia" w:ascii="宋体" w:hAnsi="宋体" w:eastAsia="仿宋_GB2312" w:cs="仿宋_GB2312"/>
          <w:color w:val="auto"/>
          <w:sz w:val="32"/>
          <w:szCs w:val="32"/>
          <w:highlight w:val="none"/>
          <w:lang w:val="en-US" w:eastAsia="zh-CN"/>
        </w:rPr>
        <w:t>审批文件</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2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②</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建设项目可行性研究报告</w:t>
      </w:r>
      <w:r>
        <w:rPr>
          <w:rFonts w:hint="eastAsia" w:ascii="宋体" w:hAnsi="宋体" w:eastAsia="仿宋_GB2312" w:cs="仿宋_GB2312"/>
          <w:color w:val="auto"/>
          <w:sz w:val="32"/>
          <w:szCs w:val="32"/>
          <w:highlight w:val="none"/>
          <w:lang w:val="en-US" w:eastAsia="zh-CN"/>
        </w:rPr>
        <w:t>或实施方案（（应明确建设内容与规模、建设运营模式、融资金额、资金平衡方案等）</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3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③</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其他</w:t>
      </w:r>
      <w:r>
        <w:rPr>
          <w:rFonts w:hint="eastAsia" w:ascii="宋体" w:hAnsi="宋体" w:eastAsia="仿宋_GB2312" w:cs="仿宋_GB2312"/>
          <w:color w:val="auto"/>
          <w:sz w:val="32"/>
          <w:szCs w:val="32"/>
          <w:highlight w:val="none"/>
          <w:lang w:eastAsia="zh-CN"/>
        </w:rPr>
        <w:t>认为</w:t>
      </w:r>
      <w:r>
        <w:rPr>
          <w:rFonts w:hint="eastAsia" w:ascii="宋体" w:hAnsi="宋体" w:eastAsia="仿宋_GB2312" w:cs="仿宋_GB2312"/>
          <w:color w:val="auto"/>
          <w:sz w:val="32"/>
          <w:szCs w:val="32"/>
          <w:highlight w:val="none"/>
        </w:rPr>
        <w:t>有必要提供的证明文件。</w:t>
      </w:r>
    </w:p>
    <w:p w14:paraId="487699BF">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拟申报环保金融项目的承担单位，向项目所在地生态环境部门提交《美丽山东建设金融项目入库申请书》和证明材料（单独装订成册），由所在地生态环境部门对项目承担单位入库申请书和证明材料进行初审，并出具初审意见。所在地生态环境部门将初审意见、项目申请书和相关证明材料报送</w:t>
      </w:r>
      <w:r>
        <w:rPr>
          <w:rFonts w:hint="eastAsia" w:ascii="宋体" w:hAnsi="宋体" w:eastAsia="仿宋_GB2312" w:cs="仿宋_GB2312"/>
          <w:color w:val="auto"/>
          <w:sz w:val="32"/>
          <w:szCs w:val="32"/>
          <w:highlight w:val="none"/>
          <w:lang w:eastAsia="zh-CN"/>
        </w:rPr>
        <w:t>生态环境局荣成分局，</w:t>
      </w:r>
      <w:r>
        <w:rPr>
          <w:rFonts w:hint="eastAsia" w:ascii="宋体" w:hAnsi="宋体" w:eastAsia="仿宋_GB2312" w:cs="仿宋_GB2312"/>
          <w:color w:val="auto"/>
          <w:sz w:val="32"/>
          <w:szCs w:val="32"/>
          <w:highlight w:val="none"/>
        </w:rPr>
        <w:t>对符合条件的项目，共同出具推荐意见上报省生态环境厅和人民银行</w:t>
      </w:r>
      <w:r>
        <w:rPr>
          <w:rFonts w:hint="eastAsia" w:ascii="宋体" w:hAnsi="宋体" w:eastAsia="仿宋_GB2312" w:cs="仿宋_GB2312"/>
          <w:color w:val="auto"/>
          <w:sz w:val="32"/>
          <w:szCs w:val="32"/>
          <w:highlight w:val="none"/>
          <w:lang w:eastAsia="zh-CN"/>
        </w:rPr>
        <w:t>山东省</w:t>
      </w:r>
      <w:r>
        <w:rPr>
          <w:rFonts w:hint="eastAsia" w:ascii="宋体" w:hAnsi="宋体" w:eastAsia="仿宋_GB2312" w:cs="仿宋_GB2312"/>
          <w:color w:val="auto"/>
          <w:sz w:val="32"/>
          <w:szCs w:val="32"/>
          <w:highlight w:val="none"/>
        </w:rPr>
        <w:t>分行。</w:t>
      </w:r>
    </w:p>
    <w:p w14:paraId="6F0A6DF9">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咨询服务：</w:t>
      </w:r>
    </w:p>
    <w:p w14:paraId="7874F5FE">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0" w:firstLineChars="200"/>
        <w:textAlignment w:val="auto"/>
        <w:rPr>
          <w:rFonts w:hint="default" w:ascii="宋体" w:hAnsi="宋体" w:eastAsia="仿宋_GB2312" w:cs="仿宋_GB2312"/>
          <w:i w:val="0"/>
          <w:iCs w:val="0"/>
          <w:caps w:val="0"/>
          <w:strike/>
          <w:dstrike w:val="0"/>
          <w:color w:val="auto"/>
          <w:spacing w:val="0"/>
          <w:sz w:val="32"/>
          <w:szCs w:val="32"/>
          <w:highlight w:val="none"/>
          <w:lang w:val="en-US" w:eastAsia="zh-CN"/>
        </w:rPr>
      </w:pPr>
      <w:r>
        <w:rPr>
          <w:rFonts w:hint="eastAsia" w:ascii="宋体" w:hAnsi="宋体" w:eastAsia="仿宋_GB2312" w:cs="仿宋_GB2312"/>
          <w:color w:val="auto"/>
          <w:sz w:val="32"/>
          <w:szCs w:val="32"/>
          <w:highlight w:val="none"/>
        </w:rPr>
        <w:t>生态环境局荣成分局</w:t>
      </w:r>
      <w:r>
        <w:rPr>
          <w:rFonts w:hint="eastAsia" w:ascii="宋体" w:hAnsi="宋体" w:eastAsia="仿宋_GB2312" w:cs="仿宋_GB2312"/>
          <w:color w:val="auto"/>
          <w:sz w:val="32"/>
          <w:szCs w:val="32"/>
          <w:highlight w:val="none"/>
          <w:lang w:val="en-US" w:eastAsia="zh-CN"/>
        </w:rPr>
        <w:t>生态科</w:t>
      </w:r>
      <w:r>
        <w:rPr>
          <w:rFonts w:hint="eastAsia" w:ascii="宋体" w:hAnsi="宋体" w:eastAsia="仿宋_GB2312" w:cs="仿宋_GB2312"/>
          <w:color w:val="auto"/>
          <w:sz w:val="32"/>
          <w:szCs w:val="32"/>
          <w:highlight w:val="none"/>
        </w:rPr>
        <w:t>，电话：7591568</w:t>
      </w:r>
      <w:r>
        <w:rPr>
          <w:rFonts w:hint="eastAsia" w:ascii="宋体" w:hAnsi="宋体" w:eastAsia="仿宋_GB2312" w:cs="仿宋_GB2312"/>
          <w:color w:val="auto"/>
          <w:sz w:val="32"/>
          <w:szCs w:val="32"/>
          <w:highlight w:val="none"/>
          <w:lang w:eastAsia="zh-CN"/>
        </w:rPr>
        <w:t>。</w:t>
      </w:r>
    </w:p>
    <w:p w14:paraId="1A18100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Times New Roman"/>
          <w:color w:val="auto"/>
          <w:sz w:val="32"/>
          <w:szCs w:val="32"/>
          <w:highlight w:val="none"/>
          <w:lang w:eastAsia="zh-CN"/>
        </w:rPr>
      </w:pPr>
      <w:r>
        <w:rPr>
          <w:rFonts w:hint="eastAsia" w:ascii="宋体" w:hAnsi="宋体" w:eastAsia="仿宋_GB2312" w:cs="Times New Roman"/>
          <w:b/>
          <w:bCs/>
          <w:color w:val="auto"/>
          <w:sz w:val="32"/>
          <w:szCs w:val="32"/>
          <w:highlight w:val="none"/>
          <w:lang w:val="en-US" w:eastAsia="zh-CN"/>
        </w:rPr>
        <w:t>3</w:t>
      </w:r>
      <w:r>
        <w:rPr>
          <w:rFonts w:hint="default" w:ascii="宋体" w:hAnsi="宋体" w:eastAsia="仿宋_GB2312" w:cs="Times New Roman"/>
          <w:b/>
          <w:bCs/>
          <w:color w:val="auto"/>
          <w:sz w:val="32"/>
          <w:szCs w:val="32"/>
          <w:highlight w:val="none"/>
          <w:lang w:val="en-US" w:eastAsia="zh-CN"/>
        </w:rPr>
        <w:t>.</w:t>
      </w:r>
      <w:r>
        <w:rPr>
          <w:rFonts w:hint="default" w:ascii="宋体" w:hAnsi="宋体" w:eastAsia="仿宋_GB2312" w:cs="Times New Roman"/>
          <w:b/>
          <w:bCs/>
          <w:color w:val="auto"/>
          <w:sz w:val="32"/>
          <w:szCs w:val="32"/>
          <w:highlight w:val="none"/>
        </w:rPr>
        <w:t>鼓励申报创业担保贷款。城镇登记失业人员、就业困难人员（含残疾人）、退役军人等符合政策条件的个人和小微企业，可申请个人最高30万元、企业最高400万元的创业担保贷款。贷款利率上限为LPR+50BP，LPR为1年期贷款市场报价利率，财政按照贷款实际利率50%的比例给予贴息。</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牵头单位：荣成市人力资源社会保障局</w:t>
      </w:r>
      <w:r>
        <w:rPr>
          <w:rFonts w:hint="eastAsia" w:ascii="宋体" w:hAnsi="宋体" w:eastAsia="楷体_GB2312" w:cs="楷体_GB2312"/>
          <w:color w:val="auto"/>
          <w:sz w:val="32"/>
          <w:szCs w:val="32"/>
          <w:highlight w:val="none"/>
          <w:lang w:eastAsia="zh-CN"/>
        </w:rPr>
        <w:t>）</w:t>
      </w:r>
    </w:p>
    <w:p w14:paraId="675703C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楷体_GB2312" w:cs="楷体_GB2312"/>
          <w:i w:val="0"/>
          <w:caps w:val="0"/>
          <w:color w:val="auto"/>
          <w:spacing w:val="0"/>
          <w:sz w:val="32"/>
          <w:szCs w:val="32"/>
          <w:highlight w:val="none"/>
          <w:u w:val="none"/>
          <w:shd w:val="clear" w:color="auto" w:fill="FFFFFF"/>
          <w:lang w:val="en-US"/>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政策出处：</w:t>
      </w:r>
      <w:r>
        <w:rPr>
          <w:rFonts w:hint="eastAsia" w:ascii="宋体" w:hAnsi="宋体" w:eastAsia="仿宋_GB2312" w:cs="仿宋_GB2312"/>
          <w:color w:val="auto"/>
          <w:sz w:val="32"/>
          <w:szCs w:val="32"/>
          <w:highlight w:val="none"/>
          <w:lang w:val="en-US" w:eastAsia="zh-CN"/>
        </w:rPr>
        <w:t>关于印发《山东省创业担保贷款实施办法》的通知（鲁人社字〔2023〕124号）</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w:t>
      </w:r>
    </w:p>
    <w:p w14:paraId="620AF2EE">
      <w:pPr>
        <w:pageBreakBefore w:val="0"/>
        <w:widowControl w:val="0"/>
        <w:wordWrap/>
        <w:topLinePunct w:val="0"/>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长期有效。</w:t>
      </w:r>
    </w:p>
    <w:p w14:paraId="0FFF853E">
      <w:pPr>
        <w:pageBreakBefore w:val="0"/>
        <w:widowControl w:val="0"/>
        <w:wordWrap/>
        <w:topLinePunct w:val="0"/>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1.个人创业担保贷款：法定劳动年龄内，城镇登记失业人员、就业困难人员（含残疾人）、退役军人、刑满释放人员、毕业5年内高校毕业生(含大学生村官和留学回国学生)、化解过剩产能企业职工和失业人员、返乡创业农民工、网络商户、脱贫人口、农村自主创业农民。申请人及配偶有良好的个人信用，具有还贷能力。除助学贷款、脱贫人口小额信贷、住房贷款、购车贷款、5万元以下小额消费贷款（含信用卡消费）以外，申请人提交创业担保贷款申请时，本人及其配偶无其他贷款。</w:t>
      </w:r>
    </w:p>
    <w:p w14:paraId="1A9DD65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2.小微企业创业担保贷款：</w:t>
      </w:r>
      <w:r>
        <w:rPr>
          <w:rFonts w:hint="eastAsia" w:ascii="宋体" w:hAnsi="宋体" w:eastAsia="仿宋_GB2312" w:cs="仿宋_GB2312"/>
          <w:color w:val="auto"/>
          <w:sz w:val="32"/>
          <w:szCs w:val="32"/>
          <w:highlight w:val="none"/>
        </w:rPr>
        <w:t>属于现行中小企业划型标准规定的小型、微型企业，</w:t>
      </w:r>
      <w:r>
        <w:rPr>
          <w:rFonts w:hint="eastAsia" w:ascii="宋体" w:hAnsi="宋体" w:eastAsia="仿宋_GB2312" w:cs="仿宋_GB2312"/>
          <w:color w:val="auto"/>
          <w:sz w:val="32"/>
          <w:szCs w:val="32"/>
          <w:highlight w:val="none"/>
          <w:lang w:val="en-US" w:eastAsia="zh-CN"/>
        </w:rPr>
        <w:t>申请创业担保贷款前1年内新招用符合创业担保贷款申请条件的人员</w:t>
      </w:r>
      <w:r>
        <w:rPr>
          <w:rFonts w:hint="eastAsia" w:ascii="宋体" w:hAnsi="宋体" w:eastAsia="仿宋_GB2312" w:cs="仿宋_GB2312"/>
          <w:color w:val="auto"/>
          <w:sz w:val="32"/>
          <w:szCs w:val="32"/>
          <w:highlight w:val="none"/>
        </w:rPr>
        <w:t>（城镇登记失业人员、就业困难人员、复员转业退役军人、刑满释放人员、</w:t>
      </w:r>
      <w:r>
        <w:rPr>
          <w:rFonts w:hint="eastAsia" w:ascii="宋体" w:hAnsi="宋体" w:eastAsia="仿宋_GB2312" w:cs="仿宋_GB2312"/>
          <w:color w:val="auto"/>
          <w:sz w:val="32"/>
          <w:szCs w:val="32"/>
          <w:highlight w:val="none"/>
          <w:lang w:val="en-US" w:eastAsia="zh-CN"/>
        </w:rPr>
        <w:t>毕业5年内高校毕业生</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val="en-US" w:eastAsia="zh-CN"/>
        </w:rPr>
        <w:t>化解过剩产能企业职工和失业人员、脱贫人口</w:t>
      </w:r>
      <w:r>
        <w:rPr>
          <w:rFonts w:hint="eastAsia" w:ascii="宋体" w:hAnsi="宋体" w:eastAsia="仿宋_GB2312" w:cs="仿宋_GB2312"/>
          <w:color w:val="auto"/>
          <w:sz w:val="32"/>
          <w:szCs w:val="32"/>
          <w:highlight w:val="none"/>
        </w:rPr>
        <w:t>）数量达到企业现有在职职工人数10%（超过100人的企业达到5%）以上，并签订1年以上劳动合同。企业需经营情况良好，具有还款能力，无不良信用记录，企业法定代表人无享受个人创业担保贷款记录。</w:t>
      </w:r>
    </w:p>
    <w:p w14:paraId="10C9E685">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1.个人创业担保贷款：</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1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①</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申请人</w:t>
      </w:r>
      <w:r>
        <w:rPr>
          <w:rFonts w:hint="eastAsia" w:ascii="宋体" w:hAnsi="宋体" w:eastAsia="仿宋_GB2312" w:cs="仿宋_GB2312"/>
          <w:color w:val="auto"/>
          <w:sz w:val="32"/>
          <w:szCs w:val="32"/>
          <w:highlight w:val="none"/>
          <w:lang w:eastAsia="zh-CN"/>
        </w:rPr>
        <w:t>居民</w:t>
      </w:r>
      <w:r>
        <w:rPr>
          <w:rFonts w:hint="eastAsia" w:ascii="宋体" w:hAnsi="宋体" w:eastAsia="仿宋_GB2312" w:cs="仿宋_GB2312"/>
          <w:color w:val="auto"/>
          <w:sz w:val="32"/>
          <w:szCs w:val="32"/>
          <w:highlight w:val="none"/>
        </w:rPr>
        <w:t>身份证</w:t>
      </w:r>
      <w:r>
        <w:rPr>
          <w:rFonts w:hint="eastAsia" w:ascii="宋体" w:hAnsi="宋体" w:eastAsia="仿宋_GB2312" w:cs="仿宋_GB2312"/>
          <w:color w:val="auto"/>
          <w:sz w:val="32"/>
          <w:szCs w:val="32"/>
          <w:highlight w:val="none"/>
          <w:lang w:eastAsia="zh-CN"/>
        </w:rPr>
        <w:t>或社保卡；</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2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②</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lang w:eastAsia="zh-CN"/>
        </w:rPr>
        <w:t>人员类别证明：</w:t>
      </w:r>
      <w:r>
        <w:rPr>
          <w:rFonts w:hint="eastAsia" w:ascii="宋体" w:hAnsi="宋体" w:eastAsia="仿宋_GB2312" w:cs="仿宋_GB2312"/>
          <w:color w:val="auto"/>
          <w:sz w:val="32"/>
          <w:szCs w:val="32"/>
          <w:highlight w:val="none"/>
        </w:rPr>
        <w:t>复员转业退役军人提供退出现役证明；刑满释放人员提供《释放证明书》</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高校毕业生提供《毕业证》</w:t>
      </w:r>
      <w:r>
        <w:rPr>
          <w:rFonts w:hint="eastAsia" w:ascii="宋体" w:hAnsi="宋体" w:eastAsia="仿宋_GB2312" w:cs="仿宋_GB2312"/>
          <w:color w:val="auto"/>
          <w:sz w:val="32"/>
          <w:szCs w:val="32"/>
          <w:highlight w:val="none"/>
          <w:lang w:eastAsia="zh-CN"/>
        </w:rPr>
        <w:t>；返乡创业农民工、农村自主创业农民提供户口本；网络商户提供网络平台注册截图；</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3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③</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营业执照（副本）</w:t>
      </w:r>
      <w:r>
        <w:rPr>
          <w:rFonts w:hint="eastAsia" w:ascii="宋体" w:hAnsi="宋体" w:eastAsia="仿宋_GB2312" w:cs="仿宋_GB2312"/>
          <w:color w:val="auto"/>
          <w:sz w:val="32"/>
          <w:szCs w:val="32"/>
          <w:highlight w:val="none"/>
          <w:lang w:eastAsia="zh-CN"/>
        </w:rPr>
        <w:t>。</w:t>
      </w:r>
    </w:p>
    <w:p w14:paraId="6C770DB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2.小微企业创业担保贷款：</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1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①</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法定代表人身份证；</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2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②</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企业职工花名册；</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3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③</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人员类别证明：复员转业退役军人提供退出现役证明；刑满释放人员提供《释放证明书》;高校毕业生提供《毕业证》；</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4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④</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营业执照（副本）。</w:t>
      </w:r>
    </w:p>
    <w:p w14:paraId="3FA1F9B3">
      <w:pPr>
        <w:keepNext w:val="0"/>
        <w:keepLines w:val="0"/>
        <w:pageBreakBefore w:val="0"/>
        <w:widowControl w:val="0"/>
        <w:kinsoku/>
        <w:wordWrap w:val="0"/>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1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①</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线上：申请人可登录山东省公共就业人才服务网上服务大厅（http://103.239.153.109/sdjyweb/index.action）→个人</w:t>
      </w:r>
      <w:r>
        <w:rPr>
          <w:rFonts w:hint="eastAsia" w:ascii="宋体" w:hAnsi="宋体" w:eastAsia="仿宋_GB2312" w:cs="仿宋_GB2312"/>
          <w:color w:val="auto"/>
          <w:sz w:val="32"/>
          <w:szCs w:val="32"/>
          <w:highlight w:val="none"/>
          <w:lang w:eastAsia="zh-CN"/>
        </w:rPr>
        <w:t>或小微企业</w:t>
      </w:r>
      <w:r>
        <w:rPr>
          <w:rFonts w:hint="eastAsia" w:ascii="宋体" w:hAnsi="宋体" w:eastAsia="仿宋_GB2312" w:cs="仿宋_GB2312"/>
          <w:color w:val="auto"/>
          <w:sz w:val="32"/>
          <w:szCs w:val="32"/>
          <w:highlight w:val="none"/>
        </w:rPr>
        <w:t>用户注册或登录→单位就业登记→</w:t>
      </w:r>
      <w:r>
        <w:rPr>
          <w:rFonts w:hint="eastAsia" w:ascii="宋体" w:hAnsi="宋体" w:eastAsia="仿宋_GB2312" w:cs="仿宋_GB2312"/>
          <w:color w:val="auto"/>
          <w:sz w:val="32"/>
          <w:szCs w:val="32"/>
          <w:highlight w:val="none"/>
          <w:lang w:eastAsia="zh-CN"/>
        </w:rPr>
        <w:t>个人或</w:t>
      </w:r>
      <w:r>
        <w:rPr>
          <w:rFonts w:hint="eastAsia" w:ascii="宋体" w:hAnsi="宋体" w:eastAsia="仿宋_GB2312" w:cs="仿宋_GB2312"/>
          <w:color w:val="auto"/>
          <w:sz w:val="32"/>
          <w:szCs w:val="32"/>
          <w:highlight w:val="none"/>
        </w:rPr>
        <w:t>小微企业申请创业担保贷款资格审核→提交申请→各公共就业服务机构受理审核相应信息→推送担保公司、经办银行考察→符合贷款要求发放贷款。</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2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②</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线下：申请人通过各公共就业服务机构受理窗口提交申请材料，工作人员登录业务系统核对相应信息，审核无误后，推送给担保公司、经办银行考察，符合贷款要求发放贷款。</w:t>
      </w:r>
    </w:p>
    <w:p w14:paraId="1A3E2B39">
      <w:pPr>
        <w:pageBreakBefore w:val="0"/>
        <w:kinsoku/>
        <w:wordWrap/>
        <w:overflowPunct w:val="0"/>
        <w:topLinePunct w:val="0"/>
        <w:autoSpaceDN/>
        <w:bidi w:val="0"/>
        <w:spacing w:beforeAutospacing="0" w:afterAutospacing="0" w:line="560" w:lineRule="exact"/>
        <w:ind w:left="0" w:leftChars="0" w:firstLine="643" w:firstLineChars="200"/>
        <w:rPr>
          <w:rFonts w:hint="eastAsia" w:ascii="宋体" w:hAnsi="宋体" w:eastAsia="仿宋_GB2312" w:cs="仿宋_GB2312"/>
          <w:color w:val="auto"/>
          <w:kern w:val="2"/>
          <w:sz w:val="32"/>
          <w:szCs w:val="2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color w:val="auto"/>
          <w:sz w:val="32"/>
          <w:szCs w:val="22"/>
          <w:highlight w:val="none"/>
          <w:lang w:eastAsia="zh-CN"/>
        </w:rPr>
        <w:t>荣成市人力资源社会保障局</w:t>
      </w:r>
      <w:r>
        <w:rPr>
          <w:rFonts w:hint="eastAsia" w:ascii="宋体" w:hAnsi="宋体" w:eastAsia="仿宋_GB2312" w:cs="仿宋_GB2312"/>
          <w:color w:val="auto"/>
          <w:sz w:val="32"/>
          <w:szCs w:val="22"/>
          <w:highlight w:val="none"/>
        </w:rPr>
        <w:t>创业服务科，电话：0631-5897658（政策解读）</w:t>
      </w:r>
      <w:r>
        <w:rPr>
          <w:rFonts w:hint="eastAsia" w:ascii="宋体" w:hAnsi="宋体" w:eastAsia="仿宋_GB2312" w:cs="仿宋_GB2312"/>
          <w:color w:val="auto"/>
          <w:sz w:val="32"/>
          <w:szCs w:val="22"/>
          <w:highlight w:val="none"/>
          <w:lang w:eastAsia="zh-CN"/>
        </w:rPr>
        <w:t>；</w:t>
      </w:r>
      <w:r>
        <w:rPr>
          <w:rFonts w:hint="eastAsia" w:ascii="宋体" w:hAnsi="宋体" w:eastAsia="仿宋_GB2312" w:cs="仿宋_GB2312"/>
          <w:color w:val="auto"/>
          <w:kern w:val="2"/>
          <w:sz w:val="32"/>
          <w:szCs w:val="22"/>
          <w:highlight w:val="none"/>
        </w:rPr>
        <w:t>0631-7581179</w:t>
      </w:r>
      <w:r>
        <w:rPr>
          <w:rFonts w:hint="eastAsia" w:ascii="宋体" w:hAnsi="宋体" w:eastAsia="仿宋_GB2312" w:cs="仿宋_GB2312"/>
          <w:color w:val="auto"/>
          <w:kern w:val="2"/>
          <w:sz w:val="32"/>
          <w:szCs w:val="22"/>
          <w:highlight w:val="none"/>
          <w:lang w:val="en-US" w:eastAsia="zh-CN"/>
        </w:rPr>
        <w:t>(业务咨询）；</w:t>
      </w:r>
    </w:p>
    <w:p w14:paraId="4EDF3FFA">
      <w:pPr>
        <w:pageBreakBefore w:val="0"/>
        <w:widowControl w:val="0"/>
        <w:wordWrap/>
        <w:topLinePunct w:val="0"/>
        <w:bidi w:val="0"/>
        <w:spacing w:line="560" w:lineRule="exact"/>
        <w:ind w:left="0" w:leftChars="0" w:firstLine="643" w:firstLineChars="200"/>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4</w:t>
      </w:r>
      <w:r>
        <w:rPr>
          <w:rFonts w:hint="eastAsia" w:ascii="宋体" w:hAnsi="宋体" w:eastAsia="仿宋_GB2312" w:cs="仿宋_GB2312"/>
          <w:b/>
          <w:bCs/>
          <w:color w:val="auto"/>
          <w:sz w:val="32"/>
          <w:szCs w:val="32"/>
          <w:highlight w:val="none"/>
        </w:rPr>
        <w:t>.完善科技型中小企业贷款贴息支持机制，对科技成果转化贷款按时还本付息的科技型中小企业，可任选一笔贷款按实际支付利息的40%给予一次性贴息支持，单个企业最高贴息50万元；所发生的贷款本金损失，省财政、市财政、贷款银行按照35%、35%、30%的比例给予风险分担，对早期、初创期科技型企业研发类信用贷款本金损失，省市风险补偿比例最高可达90%。</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荣成市科技局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荣成市金融监管支局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荣成市发改局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p>
    <w:p w14:paraId="3FD31613">
      <w:pPr>
        <w:pageBreakBefore w:val="0"/>
        <w:widowControl w:val="0"/>
        <w:wordWrap/>
        <w:topLinePunct w:val="0"/>
        <w:bidi w:val="0"/>
        <w:spacing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《山东省科技成果转化贷款风险补偿及贴息管理办法》（鲁科字〔2023〕154号）。</w:t>
      </w:r>
    </w:p>
    <w:p w14:paraId="50E0B320">
      <w:pPr>
        <w:pageBreakBefore w:val="0"/>
        <w:widowControl w:val="0"/>
        <w:wordWrap/>
        <w:topLinePunct w:val="0"/>
        <w:bidi w:val="0"/>
        <w:spacing w:beforeAutospacing="0" w:afterAutospacing="0" w:line="560" w:lineRule="exact"/>
        <w:ind w:left="0" w:leftChars="0" w:firstLine="643" w:firstLineChars="200"/>
        <w:jc w:val="both"/>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执行期限：</w:t>
      </w:r>
      <w:r>
        <w:rPr>
          <w:rFonts w:hint="eastAsia" w:ascii="宋体" w:hAnsi="宋体" w:eastAsia="仿宋_GB2312" w:cs="仿宋_GB2312"/>
          <w:b w:val="0"/>
          <w:bCs w:val="0"/>
          <w:color w:val="auto"/>
          <w:kern w:val="2"/>
          <w:sz w:val="32"/>
          <w:szCs w:val="32"/>
          <w:highlight w:val="none"/>
          <w:lang w:val="en-US" w:eastAsia="zh-CN" w:bidi="ar-SA"/>
        </w:rPr>
        <w:t>2024年1月24日至2028年12月31日。</w:t>
      </w:r>
    </w:p>
    <w:p w14:paraId="028121D3">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b w:val="0"/>
          <w:bCs w:val="0"/>
          <w:color w:val="auto"/>
          <w:sz w:val="32"/>
          <w:szCs w:val="32"/>
          <w:highlight w:val="none"/>
          <w:lang w:val="en-US" w:eastAsia="zh-CN"/>
        </w:rPr>
        <w:t>①贴息：支持对象为2020年12月16日后备案并按时还本付息的备案贷款企业。企业可从符合条件的贷款中任选一笔申请贴息。贴息标准为企业实际支付贷款利息的40%，每家企业最高贴息50万元，只享受一次。</w:t>
      </w:r>
    </w:p>
    <w:p w14:paraId="5C265098">
      <w:pPr>
        <w:pageBreakBefore w:val="0"/>
        <w:wordWrap/>
        <w:topLinePunct w:val="0"/>
        <w:bidi w:val="0"/>
        <w:spacing w:beforeAutospacing="0" w:afterAutospacing="0" w:line="560" w:lineRule="exact"/>
        <w:ind w:left="0" w:leftChars="0"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风险补偿：对象为银行省级分行或地方银行总行，须同时符合以下条件：贷款已备案并经省科技厅公告；贷款已根据《商业银行金融资产风险分类办法》（中国银行保险监督管理委员会中国人民银行令〔2023〕第1号）认定不良贷款；尽责开展贷后管理，确保贷款按规定用途使用，对逾期贷款积极催收后，仍未收回的贷款。</w:t>
      </w:r>
    </w:p>
    <w:p w14:paraId="335ED63E">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5395ADEB">
      <w:pPr>
        <w:pageBreakBefore w:val="0"/>
        <w:wordWrap/>
        <w:topLinePunct w:val="0"/>
        <w:bidi w:val="0"/>
        <w:spacing w:beforeAutospacing="0" w:afterAutospacing="0" w:line="560" w:lineRule="exact"/>
        <w:ind w:left="0" w:leftChars="0"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①贴息：贷款相关材料（贷款合同、借据、到账凭证或委托支付凭证等），每期还款凭证，贷款使用明细及相关证明，上年度企业财务报表等。</w:t>
      </w:r>
    </w:p>
    <w:p w14:paraId="5A03B046">
      <w:pPr>
        <w:pageBreakBefore w:val="0"/>
        <w:wordWrap/>
        <w:topLinePunct w:val="0"/>
        <w:bidi w:val="0"/>
        <w:spacing w:beforeAutospacing="0" w:afterAutospacing="0" w:line="560" w:lineRule="exact"/>
        <w:ind w:left="0" w:leftChars="0"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风险补偿：银行贷款风险补偿申请函（省分行或地方银行总行盖章）；贷款风险补偿申请表（省分行或地方银行总行盖章）；贷款备案申请表、企业知情承诺书；企业贷前和贷后研发费用加计扣除优惠明细表，研发活动统计表或高新技术企业优惠情况及明细表；贷款合同、借据、贷款到账凭证或受托支付凭证复印件；担保（保险）合同、抵押合同或保证合同；不良贷款认定证明；民事起诉书、法院受理书等相关材料；贷款资金使用证明材料，包括相关合同、资金流水、发票、物流单据；项目产出及证明材料，包括相关知识产权、软件著作权等成果；主要产品销售情况及相关合同、发票；其他材料。</w:t>
      </w:r>
    </w:p>
    <w:p w14:paraId="02437D29">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3F62F1EC">
      <w:pPr>
        <w:pageBreakBefore w:val="0"/>
        <w:wordWrap/>
        <w:topLinePunct w:val="0"/>
        <w:bidi w:val="0"/>
        <w:spacing w:beforeAutospacing="0" w:afterAutospacing="0" w:line="560" w:lineRule="exact"/>
        <w:ind w:left="0" w:leftChars="0"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①贴息：各有关银行登录山东省科技云平台，通过“网上大厅—服务—山东省科技成果转化贷款管理系统—企业还款确认”，对完成还本付息的贷款进行结清确认；符合申报条件的企业登录山东省科技云平台，通过“网上大厅—服务—山东省科技成果转化贷款管理系统—贷款贴息申请”，按要求填写信息并上传附件。县（市、区）、设区市、省三个环节逐级审核。</w:t>
      </w:r>
    </w:p>
    <w:p w14:paraId="07641527">
      <w:pPr>
        <w:pageBreakBefore w:val="0"/>
        <w:wordWrap/>
        <w:topLinePunct w:val="0"/>
        <w:bidi w:val="0"/>
        <w:spacing w:beforeAutospacing="0" w:afterAutospacing="0" w:line="560" w:lineRule="exact"/>
        <w:ind w:left="0" w:leftChars="0"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风险补偿：贷款银行首先向承保的保险（担保）公司申请赔付，赔付不足以覆盖本金损失的，在申报期限内向备案的荣成市科技局提出风险补偿申请，无承保机构的，直接提出风险补偿申请；荣成市科技局审核确认损失和省、市两级风险补偿资金数额后出具正式报告并报送省科技厅；省科技厅完成风险补偿申请复核。</w:t>
      </w:r>
    </w:p>
    <w:p w14:paraId="7DD933F6">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i w:val="0"/>
          <w:iCs w:val="0"/>
          <w:caps w:val="0"/>
          <w:color w:val="auto"/>
          <w:spacing w:val="0"/>
          <w:sz w:val="32"/>
          <w:szCs w:val="32"/>
          <w:highlight w:val="none"/>
          <w:lang w:val="en-US" w:eastAsia="zh-CN"/>
        </w:rPr>
        <w:t>荣成市科技局高新科，电话：</w:t>
      </w:r>
      <w:r>
        <w:rPr>
          <w:rFonts w:hint="eastAsia" w:ascii="宋体" w:hAnsi="宋体" w:eastAsia="仿宋_GB2312" w:cs="仿宋_GB2312"/>
          <w:b w:val="0"/>
          <w:bCs w:val="0"/>
          <w:color w:val="auto"/>
          <w:kern w:val="2"/>
          <w:sz w:val="32"/>
          <w:szCs w:val="32"/>
          <w:highlight w:val="none"/>
          <w:lang w:val="en-US" w:eastAsia="zh-CN" w:bidi="ar-SA"/>
        </w:rPr>
        <w:t>7562939。</w:t>
      </w:r>
    </w:p>
    <w:p w14:paraId="05F7D6BF">
      <w:pPr>
        <w:pStyle w:val="9"/>
        <w:pageBreakBefore w:val="0"/>
        <w:wordWrap/>
        <w:topLinePunct w:val="0"/>
        <w:bidi w:val="0"/>
        <w:spacing w:line="560" w:lineRule="exact"/>
        <w:ind w:left="0" w:leftChars="0"/>
        <w:rPr>
          <w:rFonts w:hint="eastAsia" w:ascii="宋体" w:hAnsi="宋体" w:eastAsia="楷体_GB2312" w:cs="楷体_GB2312"/>
          <w:color w:val="auto"/>
          <w:highlight w:val="none"/>
          <w:lang w:val="en-US" w:eastAsia="zh-CN"/>
        </w:rPr>
      </w:pPr>
      <w:r>
        <w:rPr>
          <w:rFonts w:hint="eastAsia" w:ascii="宋体" w:hAnsi="宋体" w:cs="仿宋_GB2312"/>
          <w:b/>
          <w:bCs/>
          <w:color w:val="auto"/>
          <w:sz w:val="32"/>
          <w:szCs w:val="32"/>
          <w:highlight w:val="none"/>
          <w:lang w:val="en-US" w:eastAsia="zh-CN"/>
        </w:rPr>
        <w:t>5</w:t>
      </w:r>
      <w:r>
        <w:rPr>
          <w:rFonts w:hint="eastAsia" w:ascii="宋体" w:hAnsi="宋体"/>
          <w:b/>
          <w:bCs/>
          <w:color w:val="auto"/>
          <w:highlight w:val="none"/>
          <w:lang w:val="en-US" w:eastAsia="zh-CN"/>
        </w:rPr>
        <w:t>.将“白名单”机制作为合规住房开发项目主要融资渠道，推动扩围增效，将存量和新增住房开发贷款项目分批纳入“白名单”，确保合规项目“应进尽进”、已审贷款“应贷尽贷”、资金拨付“能早尽早”，全省“白名单”授信总规模达到3000亿元以上。</w:t>
      </w:r>
      <w:r>
        <w:rPr>
          <w:rFonts w:hint="eastAsia" w:ascii="宋体" w:hAnsi="宋体" w:eastAsia="楷体_GB2312" w:cs="楷体_GB2312"/>
          <w:color w:val="auto"/>
          <w:highlight w:val="none"/>
          <w:lang w:val="en-US" w:eastAsia="zh-CN"/>
        </w:rPr>
        <w:t>（牵头单位：荣成市财政局、荣成市住房城乡建设局、荣成市金融监管支局）</w:t>
      </w:r>
    </w:p>
    <w:p w14:paraId="21E32BD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关于印发《2025年促进经济稳健向好、进中提质政策清单》的通知（鲁政发〔2024〕15号），第18条。</w:t>
      </w:r>
    </w:p>
    <w:p w14:paraId="1E49B14E">
      <w:pPr>
        <w:pageBreakBefore w:val="0"/>
        <w:topLinePunct w:val="0"/>
        <w:bidi w:val="0"/>
        <w:spacing w:line="560" w:lineRule="exact"/>
        <w:ind w:left="0" w:leftChars="0" w:firstLine="643" w:firstLineChars="200"/>
        <w:rPr>
          <w:rFonts w:hint="default" w:ascii="宋体" w:hAnsi="宋体" w:eastAsia="宋体" w:cs="Times New Roman"/>
          <w:color w:val="auto"/>
          <w:sz w:val="21"/>
          <w:szCs w:val="24"/>
          <w:highlight w:val="none"/>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执行期限：</w:t>
      </w:r>
      <w:r>
        <w:rPr>
          <w:rFonts w:hint="eastAsia" w:ascii="宋体" w:hAnsi="宋体" w:eastAsia="仿宋_GB2312" w:cs="仿宋_GB2312"/>
          <w:b w:val="0"/>
          <w:bCs w:val="0"/>
          <w:color w:val="auto"/>
          <w:kern w:val="2"/>
          <w:sz w:val="32"/>
          <w:szCs w:val="32"/>
          <w:highlight w:val="none"/>
          <w:lang w:val="en-US" w:eastAsia="zh-CN" w:bidi="ar-SA"/>
        </w:rPr>
        <w:t>长期有效。</w:t>
      </w:r>
    </w:p>
    <w:p w14:paraId="351FD77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“白名单”项目须符合以下五个条件和五项标准。</w:t>
      </w:r>
    </w:p>
    <w:p w14:paraId="7AF703F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五个条件包括：一是项目处于在建施工状态，或虽短期停工，但资金到位后可实现复工并尽快形成实物工作量。二是项目有与融资额度基本匹配的抵押物。三是确定一家意向主办银行，确保资金封闭运行、专款专用，保障项目建设交付。四是预售资金未被抽逃挪用，或虽被抽逃挪用但已追回。五是已制定贷款使用计划和项目建设交付计划。</w:t>
      </w:r>
    </w:p>
    <w:p w14:paraId="5802B9A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五项标准包括：一是项目已取得国有土地使用证、建设用地规划许可证、建设工程规划许可证和建筑工程施工许可证。二是项目资本金到位。三是项目本身存在实际融资需求。四是项目剩余货值能够覆盖增量融资。五是项目公司不存在破产重整、查封冻结、重大违法违规行为、逃废金融债务等问题。</w:t>
      </w:r>
    </w:p>
    <w:p w14:paraId="52F25C43">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荣成市财政局金融运行监测中心，电话：7561227；</w:t>
      </w:r>
    </w:p>
    <w:p w14:paraId="75404AF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宋体" w:hAnsi="宋体" w:eastAsia="仿宋_GB2312" w:cs="仿宋_GB2312"/>
          <w:color w:val="auto"/>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bidi="ar"/>
        </w:rPr>
        <w:t>荣成市住房和城乡建设局房地产市场科，电话：7567296。</w:t>
      </w:r>
    </w:p>
    <w:p w14:paraId="6199F35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bidi="ar"/>
        </w:rPr>
        <w:t>荣成金融监管支局风险监测科，</w:t>
      </w:r>
      <w:r>
        <w:rPr>
          <w:rFonts w:hint="eastAsia" w:ascii="宋体" w:hAnsi="宋体" w:eastAsia="仿宋_GB2312" w:cs="仿宋_GB2312"/>
          <w:color w:val="auto"/>
          <w:sz w:val="32"/>
          <w:szCs w:val="32"/>
          <w:highlight w:val="none"/>
          <w:lang w:val="en-US" w:eastAsia="zh-CN"/>
        </w:rPr>
        <w:t>电话：7574900。</w:t>
      </w:r>
    </w:p>
    <w:p w14:paraId="7EBAEDC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6.聚焦发展壮大现代海洋渔业、海洋高端化工、海洋船舶和海工装备、海洋生物医药、海洋新能源、海洋交通运输等11个产业，统筹地方政府专项债券资金集中打造省级现代海洋特色产业集聚区。</w:t>
      </w:r>
      <w:r>
        <w:rPr>
          <w:rFonts w:hint="eastAsia" w:ascii="宋体" w:hAnsi="宋体" w:eastAsia="楷体_GB2312" w:cs="楷体_GB2312"/>
          <w:color w:val="auto"/>
          <w:sz w:val="32"/>
          <w:szCs w:val="32"/>
          <w:highlight w:val="none"/>
          <w:lang w:val="en-US" w:eastAsia="zh-CN"/>
        </w:rPr>
        <w:t>（牵头单位：荣成市发改局、</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lang w:val="en-US" w:eastAsia="zh-CN"/>
        </w:rPr>
        <w:t>、</w:t>
      </w:r>
      <w:r>
        <w:rPr>
          <w:rFonts w:hint="eastAsia" w:ascii="宋体" w:hAnsi="宋体" w:eastAsia="楷体_GB2312" w:cs="楷体_GB2312"/>
          <w:color w:val="auto"/>
          <w:sz w:val="32"/>
          <w:szCs w:val="32"/>
          <w:highlight w:val="none"/>
          <w:lang w:eastAsia="zh-CN"/>
        </w:rPr>
        <w:t>荣成市海洋发展局</w:t>
      </w:r>
      <w:r>
        <w:rPr>
          <w:rFonts w:hint="eastAsia" w:ascii="宋体" w:hAnsi="宋体" w:eastAsia="楷体_GB2312" w:cs="楷体_GB2312"/>
          <w:color w:val="auto"/>
          <w:sz w:val="32"/>
          <w:szCs w:val="32"/>
          <w:highlight w:val="none"/>
          <w:lang w:val="en-US" w:eastAsia="zh-CN"/>
        </w:rPr>
        <w:t>）</w:t>
      </w:r>
    </w:p>
    <w:p w14:paraId="16E1D252">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《山东省发展和改革委员会 山东省海洋局关于开展省级现代海洋特色产业集聚区培育建设工作的通知》</w:t>
      </w:r>
    </w:p>
    <w:p w14:paraId="02768A6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荣成市发改局农经科，电话：7562421。</w:t>
      </w:r>
    </w:p>
    <w:p w14:paraId="353D01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7.扩大稳岗扩岗专项贷款支持范围，将专项贷款支持对象由小微企业扩大至小微企业主和个体工商户，小微企业、个人最高授信分别提高到5000万元、1000万元，申请条件调整为在申请贷款前1年内用工人数未减少或用工人数减少水平低于上年度城镇调查失业率控制目标，企业成立年限、工资支付和社保缴纳情况等其他标准仍按原要求执行。</w:t>
      </w:r>
      <w:r>
        <w:rPr>
          <w:rFonts w:hint="eastAsia" w:ascii="宋体" w:hAnsi="宋体" w:eastAsia="楷体_GB2312" w:cs="楷体_GB2312"/>
          <w:b w:val="0"/>
          <w:bCs w:val="0"/>
          <w:color w:val="auto"/>
          <w:sz w:val="32"/>
          <w:szCs w:val="32"/>
          <w:highlight w:val="none"/>
          <w:lang w:val="en-US" w:eastAsia="zh-CN"/>
        </w:rPr>
        <w:t>（牵头单位：荣成市人力资源社会保障局、荣成市金融监管支局）</w:t>
      </w:r>
    </w:p>
    <w:p w14:paraId="460A92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《山东省稳岗扩岗专项贷款实施方案》(鲁人社函〔2023〕2号)；</w:t>
      </w:r>
    </w:p>
    <w:p w14:paraId="79227A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关于印发《加力稳经济促高质量发展政策措施》的通知（鲁政发〔2025〕9号）;</w:t>
      </w:r>
    </w:p>
    <w:p w14:paraId="3B1DDD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《山东省人力资源和社会保障厅关于转发〈人社厅函〔2025〕25号文件进一步加大金融助企稳岗扩岗力度有关工作的通知〉的通知》。</w:t>
      </w:r>
    </w:p>
    <w:p w14:paraId="10AC5D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：长期执行。</w:t>
      </w:r>
    </w:p>
    <w:p w14:paraId="20E4684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申请稳岗扩岗专项贷款的小微企业在申请贷款前1年内用工人数未减少或用工人数减少水平低于上年度城镇调查失业率控制目标。原则上应符合以下标准：（1）企业成立1年以上；（2）用工人数不少于10人(以办理就业登记人数为准)；（3）上年度用工人数未减少且申请贷款时用工人数不低于上年末水平；（4）按时足额支付职工工资、缴纳各项社会保险费等。</w:t>
      </w:r>
    </w:p>
    <w:p w14:paraId="5E1785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符合以下标准的个人可申请稳岗扩岗专项贷款：1.具有合法经营实体、实际开展经营满6个月；2.经营实体没有未偿还的稳岗扩岗专项贷款；3.经营实体有用工的，在申请贷款前1年内用工人数未减少或用工人数减少水平低于上年度城镇调查失业率控制目标，且无拖欠员工工资、欠缴社会保险费等违法违规信用记录；4.申请人按时足额缴纳社会保险费，个人信用良好，经营稳定守信，具备还款能力。</w:t>
      </w:r>
    </w:p>
    <w:p w14:paraId="489C60B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稳岗扩岗专项贷款申请表、足额支付职工工资凭证。</w:t>
      </w:r>
    </w:p>
    <w:p w14:paraId="71E22644">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符合条件的企业，可向当地中国银行分支机构提出稳岗扩岗专项贷款申请，填写《稳岗扩岗专项贷款申请表》。当地人力资源社会保障部门协助经办银行核实企业吸纳带动就业情况。</w:t>
      </w:r>
    </w:p>
    <w:p w14:paraId="1F925E53">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荣成市公共就业和人才服务中心信息数据科：0631-7571137。</w:t>
      </w:r>
    </w:p>
    <w:p w14:paraId="410474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8.加力支持以工代赈项目，用好省预算内投资资金，促进返乡农民工等重点群体就业增收。</w:t>
      </w:r>
      <w:r>
        <w:rPr>
          <w:rFonts w:hint="eastAsia" w:ascii="宋体" w:hAnsi="宋体" w:eastAsia="楷体_GB2312" w:cs="楷体_GB2312"/>
          <w:b w:val="0"/>
          <w:bCs w:val="0"/>
          <w:color w:val="auto"/>
          <w:sz w:val="32"/>
          <w:szCs w:val="32"/>
          <w:highlight w:val="none"/>
          <w:lang w:val="en-US" w:eastAsia="zh-CN"/>
        </w:rPr>
        <w:t>（牵头单位：荣成市发改局）</w:t>
      </w:r>
    </w:p>
    <w:p w14:paraId="380989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《关于组织开展2026年省预算内投资以工代赈专项备选项目申报工作的通知》（鲁发改农经〔2026〕53号）。</w:t>
      </w:r>
    </w:p>
    <w:p w14:paraId="6A7C4C6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：长期有效</w:t>
      </w:r>
    </w:p>
    <w:p w14:paraId="7668323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bCs/>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申报条件：</w:t>
      </w:r>
      <w:r>
        <w:rPr>
          <w:rFonts w:hint="eastAsia" w:ascii="宋体" w:hAnsi="宋体" w:eastAsia="汉仪书宋二S" w:cs="汉仪书宋二S"/>
          <w:b w:val="0"/>
          <w:bCs w:val="0"/>
          <w:color w:val="auto"/>
          <w:kern w:val="2"/>
          <w:sz w:val="32"/>
          <w:szCs w:val="32"/>
          <w:highlight w:val="none"/>
          <w:lang w:val="en-US" w:eastAsia="zh-CN" w:bidi="ar-SA"/>
        </w:rPr>
        <w:t>①</w:t>
      </w:r>
      <w:r>
        <w:rPr>
          <w:rFonts w:hint="eastAsia" w:ascii="宋体" w:hAnsi="宋体" w:eastAsia="仿宋_GB2312" w:cs="仿宋_GB2312"/>
          <w:b/>
          <w:bCs/>
          <w:color w:val="auto"/>
          <w:kern w:val="2"/>
          <w:sz w:val="32"/>
          <w:szCs w:val="32"/>
          <w:highlight w:val="none"/>
          <w:lang w:val="en-US" w:eastAsia="zh-CN" w:bidi="ar-SA"/>
        </w:rPr>
        <w:t>项目单位</w:t>
      </w:r>
      <w:r>
        <w:rPr>
          <w:rFonts w:hint="eastAsia" w:ascii="宋体" w:hAnsi="宋体" w:eastAsia="仿宋_GB2312" w:cs="仿宋_GB2312"/>
          <w:color w:val="auto"/>
          <w:kern w:val="2"/>
          <w:sz w:val="32"/>
          <w:szCs w:val="32"/>
          <w:highlight w:val="none"/>
          <w:lang w:val="en-US" w:eastAsia="zh-CN" w:bidi="ar-SA"/>
        </w:rPr>
        <w:t>为乡镇政府。</w:t>
      </w:r>
      <w:r>
        <w:rPr>
          <w:rFonts w:hint="eastAsia" w:ascii="宋体" w:hAnsi="宋体" w:eastAsia="汉仪书宋二S" w:cs="汉仪书宋二S"/>
          <w:b w:val="0"/>
          <w:bCs w:val="0"/>
          <w:color w:val="auto"/>
          <w:kern w:val="2"/>
          <w:sz w:val="32"/>
          <w:szCs w:val="32"/>
          <w:highlight w:val="none"/>
          <w:lang w:val="en-US" w:eastAsia="zh-CN" w:bidi="ar-SA"/>
        </w:rPr>
        <w:t>②</w:t>
      </w:r>
      <w:r>
        <w:rPr>
          <w:rFonts w:hint="eastAsia" w:ascii="宋体" w:hAnsi="宋体" w:eastAsia="仿宋_GB2312" w:cs="仿宋_GB2312"/>
          <w:b/>
          <w:bCs/>
          <w:color w:val="auto"/>
          <w:kern w:val="2"/>
          <w:sz w:val="32"/>
          <w:szCs w:val="32"/>
          <w:highlight w:val="none"/>
          <w:lang w:val="en-US" w:eastAsia="zh-CN" w:bidi="ar-SA"/>
        </w:rPr>
        <w:t>项目建设内容</w:t>
      </w:r>
      <w:r>
        <w:rPr>
          <w:rFonts w:hint="eastAsia" w:ascii="宋体" w:hAnsi="宋体" w:eastAsia="仿宋_GB2312" w:cs="仿宋_GB2312"/>
          <w:color w:val="auto"/>
          <w:kern w:val="2"/>
          <w:sz w:val="32"/>
          <w:szCs w:val="32"/>
          <w:highlight w:val="none"/>
          <w:lang w:val="en-US" w:eastAsia="zh-CN" w:bidi="ar-SA"/>
        </w:rPr>
        <w:t>主要包括农村中小型公益性基础设施建设，着力提升农村基础设施建设水平。公益性基础设施建设内容，主要包括村容村貌整治提升、农村污水垃圾处理设施等农村生活基础设施，乡村生产道路改造、村道巷道硬化等农村交通基础设施，排灌沟渠和护坡护坝等农村水利基础设施，易地搬迁安置区后续产业配套基础设施等。不得用于建设楼堂馆所、生产用房等主体建筑物；不得用于购买大中型机械设备、交通工具、路灯、垃圾桶等资产，以及花草树木、种苗仔畜、饲料、化肥等生产性物资；不得用于就业技能培训、建后管护岗位补贴等。</w:t>
      </w:r>
      <w:r>
        <w:rPr>
          <w:rFonts w:hint="eastAsia" w:ascii="宋体" w:hAnsi="宋体" w:eastAsia="汉仪书宋二S" w:cs="汉仪书宋二S"/>
          <w:b w:val="0"/>
          <w:bCs w:val="0"/>
          <w:color w:val="auto"/>
          <w:kern w:val="2"/>
          <w:sz w:val="32"/>
          <w:szCs w:val="32"/>
          <w:highlight w:val="none"/>
          <w:lang w:val="en-US" w:eastAsia="zh-CN" w:bidi="ar-SA"/>
        </w:rPr>
        <w:t>③</w:t>
      </w:r>
      <w:r>
        <w:rPr>
          <w:rFonts w:hint="eastAsia" w:ascii="宋体" w:hAnsi="宋体" w:eastAsia="仿宋_GB2312" w:cs="仿宋_GB2312"/>
          <w:b/>
          <w:bCs/>
          <w:color w:val="auto"/>
          <w:kern w:val="2"/>
          <w:sz w:val="32"/>
          <w:szCs w:val="32"/>
          <w:highlight w:val="none"/>
          <w:lang w:val="en-US" w:eastAsia="zh-CN" w:bidi="ar-SA"/>
        </w:rPr>
        <w:t>投资标准</w:t>
      </w:r>
      <w:r>
        <w:rPr>
          <w:rFonts w:hint="eastAsia" w:ascii="宋体" w:hAnsi="宋体" w:eastAsia="仿宋_GB2312" w:cs="仿宋_GB2312"/>
          <w:color w:val="auto"/>
          <w:kern w:val="2"/>
          <w:sz w:val="32"/>
          <w:szCs w:val="32"/>
          <w:highlight w:val="none"/>
          <w:lang w:val="en-US" w:eastAsia="zh-CN" w:bidi="ar-SA"/>
        </w:rPr>
        <w:t>参照中央同类项目投资补助标准，为便于以工代赈项目灵活有效实施，提高政策覆盖面，激发各地工作积极性和主动性，单个项目申请省级投资额度100-200万元，其中发放的劳务报酬占省级投资的比例应达到不低于30%的要求。考虑到以工代赈项目的公益属性和有效拉动地方投资等因素，市县结合自身财力情况，在不增加地方政府债务风险的前提下，可适当安排地方资金，承担部分材料、机械费用等，省级资金更多用于发放劳务报酬。鉴于地方财政资金困难，建议单个项目申请省级投资占总投资的比例不超过80%。在赈济模式上，采取“公益性基础设施建设+劳务报酬发放+就业技能培训+公益性岗位设置”综合赈济模式来组织实施。</w:t>
      </w:r>
    </w:p>
    <w:p w14:paraId="6338041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汉仪书宋二S" w:cs="汉仪书宋二S"/>
          <w:b w:val="0"/>
          <w:bCs w:val="0"/>
          <w:color w:val="auto"/>
          <w:sz w:val="32"/>
          <w:szCs w:val="32"/>
          <w:highlight w:val="none"/>
          <w:lang w:val="en-US" w:eastAsia="zh-CN"/>
        </w:rPr>
        <w:t>①</w:t>
      </w:r>
      <w:r>
        <w:rPr>
          <w:rFonts w:hint="eastAsia" w:ascii="宋体" w:hAnsi="宋体" w:eastAsia="仿宋_GB2312" w:cs="仿宋_GB2312"/>
          <w:color w:val="auto"/>
          <w:sz w:val="32"/>
          <w:szCs w:val="32"/>
          <w:highlight w:val="none"/>
          <w:lang w:val="en-US" w:eastAsia="zh-CN"/>
        </w:rPr>
        <w:t>项目实施方案（或可研报告），专门设置“项目用工需求和劳务报酬测算”“群众务工组织”“劳务报酬发放”“劳动技能培训”等章节，科学论证工程建设的务工岗位设置、用工数量和工时、技能培训人员数量等，对项目吸纳带动当地群众就业的规模和预期效果进行分析，逐项测算劳务报酬发放标准及额度。要在项目概算（预算）表中，对每项具体工程应发放劳务报酬金额及项目发放劳务报酬总额予以单列。</w:t>
      </w:r>
      <w:r>
        <w:rPr>
          <w:rFonts w:hint="eastAsia" w:ascii="宋体" w:hAnsi="宋体" w:eastAsia="汉仪书宋二S" w:cs="汉仪书宋二S"/>
          <w:b w:val="0"/>
          <w:bCs w:val="0"/>
          <w:color w:val="auto"/>
          <w:sz w:val="32"/>
          <w:szCs w:val="32"/>
          <w:highlight w:val="none"/>
          <w:lang w:val="en-US" w:eastAsia="zh-CN"/>
        </w:rPr>
        <w:t>②</w:t>
      </w:r>
      <w:r>
        <w:rPr>
          <w:rFonts w:hint="eastAsia" w:ascii="宋体" w:hAnsi="宋体" w:eastAsia="仿宋_GB2312" w:cs="仿宋_GB2312"/>
          <w:color w:val="auto"/>
          <w:sz w:val="32"/>
          <w:szCs w:val="32"/>
          <w:highlight w:val="none"/>
          <w:lang w:val="en-US" w:eastAsia="zh-CN"/>
        </w:rPr>
        <w:t>项目立项批复，文件中要明确提出以工代赈务工组织和劳务报酬发放等要求。</w:t>
      </w:r>
      <w:r>
        <w:rPr>
          <w:rFonts w:hint="eastAsia" w:ascii="宋体" w:hAnsi="宋体" w:eastAsia="汉仪书宋二S" w:cs="汉仪书宋二S"/>
          <w:color w:val="auto"/>
          <w:sz w:val="32"/>
          <w:szCs w:val="32"/>
          <w:highlight w:val="none"/>
          <w:lang w:val="en-US" w:eastAsia="zh-CN"/>
        </w:rPr>
        <w:t>③</w:t>
      </w:r>
      <w:r>
        <w:rPr>
          <w:rFonts w:hint="eastAsia" w:ascii="宋体" w:hAnsi="宋体" w:eastAsia="仿宋_GB2312" w:cs="仿宋_GB2312"/>
          <w:color w:val="auto"/>
          <w:sz w:val="32"/>
          <w:szCs w:val="32"/>
          <w:highlight w:val="none"/>
          <w:lang w:val="en-US" w:eastAsia="zh-CN"/>
        </w:rPr>
        <w:t>项目土地、规划、环评、节能、资金证明等手续齐全。</w:t>
      </w:r>
    </w:p>
    <w:p w14:paraId="6E9B42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项目通过市县筛选审核、省级答辩评审后，获批省预算内资金扶持。</w:t>
      </w:r>
    </w:p>
    <w:p w14:paraId="4F9B885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荣成市发改局农经科，电话：7562421。</w:t>
      </w:r>
    </w:p>
    <w:p w14:paraId="42CE8DB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9.将科技成果转化贷款贴息政策覆盖面扩大至全省16市，贷款备案利率上限由人民银行公布的同期一年期贷款市场报价利率（LPR）+200基点调整为+100基点，按时还本付息的备案贷款企业，可从符合条件的贷款中任选一笔申请贴息，贴息标准为企业实际支付贷款利息的40%，每家企业最高贴息50万元且只享受一次。</w:t>
      </w:r>
      <w:r>
        <w:rPr>
          <w:rFonts w:hint="eastAsia" w:ascii="宋体" w:hAnsi="宋体" w:eastAsia="楷体_GB2312" w:cs="楷体_GB2312"/>
          <w:color w:val="auto"/>
          <w:sz w:val="32"/>
          <w:szCs w:val="32"/>
          <w:highlight w:val="none"/>
          <w:lang w:val="en-US" w:eastAsia="zh-CN"/>
        </w:rPr>
        <w:t>（牵头单位：荣成市科技局、荣成市财政局）</w:t>
      </w:r>
    </w:p>
    <w:p w14:paraId="4083E2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w:t>
      </w:r>
      <w:r>
        <w:rPr>
          <w:rFonts w:hint="eastAsia" w:ascii="宋体" w:hAnsi="宋体" w:eastAsia="仿宋_GB2312" w:cs="仿宋_GB2312"/>
          <w:color w:val="auto"/>
          <w:sz w:val="32"/>
          <w:szCs w:val="32"/>
          <w:highlight w:val="none"/>
          <w:lang w:val="en-US" w:eastAsia="zh-CN"/>
        </w:rPr>
        <w:t>印发《关于促进经济稳健向好、进中提质第三批政策清单》的通知（鲁政发〔2025〕12号），第14条。</w:t>
      </w:r>
    </w:p>
    <w:p w14:paraId="3111496F">
      <w:pPr>
        <w:pageBreakBefore w:val="0"/>
        <w:wordWrap/>
        <w:topLinePunct w:val="0"/>
        <w:bidi w:val="0"/>
        <w:spacing w:line="560" w:lineRule="exact"/>
        <w:ind w:firstLine="643" w:firstLineChars="200"/>
        <w:rPr>
          <w:rFonts w:hint="default" w:ascii="宋体" w:hAnsi="宋体"/>
          <w:color w:val="auto"/>
          <w:highlight w:val="none"/>
          <w:lang w:val="en"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i w:val="0"/>
          <w:iCs w:val="0"/>
          <w:caps w:val="0"/>
          <w:color w:val="auto"/>
          <w:spacing w:val="0"/>
          <w:sz w:val="32"/>
          <w:szCs w:val="32"/>
          <w:highlight w:val="none"/>
          <w:lang w:val="en-US" w:eastAsia="zh-CN"/>
        </w:rPr>
        <w:t>荣成市科技局高新科，电话：</w:t>
      </w:r>
      <w:r>
        <w:rPr>
          <w:rFonts w:hint="eastAsia" w:ascii="宋体" w:hAnsi="宋体" w:eastAsia="仿宋_GB2312" w:cs="仿宋_GB2312"/>
          <w:b w:val="0"/>
          <w:bCs w:val="0"/>
          <w:color w:val="auto"/>
          <w:kern w:val="2"/>
          <w:sz w:val="32"/>
          <w:szCs w:val="32"/>
          <w:highlight w:val="none"/>
          <w:lang w:val="en-US" w:eastAsia="zh-CN" w:bidi="ar-SA"/>
        </w:rPr>
        <w:t>7562939。</w:t>
      </w:r>
    </w:p>
    <w:p w14:paraId="354CC329">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highlight w:val="none"/>
          <w:lang w:val="en-US" w:eastAsia="zh-CN"/>
        </w:rPr>
      </w:pPr>
      <w:bookmarkStart w:id="11" w:name="_Toc2455"/>
      <w:bookmarkStart w:id="12" w:name="_Toc278652889"/>
      <w:bookmarkStart w:id="13" w:name="_Toc562671814"/>
      <w:bookmarkStart w:id="14" w:name="_Toc18588"/>
      <w:bookmarkStart w:id="15" w:name="_Toc326845842_WPSOffice_Level2"/>
      <w:r>
        <w:rPr>
          <w:rFonts w:hint="eastAsia" w:ascii="宋体" w:hAnsi="宋体" w:eastAsia="仿宋_GB2312" w:cs="仿宋_GB2312"/>
          <w:b/>
          <w:bCs/>
          <w:color w:val="auto"/>
          <w:sz w:val="32"/>
          <w:highlight w:val="none"/>
          <w:lang w:val="en-US" w:eastAsia="zh-CN"/>
        </w:rPr>
        <w:t>10.持续降低融资成本。鼓励银行等金融机构通过创新产品、适当降低贷款利率、减免业务收费等形式对个体工商户、小微企业让利</w:t>
      </w:r>
      <w:r>
        <w:rPr>
          <w:rFonts w:hint="eastAsia" w:ascii="宋体" w:hAnsi="宋体" w:eastAsia="仿宋_GB2312" w:cs="仿宋_GB2312"/>
          <w:color w:val="auto"/>
          <w:sz w:val="32"/>
          <w:highlight w:val="none"/>
          <w:lang w:val="en-US" w:eastAsia="zh-CN"/>
        </w:rPr>
        <w:t>。</w:t>
      </w:r>
      <w:r>
        <w:rPr>
          <w:rFonts w:hint="eastAsia" w:ascii="宋体" w:hAnsi="宋体" w:eastAsia="楷体_GB2312" w:cs="楷体_GB2312"/>
          <w:color w:val="auto"/>
          <w:sz w:val="32"/>
          <w:highlight w:val="none"/>
          <w:lang w:val="en-US" w:eastAsia="zh-CN"/>
        </w:rPr>
        <w:t>（牵头单位：荣成市金融监管支局）</w:t>
      </w:r>
    </w:p>
    <w:p w14:paraId="2B1BDD33">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val="en-US" w:eastAsia="zh-CN"/>
        </w:rPr>
        <w:t>威海市市场监督管理局等14部门印发关于支持个体工商户发展的若干政策措施的通知（威市监发</w:t>
      </w:r>
      <w:r>
        <w:rPr>
          <w:rFonts w:hint="eastAsia" w:ascii="宋体" w:hAnsi="宋体" w:eastAsia="仿宋_GB2312" w:cs="仿宋_GB2312"/>
          <w:color w:val="auto"/>
          <w:sz w:val="32"/>
          <w:highlight w:val="none"/>
        </w:rPr>
        <w:t>〔202</w:t>
      </w:r>
      <w:r>
        <w:rPr>
          <w:rFonts w:hint="eastAsia" w:ascii="宋体" w:hAnsi="宋体" w:eastAsia="仿宋_GB2312" w:cs="仿宋_GB2312"/>
          <w:color w:val="auto"/>
          <w:sz w:val="32"/>
          <w:highlight w:val="none"/>
          <w:lang w:val="en-US" w:eastAsia="zh-CN"/>
        </w:rPr>
        <w:t>3</w:t>
      </w:r>
      <w:r>
        <w:rPr>
          <w:rFonts w:hint="eastAsia" w:ascii="宋体" w:hAnsi="宋体" w:eastAsia="仿宋_GB2312" w:cs="仿宋_GB2312"/>
          <w:color w:val="auto"/>
          <w:sz w:val="32"/>
          <w:highlight w:val="none"/>
        </w:rPr>
        <w:t>〕</w:t>
      </w:r>
      <w:r>
        <w:rPr>
          <w:rFonts w:hint="eastAsia" w:ascii="宋体" w:hAnsi="宋体" w:eastAsia="仿宋_GB2312" w:cs="仿宋_GB2312"/>
          <w:color w:val="auto"/>
          <w:sz w:val="32"/>
          <w:highlight w:val="none"/>
          <w:lang w:val="en-US" w:eastAsia="zh-CN"/>
        </w:rPr>
        <w:t>13号），第9条。</w:t>
      </w:r>
    </w:p>
    <w:p w14:paraId="6067D851">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val="en-US" w:eastAsia="zh-CN"/>
        </w:rPr>
        <w:t>持续推进。</w:t>
      </w:r>
    </w:p>
    <w:p w14:paraId="603B148B">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b w:val="0"/>
          <w:bCs w:val="0"/>
          <w:color w:val="auto"/>
          <w:sz w:val="32"/>
          <w:szCs w:val="32"/>
          <w:highlight w:val="none"/>
          <w:lang w:val="en-US" w:eastAsia="zh-CN"/>
        </w:rPr>
        <w:t>按照“应降尽降”原则，降低小微企业账户管理费、人民币转账汇款手续费、票据业务收费、银行刷卡手续费等支付手续费。</w:t>
      </w:r>
    </w:p>
    <w:p w14:paraId="7AF46C47">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2"/>
          <w:sz w:val="32"/>
          <w:szCs w:val="22"/>
          <w:highlight w:val="none"/>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color w:val="auto"/>
          <w:sz w:val="32"/>
          <w:szCs w:val="32"/>
          <w:highlight w:val="none"/>
          <w:lang w:val="en-US" w:eastAsia="zh-CN"/>
        </w:rPr>
        <w:t>荣成金融监管支局金融消费者权益保护科</w:t>
      </w:r>
      <w:r>
        <w:rPr>
          <w:rFonts w:hint="eastAsia" w:ascii="宋体" w:hAnsi="宋体" w:eastAsia="仿宋_GB2312" w:cs="仿宋_GB2312"/>
          <w:b w:val="0"/>
          <w:color w:val="auto"/>
          <w:kern w:val="2"/>
          <w:sz w:val="32"/>
          <w:szCs w:val="32"/>
          <w:highlight w:val="none"/>
          <w:lang w:val="en-US" w:eastAsia="zh-CN" w:bidi="ar-SA"/>
        </w:rPr>
        <w:t>，</w:t>
      </w:r>
      <w:r>
        <w:rPr>
          <w:rFonts w:hint="eastAsia" w:ascii="宋体" w:hAnsi="宋体" w:eastAsia="仿宋_GB2312" w:cs="仿宋_GB2312"/>
          <w:b w:val="0"/>
          <w:bCs/>
          <w:color w:val="auto"/>
          <w:kern w:val="1"/>
          <w:sz w:val="32"/>
          <w:szCs w:val="32"/>
          <w:highlight w:val="none"/>
          <w:lang w:val="en-US" w:eastAsia="zh-CN"/>
        </w:rPr>
        <w:t>电话：7501698</w:t>
      </w:r>
      <w:r>
        <w:rPr>
          <w:rFonts w:hint="eastAsia" w:ascii="宋体" w:hAnsi="宋体" w:eastAsia="仿宋_GB2312" w:cs="仿宋_GB2312"/>
          <w:b w:val="0"/>
          <w:bCs w:val="0"/>
          <w:color w:val="auto"/>
          <w:sz w:val="32"/>
          <w:szCs w:val="32"/>
          <w:highlight w:val="none"/>
          <w:lang w:val="en-US" w:eastAsia="zh-CN"/>
        </w:rPr>
        <w:t>。</w:t>
      </w:r>
    </w:p>
    <w:p w14:paraId="6243160E">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highlight w:val="none"/>
          <w:lang w:val="en-US" w:eastAsia="zh-CN"/>
        </w:rPr>
      </w:pPr>
      <w:r>
        <w:rPr>
          <w:rFonts w:hint="eastAsia" w:ascii="宋体" w:hAnsi="宋体" w:cs="仿宋_GB2312"/>
          <w:b/>
          <w:bCs/>
          <w:color w:val="auto"/>
          <w:sz w:val="32"/>
          <w:highlight w:val="none"/>
          <w:lang w:val="en-US" w:eastAsia="zh-CN"/>
        </w:rPr>
        <w:t>11</w:t>
      </w:r>
      <w:r>
        <w:rPr>
          <w:rFonts w:hint="eastAsia" w:ascii="宋体" w:hAnsi="宋体" w:eastAsia="仿宋_GB2312" w:cs="仿宋_GB2312"/>
          <w:b/>
          <w:bCs/>
          <w:color w:val="auto"/>
          <w:sz w:val="32"/>
          <w:highlight w:val="none"/>
          <w:lang w:val="en-US" w:eastAsia="zh-CN"/>
        </w:rPr>
        <w:t>.优化保险产品和服务。鼓励保险机构面向新产业、新业态个体工商户和灵活就业人员推出多样化保险产品和服务，发挥保险“稳定器”作用。探索开展因疫情等不可抗因素导致餐饮业个体工商户营业中断损失保险，提高对餐饮业个体工商户的保障程度。</w:t>
      </w:r>
      <w:r>
        <w:rPr>
          <w:rFonts w:hint="eastAsia" w:ascii="宋体" w:hAnsi="宋体" w:eastAsia="楷体_GB2312" w:cs="楷体_GB2312"/>
          <w:color w:val="auto"/>
          <w:sz w:val="32"/>
          <w:highlight w:val="none"/>
          <w:lang w:val="en-US" w:eastAsia="zh-CN"/>
        </w:rPr>
        <w:t>（牵头单位：</w:t>
      </w:r>
      <w:r>
        <w:rPr>
          <w:rFonts w:hint="eastAsia" w:ascii="宋体" w:hAnsi="宋体" w:eastAsia="楷体_GB2312" w:cs="楷体_GB2312"/>
          <w:color w:val="auto"/>
          <w:sz w:val="32"/>
          <w:szCs w:val="32"/>
          <w:highlight w:val="none"/>
          <w:lang w:eastAsia="zh-CN"/>
        </w:rPr>
        <w:t>荣成金融</w:t>
      </w:r>
      <w:r>
        <w:rPr>
          <w:rFonts w:hint="eastAsia" w:ascii="宋体" w:hAnsi="宋体" w:eastAsia="楷体_GB2312" w:cs="楷体_GB2312"/>
          <w:color w:val="auto"/>
          <w:sz w:val="32"/>
          <w:szCs w:val="32"/>
          <w:highlight w:val="none"/>
        </w:rPr>
        <w:t>监管分局</w:t>
      </w:r>
      <w:r>
        <w:rPr>
          <w:rFonts w:hint="eastAsia" w:ascii="宋体" w:hAnsi="宋体" w:eastAsia="楷体_GB2312" w:cs="楷体_GB2312"/>
          <w:color w:val="auto"/>
          <w:sz w:val="32"/>
          <w:highlight w:val="none"/>
          <w:lang w:val="en-US" w:eastAsia="zh-CN"/>
        </w:rPr>
        <w:t>）</w:t>
      </w:r>
    </w:p>
    <w:p w14:paraId="3449BA4D">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威海市市场监督管理局等14部门印发关于支持个体工商户发展的若干政策措施的通知（威市监发</w:t>
      </w:r>
      <w:r>
        <w:rPr>
          <w:rFonts w:hint="eastAsia" w:ascii="宋体" w:hAnsi="宋体" w:eastAsia="仿宋_GB2312" w:cs="仿宋_GB2312"/>
          <w:color w:val="auto"/>
          <w:sz w:val="32"/>
          <w:highlight w:val="none"/>
        </w:rPr>
        <w:t>〔202</w:t>
      </w:r>
      <w:r>
        <w:rPr>
          <w:rFonts w:hint="eastAsia" w:ascii="宋体" w:hAnsi="宋体" w:eastAsia="仿宋_GB2312" w:cs="仿宋_GB2312"/>
          <w:color w:val="auto"/>
          <w:sz w:val="32"/>
          <w:highlight w:val="none"/>
          <w:lang w:val="en-US" w:eastAsia="zh-CN"/>
        </w:rPr>
        <w:t>3</w:t>
      </w:r>
      <w:r>
        <w:rPr>
          <w:rFonts w:hint="eastAsia" w:ascii="宋体" w:hAnsi="宋体" w:eastAsia="仿宋_GB2312" w:cs="仿宋_GB2312"/>
          <w:color w:val="auto"/>
          <w:sz w:val="32"/>
          <w:highlight w:val="none"/>
        </w:rPr>
        <w:t>〕</w:t>
      </w:r>
      <w:r>
        <w:rPr>
          <w:rFonts w:hint="eastAsia" w:ascii="宋体" w:hAnsi="宋体" w:eastAsia="仿宋_GB2312" w:cs="仿宋_GB2312"/>
          <w:color w:val="auto"/>
          <w:sz w:val="32"/>
          <w:highlight w:val="none"/>
          <w:lang w:val="en-US" w:eastAsia="zh-CN"/>
        </w:rPr>
        <w:t>13号），第10条。</w:t>
      </w:r>
    </w:p>
    <w:p w14:paraId="1296E080">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color w:val="auto"/>
          <w:sz w:val="32"/>
          <w:szCs w:val="32"/>
          <w:highlight w:val="none"/>
          <w:lang w:eastAsia="zh-CN"/>
        </w:rPr>
        <w:t>荣成市金融监管支局保险机构监管科</w:t>
      </w:r>
      <w:r>
        <w:rPr>
          <w:rFonts w:hint="eastAsia" w:ascii="宋体" w:hAnsi="宋体" w:eastAsia="仿宋_GB2312" w:cs="仿宋_GB2312"/>
          <w:b w:val="0"/>
          <w:color w:val="auto"/>
          <w:kern w:val="2"/>
          <w:sz w:val="32"/>
          <w:szCs w:val="32"/>
          <w:highlight w:val="none"/>
          <w:lang w:val="en-US" w:eastAsia="zh-CN" w:bidi="ar-SA"/>
        </w:rPr>
        <w:t>，</w:t>
      </w:r>
      <w:r>
        <w:rPr>
          <w:rFonts w:hint="eastAsia" w:ascii="宋体" w:hAnsi="宋体" w:eastAsia="仿宋_GB2312" w:cs="仿宋_GB2312"/>
          <w:b w:val="0"/>
          <w:bCs/>
          <w:color w:val="auto"/>
          <w:kern w:val="1"/>
          <w:sz w:val="32"/>
          <w:szCs w:val="32"/>
          <w:highlight w:val="none"/>
          <w:lang w:val="en-US" w:eastAsia="zh-CN"/>
        </w:rPr>
        <w:t>电话：</w:t>
      </w:r>
      <w:r>
        <w:rPr>
          <w:rFonts w:hint="eastAsia" w:ascii="宋体" w:hAnsi="宋体" w:eastAsia="仿宋_GB2312" w:cs="仿宋_GB2312"/>
          <w:b w:val="0"/>
          <w:bCs w:val="0"/>
          <w:color w:val="auto"/>
          <w:sz w:val="32"/>
          <w:szCs w:val="32"/>
          <w:highlight w:val="none"/>
          <w:lang w:val="en-US" w:eastAsia="zh-CN"/>
        </w:rPr>
        <w:t>7571707。</w:t>
      </w:r>
    </w:p>
    <w:p w14:paraId="10E7E75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12.【免申即享】威海市科技企业科技支行贷款贴息政策：市县两级财政为科技支行合作银行授信的企业提供贷款贴息，贴息上限不超过该企业当年在合作银行贷款余额的1%。同时，根据业务开展情况，对科技支行合作银行按照最高不超过当年新发放贷款余额的0.6%进行差别化奖补。所需资金实行总量控制，由市县两级财政按照2：8分担。</w:t>
      </w:r>
      <w:r>
        <w:rPr>
          <w:rFonts w:hint="eastAsia" w:ascii="宋体" w:hAnsi="宋体" w:eastAsia="楷体_GB2312" w:cs="楷体_GB2312"/>
          <w:b w:val="0"/>
          <w:bCs w:val="0"/>
          <w:color w:val="auto"/>
          <w:sz w:val="32"/>
          <w:szCs w:val="32"/>
          <w:highlight w:val="none"/>
          <w:lang w:val="en-US" w:eastAsia="zh-CN"/>
        </w:rPr>
        <w:t>（牵头单位：荣成市财政局）</w:t>
      </w:r>
    </w:p>
    <w:p w14:paraId="5BADCED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威海市人民政府关于进一步完善科技支行政策的意见（威政发〔2022〕18号）；</w:t>
      </w:r>
    </w:p>
    <w:p w14:paraId="41902CE4">
      <w:pPr>
        <w:pStyle w:val="9"/>
        <w:pageBreakBefore w:val="0"/>
        <w:wordWrap/>
        <w:topLinePunct w:val="0"/>
        <w:bidi w:val="0"/>
        <w:spacing w:beforeAutospacing="0" w:afterAutospacing="0" w:line="560" w:lineRule="exact"/>
        <w:ind w:left="0" w:leftChars="0"/>
        <w:rPr>
          <w:rFonts w:hint="default" w:ascii="宋体" w:hAnsi="宋体"/>
          <w:b w:val="0"/>
          <w:bCs w:val="0"/>
          <w:color w:val="auto"/>
          <w:highlight w:val="none"/>
          <w:lang w:val="en-US" w:eastAsia="zh-CN"/>
        </w:rPr>
      </w:pPr>
      <w:r>
        <w:rPr>
          <w:rFonts w:hint="default" w:ascii="宋体" w:hAnsi="宋体" w:eastAsia="仿宋_GB2312" w:cs="仿宋_GB2312"/>
          <w:b w:val="0"/>
          <w:bCs w:val="0"/>
          <w:color w:val="auto"/>
          <w:sz w:val="32"/>
          <w:szCs w:val="32"/>
          <w:highlight w:val="none"/>
          <w:lang w:val="en-US" w:eastAsia="zh-CN"/>
        </w:rPr>
        <w:t>关于修订威海市科技支行贷款财政补助专项资金管理办法的通知</w:t>
      </w:r>
      <w:r>
        <w:rPr>
          <w:rFonts w:hint="eastAsia" w:ascii="宋体" w:hAnsi="宋体" w:eastAsia="仿宋_GB2312" w:cs="仿宋_GB2312"/>
          <w:b w:val="0"/>
          <w:bCs w:val="0"/>
          <w:color w:val="auto"/>
          <w:sz w:val="32"/>
          <w:szCs w:val="32"/>
          <w:highlight w:val="none"/>
          <w:lang w:val="en-US" w:eastAsia="zh-CN"/>
        </w:rPr>
        <w:t>（</w:t>
      </w:r>
      <w:r>
        <w:rPr>
          <w:rFonts w:hint="default" w:ascii="宋体" w:hAnsi="宋体" w:eastAsia="仿宋_GB2312" w:cs="仿宋_GB2312"/>
          <w:b w:val="0"/>
          <w:bCs w:val="0"/>
          <w:color w:val="auto"/>
          <w:sz w:val="32"/>
          <w:szCs w:val="32"/>
          <w:highlight w:val="none"/>
          <w:lang w:val="en-US" w:eastAsia="zh-CN"/>
        </w:rPr>
        <w:t>威财金[2023]2号</w:t>
      </w:r>
      <w:r>
        <w:rPr>
          <w:rFonts w:hint="eastAsia" w:ascii="宋体" w:hAnsi="宋体" w:eastAsia="仿宋_GB2312" w:cs="仿宋_GB2312"/>
          <w:b w:val="0"/>
          <w:bCs w:val="0"/>
          <w:color w:val="auto"/>
          <w:sz w:val="32"/>
          <w:szCs w:val="32"/>
          <w:highlight w:val="none"/>
          <w:lang w:val="en-US" w:eastAsia="zh-CN"/>
        </w:rPr>
        <w:t>）</w:t>
      </w:r>
      <w:r>
        <w:rPr>
          <w:rFonts w:hint="eastAsia" w:ascii="宋体" w:hAnsi="宋体" w:cs="仿宋_GB2312"/>
          <w:b w:val="0"/>
          <w:bCs w:val="0"/>
          <w:color w:val="auto"/>
          <w:sz w:val="32"/>
          <w:szCs w:val="32"/>
          <w:highlight w:val="none"/>
          <w:lang w:val="en-US" w:eastAsia="zh-CN"/>
        </w:rPr>
        <w:t>。</w:t>
      </w:r>
    </w:p>
    <w:p w14:paraId="59F1995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自2022年10月11日至2027年10月10日。</w:t>
      </w:r>
    </w:p>
    <w:p w14:paraId="18ED5EA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在全市范围内注册的科技型中小企业、高新技术企业、科技领军企业、市级及以上“专精特新”中小企业、具备市级及以上“一企一技术研发中心”企业，政策有效期内每年实际享受贴息的贷款不超过3000万元，期限一般不超过5年。扶持企业需具备可持续技术创新能力；产品和服务具有较强的市场竞争力和成长性，已形成经营现金流或已取得有效的业务订单；自愿接受科技支行政策绩效评价、信贷和结算监督。</w:t>
      </w:r>
    </w:p>
    <w:p w14:paraId="12A8AC7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3E399BA2">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荣成市财政局银行保险科，电话：7561275。</w:t>
      </w:r>
    </w:p>
    <w:p w14:paraId="6C1A44B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Times New Roman"/>
          <w:color w:val="auto"/>
          <w:sz w:val="32"/>
          <w:szCs w:val="32"/>
          <w:highlight w:val="none"/>
          <w:lang w:eastAsia="zh-CN"/>
        </w:rPr>
      </w:pPr>
      <w:r>
        <w:rPr>
          <w:rFonts w:hint="eastAsia" w:ascii="宋体" w:hAnsi="宋体" w:eastAsia="楷体_GB2312" w:cs="楷体_GB2312"/>
          <w:b/>
          <w:bCs/>
          <w:color w:val="auto"/>
          <w:sz w:val="32"/>
          <w:szCs w:val="32"/>
          <w:highlight w:val="none"/>
          <w:lang w:val="en-US" w:eastAsia="zh-CN"/>
        </w:rPr>
        <w:t>13.</w:t>
      </w:r>
      <w:r>
        <w:rPr>
          <w:rFonts w:hint="eastAsia" w:ascii="宋体" w:hAnsi="宋体" w:eastAsia="仿宋_GB2312" w:cs="仿宋_GB2312"/>
          <w:b/>
          <w:bCs/>
          <w:color w:val="auto"/>
          <w:sz w:val="32"/>
          <w:szCs w:val="32"/>
          <w:highlight w:val="none"/>
        </w:rPr>
        <w:t>鼓励</w:t>
      </w:r>
      <w:r>
        <w:rPr>
          <w:rFonts w:hint="eastAsia" w:ascii="宋体" w:hAnsi="宋体" w:eastAsia="仿宋_GB2312" w:cs="仿宋_GB2312"/>
          <w:b/>
          <w:bCs/>
          <w:color w:val="auto"/>
          <w:sz w:val="32"/>
          <w:szCs w:val="32"/>
          <w:highlight w:val="none"/>
          <w:lang w:eastAsia="zh-CN"/>
        </w:rPr>
        <w:t>符合条件的退役军人</w:t>
      </w:r>
      <w:r>
        <w:rPr>
          <w:rFonts w:hint="eastAsia" w:ascii="宋体" w:hAnsi="宋体" w:eastAsia="仿宋_GB2312" w:cs="仿宋_GB2312"/>
          <w:b/>
          <w:bCs/>
          <w:color w:val="auto"/>
          <w:sz w:val="32"/>
          <w:szCs w:val="32"/>
          <w:highlight w:val="none"/>
        </w:rPr>
        <w:t>申报</w:t>
      </w:r>
      <w:r>
        <w:rPr>
          <w:rFonts w:hint="eastAsia" w:ascii="宋体" w:hAnsi="宋体" w:eastAsia="仿宋_GB2312" w:cs="仿宋_GB2312"/>
          <w:b/>
          <w:bCs/>
          <w:color w:val="auto"/>
          <w:sz w:val="32"/>
          <w:szCs w:val="32"/>
          <w:highlight w:val="none"/>
          <w:lang w:eastAsia="zh-CN"/>
        </w:rPr>
        <w:t>个人自主创业贷款和小微企业创业贷款</w:t>
      </w:r>
      <w:r>
        <w:rPr>
          <w:rFonts w:hint="eastAsia" w:ascii="宋体" w:hAnsi="宋体" w:eastAsia="仿宋_GB2312" w:cs="仿宋_GB2312"/>
          <w:b/>
          <w:bCs/>
          <w:color w:val="auto"/>
          <w:sz w:val="32"/>
          <w:szCs w:val="32"/>
          <w:highlight w:val="none"/>
        </w:rPr>
        <w:t>。</w:t>
      </w:r>
      <w:r>
        <w:rPr>
          <w:rFonts w:hint="eastAsia" w:ascii="宋体" w:hAnsi="宋体" w:eastAsia="仿宋_GB2312" w:cs="Times New Roman"/>
          <w:b/>
          <w:bCs/>
          <w:color w:val="auto"/>
          <w:sz w:val="32"/>
          <w:szCs w:val="32"/>
          <w:highlight w:val="none"/>
          <w:lang w:eastAsia="zh-CN"/>
        </w:rPr>
        <w:t>符合条件的退役军人</w:t>
      </w:r>
      <w:r>
        <w:rPr>
          <w:rFonts w:hint="default" w:ascii="宋体" w:hAnsi="宋体" w:eastAsia="仿宋_GB2312" w:cs="Times New Roman"/>
          <w:b/>
          <w:bCs/>
          <w:color w:val="auto"/>
          <w:sz w:val="32"/>
          <w:szCs w:val="32"/>
          <w:highlight w:val="none"/>
        </w:rPr>
        <w:t>个人和小微企业，可申请个人</w:t>
      </w:r>
      <w:r>
        <w:rPr>
          <w:rFonts w:hint="eastAsia" w:ascii="宋体" w:hAnsi="宋体" w:eastAsia="仿宋_GB2312" w:cs="Times New Roman"/>
          <w:b/>
          <w:bCs/>
          <w:color w:val="auto"/>
          <w:sz w:val="32"/>
          <w:szCs w:val="32"/>
          <w:highlight w:val="none"/>
          <w:lang w:eastAsia="zh-CN"/>
        </w:rPr>
        <w:t>自主创业贷款额度不超过</w:t>
      </w:r>
      <w:r>
        <w:rPr>
          <w:rFonts w:hint="default" w:ascii="宋体" w:hAnsi="宋体" w:eastAsia="仿宋_GB2312" w:cs="Times New Roman"/>
          <w:b/>
          <w:bCs/>
          <w:color w:val="auto"/>
          <w:sz w:val="32"/>
          <w:szCs w:val="32"/>
          <w:highlight w:val="none"/>
        </w:rPr>
        <w:t>30万元</w:t>
      </w:r>
      <w:r>
        <w:rPr>
          <w:rFonts w:hint="eastAsia" w:ascii="宋体" w:hAnsi="宋体" w:eastAsia="仿宋_GB2312" w:cs="Times New Roman"/>
          <w:b/>
          <w:bCs/>
          <w:color w:val="auto"/>
          <w:sz w:val="32"/>
          <w:szCs w:val="32"/>
          <w:highlight w:val="none"/>
          <w:lang w:eastAsia="zh-CN"/>
        </w:rPr>
        <w:t>，贷款期限不超过</w:t>
      </w:r>
      <w:r>
        <w:rPr>
          <w:rFonts w:hint="eastAsia" w:ascii="宋体" w:hAnsi="宋体" w:eastAsia="仿宋_GB2312" w:cs="Times New Roman"/>
          <w:b/>
          <w:bCs/>
          <w:color w:val="auto"/>
          <w:sz w:val="32"/>
          <w:szCs w:val="32"/>
          <w:highlight w:val="none"/>
          <w:lang w:val="en-US" w:eastAsia="zh-CN"/>
        </w:rPr>
        <w:t>3年，小微</w:t>
      </w:r>
      <w:r>
        <w:rPr>
          <w:rFonts w:hint="default" w:ascii="宋体" w:hAnsi="宋体" w:eastAsia="仿宋_GB2312" w:cs="Times New Roman"/>
          <w:b/>
          <w:bCs/>
          <w:color w:val="auto"/>
          <w:sz w:val="32"/>
          <w:szCs w:val="32"/>
          <w:highlight w:val="none"/>
        </w:rPr>
        <w:t>企业</w:t>
      </w:r>
      <w:r>
        <w:rPr>
          <w:rFonts w:hint="eastAsia" w:ascii="宋体" w:hAnsi="宋体" w:eastAsia="仿宋_GB2312" w:cs="Times New Roman"/>
          <w:b/>
          <w:bCs/>
          <w:color w:val="auto"/>
          <w:sz w:val="32"/>
          <w:szCs w:val="32"/>
          <w:highlight w:val="none"/>
          <w:lang w:eastAsia="zh-CN"/>
        </w:rPr>
        <w:t>创业贷款额度不超过</w:t>
      </w:r>
      <w:r>
        <w:rPr>
          <w:rFonts w:hint="eastAsia" w:ascii="宋体" w:hAnsi="宋体" w:eastAsia="仿宋_GB2312" w:cs="Times New Roman"/>
          <w:b/>
          <w:bCs/>
          <w:color w:val="auto"/>
          <w:sz w:val="32"/>
          <w:szCs w:val="32"/>
          <w:highlight w:val="none"/>
          <w:lang w:val="en-US" w:eastAsia="zh-CN"/>
        </w:rPr>
        <w:t>5</w:t>
      </w:r>
      <w:r>
        <w:rPr>
          <w:rFonts w:hint="default" w:ascii="宋体" w:hAnsi="宋体" w:eastAsia="仿宋_GB2312" w:cs="Times New Roman"/>
          <w:b/>
          <w:bCs/>
          <w:color w:val="auto"/>
          <w:sz w:val="32"/>
          <w:szCs w:val="32"/>
          <w:highlight w:val="none"/>
        </w:rPr>
        <w:t>00万元</w:t>
      </w:r>
      <w:r>
        <w:rPr>
          <w:rFonts w:hint="eastAsia" w:ascii="宋体" w:hAnsi="宋体" w:eastAsia="仿宋_GB2312" w:cs="Times New Roman"/>
          <w:b/>
          <w:bCs/>
          <w:color w:val="auto"/>
          <w:sz w:val="32"/>
          <w:szCs w:val="32"/>
          <w:highlight w:val="none"/>
          <w:lang w:val="en-US" w:eastAsia="zh-CN"/>
        </w:rPr>
        <w:t>,贷款期限不超过2年。贷款利率由借款人、经办银行协商确定，贷款利率上限为LPR+50BPs，其中，LPR为贷款签订日1年期贷款市场报价利率。结合年度预算安排，对符合条件的退役军人个人自主创业贷款、50万元（含）以下的小微企业创业贷款，按照贷款期限，给予不超过贷款签订日1年期LPR利率的财政贴息；对符合条件的50万元以上的小微企业创业贷款，按照贷款期限，给予不超过贷款签订日1年期LPR利率50%的财政贴息；低于1年期LPR利率的，参照实际利率核定贴息数额。</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牵头单位：荣成市退役军人局</w:t>
      </w:r>
      <w:r>
        <w:rPr>
          <w:rFonts w:hint="eastAsia" w:ascii="宋体" w:hAnsi="宋体" w:eastAsia="楷体_GB2312" w:cs="楷体_GB2312"/>
          <w:color w:val="auto"/>
          <w:sz w:val="32"/>
          <w:szCs w:val="32"/>
          <w:highlight w:val="none"/>
          <w:lang w:eastAsia="zh-CN"/>
        </w:rPr>
        <w:t>）</w:t>
      </w:r>
    </w:p>
    <w:p w14:paraId="6435196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楷体_GB2312" w:cs="楷体_GB2312"/>
          <w:i w:val="0"/>
          <w:caps w:val="0"/>
          <w:color w:val="auto"/>
          <w:spacing w:val="0"/>
          <w:sz w:val="32"/>
          <w:szCs w:val="32"/>
          <w:highlight w:val="none"/>
          <w:u w:val="none"/>
          <w:shd w:val="clear" w:color="auto" w:fill="FFFFFF"/>
          <w:lang w:val="en-US"/>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政策出处：</w:t>
      </w:r>
      <w:r>
        <w:rPr>
          <w:rFonts w:hint="eastAsia" w:ascii="宋体" w:hAnsi="宋体" w:eastAsia="仿宋_GB2312" w:cs="仿宋_GB2312"/>
          <w:color w:val="auto"/>
          <w:sz w:val="32"/>
          <w:szCs w:val="32"/>
          <w:highlight w:val="none"/>
          <w:lang w:val="en-US" w:eastAsia="zh-CN"/>
        </w:rPr>
        <w:t>关于转发《关于印发&lt;山东省退役军人创业扶持和困难帮扶实施办法&gt;的通知》的通知（威退役军人发〔2024〕15号）</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w:t>
      </w:r>
    </w:p>
    <w:p w14:paraId="3CAA4B7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rPr>
        <w:t>自202</w:t>
      </w:r>
      <w:r>
        <w:rPr>
          <w:rFonts w:hint="eastAsia" w:ascii="宋体" w:hAnsi="宋体" w:eastAsia="仿宋_GB2312" w:cs="仿宋_GB2312"/>
          <w:color w:val="auto"/>
          <w:sz w:val="32"/>
          <w:szCs w:val="32"/>
          <w:highlight w:val="none"/>
          <w:lang w:val="en-US" w:eastAsia="zh-CN"/>
        </w:rPr>
        <w:t>4</w:t>
      </w:r>
      <w:r>
        <w:rPr>
          <w:rFonts w:hint="eastAsia" w:ascii="宋体" w:hAnsi="宋体" w:eastAsia="仿宋_GB2312" w:cs="仿宋_GB2312"/>
          <w:color w:val="auto"/>
          <w:sz w:val="32"/>
          <w:szCs w:val="32"/>
          <w:highlight w:val="none"/>
        </w:rPr>
        <w:t>年</w:t>
      </w:r>
      <w:r>
        <w:rPr>
          <w:rFonts w:hint="eastAsia" w:ascii="宋体" w:hAnsi="宋体" w:eastAsia="仿宋_GB2312" w:cs="仿宋_GB2312"/>
          <w:color w:val="auto"/>
          <w:sz w:val="32"/>
          <w:szCs w:val="32"/>
          <w:highlight w:val="none"/>
          <w:lang w:val="en-US" w:eastAsia="zh-CN"/>
        </w:rPr>
        <w:t>8</w:t>
      </w:r>
      <w:r>
        <w:rPr>
          <w:rFonts w:hint="eastAsia" w:ascii="宋体" w:hAnsi="宋体" w:eastAsia="仿宋_GB2312" w:cs="仿宋_GB2312"/>
          <w:color w:val="auto"/>
          <w:sz w:val="32"/>
          <w:szCs w:val="32"/>
          <w:highlight w:val="none"/>
        </w:rPr>
        <w:t>月1日起，至20</w:t>
      </w:r>
      <w:r>
        <w:rPr>
          <w:rFonts w:hint="eastAsia" w:ascii="宋体" w:hAnsi="宋体" w:eastAsia="仿宋_GB2312" w:cs="仿宋_GB2312"/>
          <w:color w:val="auto"/>
          <w:sz w:val="32"/>
          <w:szCs w:val="32"/>
          <w:highlight w:val="none"/>
          <w:lang w:val="en-US" w:eastAsia="zh-CN"/>
        </w:rPr>
        <w:t>27</w:t>
      </w:r>
      <w:r>
        <w:rPr>
          <w:rFonts w:hint="eastAsia" w:ascii="宋体" w:hAnsi="宋体" w:eastAsia="仿宋_GB2312" w:cs="仿宋_GB2312"/>
          <w:color w:val="auto"/>
          <w:sz w:val="32"/>
          <w:szCs w:val="32"/>
          <w:highlight w:val="none"/>
        </w:rPr>
        <w:t>年</w:t>
      </w:r>
      <w:r>
        <w:rPr>
          <w:rFonts w:hint="eastAsia" w:ascii="宋体" w:hAnsi="宋体" w:eastAsia="仿宋_GB2312" w:cs="仿宋_GB2312"/>
          <w:color w:val="auto"/>
          <w:sz w:val="32"/>
          <w:szCs w:val="32"/>
          <w:highlight w:val="none"/>
          <w:lang w:val="en-US" w:eastAsia="zh-CN"/>
        </w:rPr>
        <w:t>7</w:t>
      </w:r>
      <w:r>
        <w:rPr>
          <w:rFonts w:hint="eastAsia" w:ascii="宋体" w:hAnsi="宋体" w:eastAsia="仿宋_GB2312" w:cs="仿宋_GB2312"/>
          <w:color w:val="auto"/>
          <w:sz w:val="32"/>
          <w:szCs w:val="32"/>
          <w:highlight w:val="none"/>
        </w:rPr>
        <w:t>月3</w:t>
      </w:r>
      <w:r>
        <w:rPr>
          <w:rFonts w:hint="eastAsia" w:ascii="宋体" w:hAnsi="宋体" w:eastAsia="仿宋_GB2312" w:cs="仿宋_GB2312"/>
          <w:color w:val="auto"/>
          <w:sz w:val="32"/>
          <w:szCs w:val="32"/>
          <w:highlight w:val="none"/>
          <w:lang w:val="en-US" w:eastAsia="zh-CN"/>
        </w:rPr>
        <w:t>1</w:t>
      </w:r>
      <w:r>
        <w:rPr>
          <w:rFonts w:hint="eastAsia" w:ascii="宋体" w:hAnsi="宋体" w:eastAsia="仿宋_GB2312" w:cs="仿宋_GB2312"/>
          <w:color w:val="auto"/>
          <w:sz w:val="32"/>
          <w:szCs w:val="32"/>
          <w:highlight w:val="none"/>
        </w:rPr>
        <w:t>日止。</w:t>
      </w:r>
    </w:p>
    <w:p w14:paraId="6D745A4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b w:val="0"/>
          <w:bCs w:val="0"/>
          <w:color w:val="auto"/>
          <w:sz w:val="32"/>
          <w:szCs w:val="32"/>
          <w:highlight w:val="none"/>
        </w:rPr>
        <w:t>退役军人个人自主创业贷款、小微企业创业贷款按照以下条件及程序办理：经办银行。与省</w:t>
      </w:r>
      <w:r>
        <w:rPr>
          <w:rFonts w:hint="eastAsia" w:ascii="宋体" w:hAnsi="宋体" w:eastAsia="仿宋_GB2312" w:cs="仿宋_GB2312"/>
          <w:b w:val="0"/>
          <w:bCs w:val="0"/>
          <w:color w:val="auto"/>
          <w:sz w:val="32"/>
          <w:szCs w:val="32"/>
          <w:highlight w:val="none"/>
          <w:lang w:eastAsia="zh-CN"/>
        </w:rPr>
        <w:t>退役军人事务</w:t>
      </w:r>
      <w:r>
        <w:rPr>
          <w:rFonts w:hint="eastAsia" w:ascii="宋体" w:hAnsi="宋体" w:eastAsia="仿宋_GB2312" w:cs="仿宋_GB2312"/>
          <w:b w:val="0"/>
          <w:bCs w:val="0"/>
          <w:color w:val="auto"/>
          <w:sz w:val="32"/>
          <w:szCs w:val="32"/>
          <w:highlight w:val="none"/>
        </w:rPr>
        <w:t>厅签订合作协议的经办银行在省内的各级营业网点（青岛自行开展）。</w:t>
      </w:r>
      <w:r>
        <w:rPr>
          <w:rStyle w:val="14"/>
          <w:rFonts w:hint="eastAsia" w:ascii="宋体" w:hAnsi="宋体" w:eastAsia="仿宋_GB2312" w:cs="仿宋_GB2312"/>
          <w:b w:val="0"/>
          <w:bCs w:val="0"/>
          <w:i w:val="0"/>
          <w:iCs w:val="0"/>
          <w:caps w:val="0"/>
          <w:color w:val="auto"/>
          <w:spacing w:val="0"/>
          <w:sz w:val="32"/>
          <w:szCs w:val="32"/>
          <w:highlight w:val="none"/>
        </w:rPr>
        <w:t>借款人（即同一退役军人或同一经营主体）累计</w:t>
      </w:r>
      <w:r>
        <w:rPr>
          <w:rFonts w:hint="eastAsia" w:ascii="宋体" w:hAnsi="宋体" w:eastAsia="仿宋_GB2312" w:cs="仿宋_GB2312"/>
          <w:b w:val="0"/>
          <w:bCs w:val="0"/>
          <w:i w:val="0"/>
          <w:iCs w:val="0"/>
          <w:caps w:val="0"/>
          <w:color w:val="auto"/>
          <w:spacing w:val="0"/>
          <w:sz w:val="32"/>
          <w:szCs w:val="32"/>
          <w:highlight w:val="none"/>
          <w:lang w:val="en-US" w:eastAsia="zh-CN"/>
        </w:rPr>
        <w:t>可申请办理创业贷款及贴息支持</w:t>
      </w:r>
      <w:r>
        <w:rPr>
          <w:rStyle w:val="14"/>
          <w:rFonts w:hint="eastAsia" w:ascii="宋体" w:hAnsi="宋体" w:eastAsia="仿宋_GB2312" w:cs="仿宋_GB2312"/>
          <w:b w:val="0"/>
          <w:bCs w:val="0"/>
          <w:i w:val="0"/>
          <w:iCs w:val="0"/>
          <w:caps w:val="0"/>
          <w:color w:val="auto"/>
          <w:spacing w:val="0"/>
          <w:sz w:val="32"/>
          <w:szCs w:val="32"/>
          <w:highlight w:val="none"/>
        </w:rPr>
        <w:t>次数不超过2次</w:t>
      </w:r>
      <w:r>
        <w:rPr>
          <w:rFonts w:hint="eastAsia" w:ascii="宋体" w:hAnsi="宋体" w:eastAsia="仿宋_GB2312" w:cs="仿宋_GB2312"/>
          <w:b w:val="0"/>
          <w:bCs w:val="0"/>
          <w:i w:val="0"/>
          <w:iCs w:val="0"/>
          <w:caps w:val="0"/>
          <w:color w:val="auto"/>
          <w:spacing w:val="0"/>
          <w:sz w:val="32"/>
          <w:szCs w:val="32"/>
          <w:highlight w:val="none"/>
          <w:lang w:val="en-US" w:eastAsia="zh-CN"/>
        </w:rPr>
        <w:t>。个人自主创业贷款借款人为退役军人个人，小微企业借款人为退役军人创办的企业。</w:t>
      </w:r>
    </w:p>
    <w:p w14:paraId="4579664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color w:val="auto"/>
          <w:kern w:val="2"/>
          <w:sz w:val="32"/>
          <w:szCs w:val="32"/>
          <w:highlight w:val="none"/>
          <w:lang w:val="en-US" w:eastAsia="zh-CN" w:bidi="ar-SA"/>
        </w:rPr>
        <w:t>1</w:t>
      </w:r>
      <w:r>
        <w:rPr>
          <w:rFonts w:hint="eastAsia" w:ascii="宋体" w:hAnsi="宋体" w:eastAsia="仿宋_GB2312" w:cs="仿宋_GB2312"/>
          <w:b w:val="0"/>
          <w:bCs w:val="0"/>
          <w:color w:val="auto"/>
          <w:sz w:val="32"/>
          <w:szCs w:val="32"/>
          <w:highlight w:val="none"/>
        </w:rPr>
        <w:t>.个人自主创业贷款</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rPr>
        <w:t>（1）户籍所在地或安置地在山东省；（2）</w:t>
      </w:r>
      <w:r>
        <w:rPr>
          <w:rFonts w:hint="eastAsia" w:ascii="宋体" w:hAnsi="宋体" w:eastAsia="仿宋_GB2312" w:cs="仿宋_GB2312"/>
          <w:b w:val="0"/>
          <w:bCs w:val="0"/>
          <w:color w:val="auto"/>
          <w:spacing w:val="-6"/>
          <w:sz w:val="32"/>
          <w:szCs w:val="32"/>
          <w:highlight w:val="none"/>
        </w:rPr>
        <w:t>年满18周岁且贷款期内未达到60周岁，不属于政府安排工作且在岗退役军人和</w:t>
      </w:r>
      <w:r>
        <w:rPr>
          <w:rFonts w:hint="eastAsia" w:ascii="宋体" w:hAnsi="宋体" w:eastAsia="仿宋_GB2312" w:cs="仿宋_GB2312"/>
          <w:b w:val="0"/>
          <w:bCs w:val="0"/>
          <w:color w:val="auto"/>
          <w:spacing w:val="-6"/>
          <w:sz w:val="32"/>
          <w:szCs w:val="32"/>
          <w:highlight w:val="none"/>
          <w:lang w:eastAsia="zh-CN"/>
        </w:rPr>
        <w:t>退役士兵</w:t>
      </w:r>
      <w:r>
        <w:rPr>
          <w:rFonts w:hint="eastAsia" w:ascii="宋体" w:hAnsi="宋体" w:eastAsia="仿宋_GB2312" w:cs="仿宋_GB2312"/>
          <w:b w:val="0"/>
          <w:bCs w:val="0"/>
          <w:color w:val="auto"/>
          <w:spacing w:val="-6"/>
          <w:sz w:val="32"/>
          <w:szCs w:val="32"/>
          <w:highlight w:val="none"/>
        </w:rPr>
        <w:t>专项公益性岗位在岗退役军人；</w:t>
      </w:r>
      <w:r>
        <w:rPr>
          <w:rFonts w:hint="eastAsia" w:ascii="宋体" w:hAnsi="宋体" w:eastAsia="仿宋_GB2312" w:cs="仿宋_GB2312"/>
          <w:b w:val="0"/>
          <w:bCs w:val="0"/>
          <w:color w:val="auto"/>
          <w:sz w:val="32"/>
          <w:szCs w:val="32"/>
          <w:highlight w:val="none"/>
        </w:rPr>
        <w:t>（3）在山东省内创业，已创办企业、个体工商户、农民专业合作社等，并在山东省行政区域内完成法定设立登记手续</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rPr>
        <w:t>具备场地、设施、设备等生产资料，有一定创业基础。</w:t>
      </w:r>
      <w:r>
        <w:rPr>
          <w:rFonts w:hint="eastAsia" w:ascii="宋体" w:hAnsi="宋体" w:eastAsia="仿宋_GB2312" w:cs="仿宋_GB2312"/>
          <w:b w:val="0"/>
          <w:bCs w:val="0"/>
          <w:color w:val="auto"/>
          <w:sz w:val="32"/>
          <w:szCs w:val="32"/>
          <w:highlight w:val="none"/>
          <w:lang w:val="en-US" w:eastAsia="zh-CN"/>
        </w:rPr>
        <w:t>退役军人创办企业的，需担任企业法定代表人</w:t>
      </w:r>
      <w:r>
        <w:rPr>
          <w:rFonts w:hint="eastAsia" w:ascii="宋体" w:hAnsi="宋体" w:eastAsia="仿宋_GB2312" w:cs="仿宋_GB2312"/>
          <w:b w:val="0"/>
          <w:bCs w:val="0"/>
          <w:color w:val="auto"/>
          <w:sz w:val="32"/>
          <w:szCs w:val="32"/>
          <w:highlight w:val="none"/>
        </w:rPr>
        <w:t>且</w:t>
      </w:r>
      <w:r>
        <w:rPr>
          <w:rFonts w:hint="eastAsia" w:ascii="宋体" w:hAnsi="宋体" w:eastAsia="仿宋_GB2312" w:cs="仿宋_GB2312"/>
          <w:b w:val="0"/>
          <w:bCs w:val="0"/>
          <w:color w:val="auto"/>
          <w:sz w:val="32"/>
          <w:szCs w:val="32"/>
          <w:highlight w:val="none"/>
          <w:lang w:val="en-US" w:eastAsia="zh-CN"/>
        </w:rPr>
        <w:t>实际</w:t>
      </w:r>
      <w:r>
        <w:rPr>
          <w:rFonts w:hint="eastAsia" w:ascii="宋体" w:hAnsi="宋体" w:eastAsia="仿宋_GB2312" w:cs="仿宋_GB2312"/>
          <w:b w:val="0"/>
          <w:bCs w:val="0"/>
          <w:color w:val="auto"/>
          <w:sz w:val="32"/>
          <w:szCs w:val="32"/>
          <w:highlight w:val="none"/>
        </w:rPr>
        <w:t>出资额超过企业资本总额的50%（不含）以上或持有股份（或股权）超过公司股本总额50%（不含）以上，不得代持股份</w:t>
      </w:r>
      <w:r>
        <w:rPr>
          <w:rFonts w:hint="eastAsia" w:ascii="宋体" w:hAnsi="宋体" w:eastAsia="仿宋_GB2312" w:cs="仿宋_GB2312"/>
          <w:b w:val="0"/>
          <w:bCs w:val="0"/>
          <w:i w:val="0"/>
          <w:iCs w:val="0"/>
          <w:caps w:val="0"/>
          <w:color w:val="auto"/>
          <w:spacing w:val="0"/>
          <w:sz w:val="32"/>
          <w:szCs w:val="32"/>
          <w:highlight w:val="none"/>
          <w:lang w:eastAsia="zh-CN"/>
        </w:rPr>
        <w:t>。</w:t>
      </w:r>
    </w:p>
    <w:p w14:paraId="5007FCA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lang w:val="en-US" w:eastAsia="zh-CN"/>
        </w:rPr>
        <w:t>2</w:t>
      </w:r>
      <w:r>
        <w:rPr>
          <w:rFonts w:hint="eastAsia" w:ascii="宋体" w:hAnsi="宋体" w:eastAsia="仿宋_GB2312" w:cs="仿宋_GB2312"/>
          <w:b w:val="0"/>
          <w:bCs w:val="0"/>
          <w:color w:val="auto"/>
          <w:sz w:val="32"/>
          <w:szCs w:val="32"/>
          <w:highlight w:val="none"/>
        </w:rPr>
        <w:t>.小微企业创业贷款</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u w:val="none"/>
          <w:lang w:val="en-US" w:eastAsia="zh-CN"/>
        </w:rPr>
        <w:t>（1）在山东省内注册，属于现行中小企业划型标准规定的小型、微型企业；（2）法定代表人为退役军人，符合个人自主创业贷款条件第（1）（2）条，实际出资额超过企业资本总额的50%（不含）以上或持有股份（或股权）超过公司股本总额50%（不含）以上，且不得代持股份；（3）企业正常经营，依法纳税、缴纳社会保险费等，无恶意拖欠职工工资、欠缴社会保险费等行为；（4）未列入国家企业信用信息公示系统的经营异常名录、严重违法失信名单，信用正常。</w:t>
      </w:r>
    </w:p>
    <w:p w14:paraId="77398AF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color w:val="auto"/>
          <w:highlight w:val="none"/>
          <w:lang w:val="en-US" w:eastAsia="zh-CN"/>
        </w:rPr>
      </w:pPr>
      <w:r>
        <w:rPr>
          <w:rFonts w:hint="eastAsia" w:ascii="宋体" w:hAnsi="宋体" w:eastAsia="仿宋_GB2312" w:cs="仿宋_GB2312"/>
          <w:b w:val="0"/>
          <w:bCs w:val="0"/>
          <w:color w:val="auto"/>
          <w:sz w:val="32"/>
          <w:szCs w:val="32"/>
          <w:highlight w:val="none"/>
          <w:lang w:val="en-US" w:eastAsia="zh-CN"/>
        </w:rPr>
        <w:t>3</w:t>
      </w:r>
      <w:r>
        <w:rPr>
          <w:rFonts w:hint="eastAsia" w:ascii="宋体" w:hAnsi="宋体" w:eastAsia="仿宋_GB2312" w:cs="仿宋_GB2312"/>
          <w:b w:val="0"/>
          <w:bCs w:val="0"/>
          <w:color w:val="auto"/>
          <w:sz w:val="32"/>
          <w:szCs w:val="32"/>
          <w:highlight w:val="none"/>
        </w:rPr>
        <w:t>.</w:t>
      </w:r>
      <w:r>
        <w:rPr>
          <w:rFonts w:hint="eastAsia" w:ascii="宋体" w:hAnsi="宋体" w:eastAsia="仿宋_GB2312" w:cs="仿宋_GB2312"/>
          <w:b w:val="0"/>
          <w:bCs w:val="0"/>
          <w:color w:val="auto"/>
          <w:sz w:val="32"/>
          <w:szCs w:val="32"/>
          <w:highlight w:val="none"/>
          <w:lang w:eastAsia="zh-CN"/>
        </w:rPr>
        <w:t>创业贷款贴息</w:t>
      </w:r>
      <w:r>
        <w:rPr>
          <w:rFonts w:hint="eastAsia" w:ascii="宋体" w:hAnsi="宋体" w:eastAsia="仿宋_GB2312" w:cs="仿宋_GB2312"/>
          <w:b w:val="0"/>
          <w:bCs w:val="0"/>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rPr>
        <w:t>有以下情形之一的，</w:t>
      </w:r>
      <w:r>
        <w:rPr>
          <w:rFonts w:hint="eastAsia" w:ascii="宋体" w:hAnsi="宋体" w:eastAsia="仿宋_GB2312" w:cs="仿宋_GB2312"/>
          <w:b w:val="0"/>
          <w:bCs w:val="0"/>
          <w:color w:val="auto"/>
          <w:sz w:val="32"/>
          <w:szCs w:val="32"/>
          <w:highlight w:val="none"/>
          <w:lang w:eastAsia="zh-CN"/>
        </w:rPr>
        <w:t>对不符合条件的期间不予贴息</w:t>
      </w:r>
      <w:r>
        <w:rPr>
          <w:rFonts w:hint="eastAsia" w:ascii="宋体" w:hAnsi="宋体" w:eastAsia="仿宋_GB2312" w:cs="仿宋_GB2312"/>
          <w:b w:val="0"/>
          <w:bCs w:val="0"/>
          <w:color w:val="auto"/>
          <w:sz w:val="32"/>
          <w:szCs w:val="32"/>
          <w:highlight w:val="none"/>
        </w:rPr>
        <w:t>：</w:t>
      </w:r>
      <w:r>
        <w:rPr>
          <w:rFonts w:hint="eastAsia" w:ascii="宋体" w:hAnsi="宋体" w:eastAsia="仿宋_GB2312" w:cs="仿宋_GB2312"/>
          <w:b w:val="0"/>
          <w:bCs w:val="0"/>
          <w:color w:val="auto"/>
          <w:sz w:val="32"/>
          <w:szCs w:val="32"/>
          <w:highlight w:val="none"/>
          <w:lang w:val="en-US" w:eastAsia="zh-CN"/>
        </w:rPr>
        <w:t>（1）</w:t>
      </w:r>
      <w:r>
        <w:rPr>
          <w:rFonts w:hint="eastAsia" w:ascii="宋体" w:hAnsi="宋体" w:eastAsia="仿宋_GB2312" w:cs="仿宋_GB2312"/>
          <w:b w:val="0"/>
          <w:bCs w:val="0"/>
          <w:color w:val="auto"/>
          <w:sz w:val="32"/>
          <w:szCs w:val="32"/>
          <w:highlight w:val="none"/>
        </w:rPr>
        <w:t>以弄虚作假方式骗取创业</w:t>
      </w:r>
      <w:r>
        <w:rPr>
          <w:rFonts w:hint="eastAsia" w:ascii="宋体" w:hAnsi="宋体" w:eastAsia="仿宋_GB2312" w:cs="仿宋_GB2312"/>
          <w:b w:val="0"/>
          <w:bCs w:val="0"/>
          <w:color w:val="auto"/>
          <w:sz w:val="32"/>
          <w:szCs w:val="32"/>
          <w:highlight w:val="none"/>
          <w:lang w:eastAsia="zh-CN"/>
        </w:rPr>
        <w:t>贷款</w:t>
      </w:r>
      <w:r>
        <w:rPr>
          <w:rFonts w:hint="eastAsia" w:ascii="宋体" w:hAnsi="宋体" w:eastAsia="仿宋_GB2312" w:cs="仿宋_GB2312"/>
          <w:b w:val="0"/>
          <w:bCs w:val="0"/>
          <w:color w:val="auto"/>
          <w:sz w:val="32"/>
          <w:szCs w:val="32"/>
          <w:highlight w:val="none"/>
        </w:rPr>
        <w:t>的；</w:t>
      </w:r>
      <w:r>
        <w:rPr>
          <w:rFonts w:hint="eastAsia" w:ascii="宋体" w:hAnsi="宋体" w:eastAsia="仿宋_GB2312" w:cs="仿宋_GB2312"/>
          <w:b w:val="0"/>
          <w:bCs w:val="0"/>
          <w:color w:val="auto"/>
          <w:sz w:val="32"/>
          <w:szCs w:val="32"/>
          <w:highlight w:val="none"/>
          <w:lang w:val="en-US" w:eastAsia="zh-CN"/>
        </w:rPr>
        <w:t>（2）</w:t>
      </w:r>
      <w:r>
        <w:rPr>
          <w:rFonts w:hint="eastAsia" w:ascii="宋体" w:hAnsi="宋体" w:eastAsia="仿宋_GB2312" w:cs="仿宋_GB2312"/>
          <w:b w:val="0"/>
          <w:bCs w:val="0"/>
          <w:color w:val="auto"/>
          <w:sz w:val="32"/>
          <w:szCs w:val="32"/>
          <w:highlight w:val="none"/>
        </w:rPr>
        <w:t>被纳入诚信体系“失信者黑名单”的；</w:t>
      </w:r>
      <w:r>
        <w:rPr>
          <w:rFonts w:hint="eastAsia" w:ascii="宋体" w:hAnsi="宋体" w:eastAsia="仿宋_GB2312" w:cs="仿宋_GB2312"/>
          <w:b w:val="0"/>
          <w:bCs w:val="0"/>
          <w:color w:val="auto"/>
          <w:sz w:val="32"/>
          <w:szCs w:val="32"/>
          <w:highlight w:val="none"/>
          <w:lang w:val="en-US" w:eastAsia="zh-CN"/>
        </w:rPr>
        <w:t>（3）</w:t>
      </w:r>
      <w:r>
        <w:rPr>
          <w:rFonts w:hint="eastAsia" w:ascii="宋体" w:hAnsi="宋体" w:eastAsia="仿宋_GB2312" w:cs="仿宋_GB2312"/>
          <w:b w:val="0"/>
          <w:bCs w:val="0"/>
          <w:color w:val="auto"/>
          <w:spacing w:val="-11"/>
          <w:sz w:val="32"/>
          <w:szCs w:val="32"/>
          <w:highlight w:val="none"/>
          <w:u w:val="none"/>
          <w:lang w:val="en-US" w:eastAsia="zh-CN"/>
        </w:rPr>
        <w:t>违反社会公德、扰乱社会秩序，造成恶劣影响的；</w:t>
      </w:r>
      <w:r>
        <w:rPr>
          <w:rFonts w:hint="eastAsia" w:ascii="宋体" w:hAnsi="宋体" w:eastAsia="仿宋_GB2312" w:cs="仿宋_GB2312"/>
          <w:b w:val="0"/>
          <w:bCs w:val="0"/>
          <w:color w:val="auto"/>
          <w:sz w:val="32"/>
          <w:szCs w:val="32"/>
          <w:highlight w:val="none"/>
          <w:u w:val="none"/>
          <w:lang w:val="en-US" w:eastAsia="zh-CN"/>
        </w:rPr>
        <w:t>（4）</w:t>
      </w:r>
      <w:r>
        <w:rPr>
          <w:rFonts w:hint="eastAsia" w:ascii="宋体" w:hAnsi="宋体" w:eastAsia="仿宋_GB2312" w:cs="仿宋_GB2312"/>
          <w:b w:val="0"/>
          <w:bCs w:val="0"/>
          <w:color w:val="auto"/>
          <w:sz w:val="32"/>
          <w:szCs w:val="32"/>
          <w:highlight w:val="none"/>
        </w:rPr>
        <w:t>不按规定用途使用</w:t>
      </w:r>
      <w:r>
        <w:rPr>
          <w:rFonts w:hint="eastAsia" w:ascii="宋体" w:hAnsi="宋体" w:eastAsia="仿宋_GB2312" w:cs="仿宋_GB2312"/>
          <w:b w:val="0"/>
          <w:bCs w:val="0"/>
          <w:color w:val="auto"/>
          <w:sz w:val="32"/>
          <w:szCs w:val="32"/>
          <w:highlight w:val="none"/>
          <w:lang w:eastAsia="zh-CN"/>
        </w:rPr>
        <w:t>退役军人创业</w:t>
      </w:r>
      <w:r>
        <w:rPr>
          <w:rFonts w:hint="eastAsia" w:ascii="宋体" w:hAnsi="宋体" w:eastAsia="仿宋_GB2312" w:cs="仿宋_GB2312"/>
          <w:b w:val="0"/>
          <w:bCs w:val="0"/>
          <w:color w:val="auto"/>
          <w:sz w:val="32"/>
          <w:szCs w:val="32"/>
          <w:highlight w:val="none"/>
        </w:rPr>
        <w:t>贷款的；</w:t>
      </w:r>
      <w:r>
        <w:rPr>
          <w:rFonts w:hint="eastAsia" w:ascii="宋体" w:hAnsi="宋体" w:eastAsia="仿宋_GB2312" w:cs="仿宋_GB2312"/>
          <w:b w:val="0"/>
          <w:bCs w:val="0"/>
          <w:color w:val="auto"/>
          <w:sz w:val="32"/>
          <w:szCs w:val="32"/>
          <w:highlight w:val="none"/>
          <w:lang w:val="en-US" w:eastAsia="zh-CN"/>
        </w:rPr>
        <w:t>（5）</w:t>
      </w:r>
      <w:r>
        <w:rPr>
          <w:rFonts w:hint="eastAsia" w:ascii="宋体" w:hAnsi="宋体" w:eastAsia="仿宋_GB2312" w:cs="仿宋_GB2312"/>
          <w:b w:val="0"/>
          <w:bCs w:val="0"/>
          <w:color w:val="auto"/>
          <w:sz w:val="32"/>
          <w:szCs w:val="32"/>
          <w:highlight w:val="none"/>
          <w:u w:val="none"/>
          <w:lang w:val="en-US" w:eastAsia="zh-CN"/>
        </w:rPr>
        <w:t>因违法犯罪被追究刑事责任的</w:t>
      </w:r>
      <w:r>
        <w:rPr>
          <w:rFonts w:hint="eastAsia" w:ascii="宋体" w:hAnsi="宋体" w:eastAsia="仿宋_GB2312" w:cs="仿宋_GB2312"/>
          <w:b w:val="0"/>
          <w:bCs w:val="0"/>
          <w:color w:val="auto"/>
          <w:sz w:val="32"/>
          <w:szCs w:val="32"/>
          <w:highlight w:val="none"/>
        </w:rPr>
        <w:t>；</w:t>
      </w:r>
      <w:r>
        <w:rPr>
          <w:rFonts w:hint="eastAsia" w:ascii="宋体" w:hAnsi="宋体" w:eastAsia="仿宋_GB2312" w:cs="仿宋_GB2312"/>
          <w:b w:val="0"/>
          <w:bCs w:val="0"/>
          <w:color w:val="auto"/>
          <w:sz w:val="32"/>
          <w:szCs w:val="32"/>
          <w:highlight w:val="none"/>
          <w:lang w:val="en-US" w:eastAsia="zh-CN"/>
        </w:rPr>
        <w:t>（6）</w:t>
      </w:r>
      <w:r>
        <w:rPr>
          <w:rFonts w:hint="eastAsia" w:ascii="宋体" w:hAnsi="宋体" w:eastAsia="仿宋_GB2312" w:cs="仿宋_GB2312"/>
          <w:b w:val="0"/>
          <w:bCs w:val="0"/>
          <w:color w:val="auto"/>
          <w:sz w:val="32"/>
          <w:szCs w:val="32"/>
          <w:highlight w:val="none"/>
        </w:rPr>
        <w:t>故意不按期偿还贷款的；</w:t>
      </w:r>
      <w:r>
        <w:rPr>
          <w:rFonts w:hint="eastAsia" w:ascii="宋体" w:hAnsi="宋体" w:cs="仿宋_GB2312"/>
          <w:b w:val="0"/>
          <w:bCs w:val="0"/>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lang w:val="en-US" w:eastAsia="zh-CN"/>
        </w:rPr>
        <w:t>7</w:t>
      </w:r>
      <w:r>
        <w:rPr>
          <w:rFonts w:hint="eastAsia" w:ascii="宋体" w:hAnsi="宋体" w:cs="仿宋_GB2312"/>
          <w:b w:val="0"/>
          <w:bCs w:val="0"/>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rPr>
        <w:t>贷款</w:t>
      </w:r>
      <w:r>
        <w:rPr>
          <w:rFonts w:hint="eastAsia" w:ascii="宋体" w:hAnsi="宋体" w:eastAsia="仿宋_GB2312" w:cs="仿宋_GB2312"/>
          <w:b w:val="0"/>
          <w:bCs w:val="0"/>
          <w:color w:val="auto"/>
          <w:sz w:val="32"/>
          <w:szCs w:val="32"/>
          <w:highlight w:val="none"/>
          <w:lang w:val="en-US" w:eastAsia="zh-CN"/>
        </w:rPr>
        <w:t>期间发生经营主体</w:t>
      </w:r>
      <w:r>
        <w:rPr>
          <w:rStyle w:val="14"/>
          <w:rFonts w:hint="eastAsia" w:ascii="宋体" w:hAnsi="宋体" w:eastAsia="仿宋_GB2312" w:cs="仿宋_GB2312"/>
          <w:b w:val="0"/>
          <w:bCs w:val="0"/>
          <w:i w:val="0"/>
          <w:iCs w:val="0"/>
          <w:caps w:val="0"/>
          <w:color w:val="auto"/>
          <w:spacing w:val="0"/>
          <w:sz w:val="32"/>
          <w:szCs w:val="32"/>
          <w:highlight w:val="none"/>
        </w:rPr>
        <w:t>注销、变更法定代表人、法定代表人死亡、变更经营内容等重大变化</w:t>
      </w:r>
      <w:r>
        <w:rPr>
          <w:rFonts w:hint="eastAsia" w:ascii="宋体" w:hAnsi="宋体" w:eastAsia="仿宋_GB2312" w:cs="仿宋_GB2312"/>
          <w:b w:val="0"/>
          <w:bCs w:val="0"/>
          <w:color w:val="auto"/>
          <w:sz w:val="32"/>
          <w:szCs w:val="32"/>
          <w:highlight w:val="none"/>
        </w:rPr>
        <w:t>，未向经办银行和退役军人部门及时报备或故意隐瞒的；</w:t>
      </w:r>
      <w:r>
        <w:rPr>
          <w:rFonts w:hint="eastAsia" w:ascii="宋体" w:hAnsi="宋体" w:eastAsia="仿宋_GB2312" w:cs="仿宋_GB2312"/>
          <w:b w:val="0"/>
          <w:bCs w:val="0"/>
          <w:color w:val="auto"/>
          <w:sz w:val="32"/>
          <w:szCs w:val="32"/>
          <w:highlight w:val="none"/>
          <w:lang w:val="en-US" w:eastAsia="zh-CN"/>
        </w:rPr>
        <w:t>（8）</w:t>
      </w:r>
      <w:r>
        <w:rPr>
          <w:rFonts w:hint="eastAsia" w:ascii="宋体" w:hAnsi="宋体" w:eastAsia="仿宋_GB2312" w:cs="仿宋_GB2312"/>
          <w:b w:val="0"/>
          <w:bCs w:val="0"/>
          <w:color w:val="auto"/>
          <w:sz w:val="32"/>
          <w:szCs w:val="32"/>
          <w:highlight w:val="none"/>
        </w:rPr>
        <w:t>拒不配合有关部门监督检查、贴息资格审核、贷后管理以及存在违反</w:t>
      </w:r>
      <w:r>
        <w:rPr>
          <w:rFonts w:hint="eastAsia" w:ascii="宋体" w:hAnsi="宋体" w:eastAsia="仿宋_GB2312" w:cs="仿宋_GB2312"/>
          <w:b w:val="0"/>
          <w:bCs w:val="0"/>
          <w:color w:val="auto"/>
          <w:sz w:val="32"/>
          <w:szCs w:val="32"/>
          <w:highlight w:val="none"/>
          <w:lang w:eastAsia="zh-CN"/>
        </w:rPr>
        <w:t>《山东省退役军人创业扶持和困难帮扶实施办法》</w:t>
      </w:r>
      <w:r>
        <w:rPr>
          <w:rFonts w:hint="eastAsia" w:ascii="宋体" w:hAnsi="宋体" w:eastAsia="仿宋_GB2312" w:cs="仿宋_GB2312"/>
          <w:b w:val="0"/>
          <w:bCs w:val="0"/>
          <w:color w:val="auto"/>
          <w:sz w:val="32"/>
          <w:szCs w:val="32"/>
          <w:highlight w:val="none"/>
        </w:rPr>
        <w:t>规定的其他情形。</w:t>
      </w:r>
      <w:r>
        <w:rPr>
          <w:rFonts w:hint="eastAsia" w:ascii="宋体" w:hAnsi="宋体" w:eastAsia="仿宋_GB2312" w:cs="仿宋_GB2312"/>
          <w:b w:val="0"/>
          <w:bCs w:val="0"/>
          <w:color w:val="auto"/>
          <w:sz w:val="32"/>
          <w:szCs w:val="32"/>
          <w:highlight w:val="none"/>
          <w:lang w:val="en-US" w:eastAsia="zh-CN"/>
        </w:rPr>
        <w:t>如出现1-6项情形，直接不予贴息；如出现7-8项情形，经批评教育后及时改正的，可按政策规定对符合条件期间给予贴息。</w:t>
      </w:r>
    </w:p>
    <w:p w14:paraId="373FC05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4CE114D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kern w:val="0"/>
          <w:szCs w:val="32"/>
          <w:highlight w:val="none"/>
          <w:lang w:val="en-US" w:eastAsia="zh-CN" w:bidi="ar-SA"/>
        </w:rPr>
      </w:pPr>
      <w:r>
        <w:rPr>
          <w:rFonts w:hint="eastAsia" w:ascii="宋体" w:hAnsi="宋体" w:eastAsia="仿宋_GB2312" w:cs="仿宋_GB2312"/>
          <w:color w:val="auto"/>
          <w:sz w:val="32"/>
          <w:szCs w:val="32"/>
          <w:highlight w:val="none"/>
          <w:lang w:val="en-US" w:eastAsia="zh-CN"/>
        </w:rPr>
        <w:t>1.</w:t>
      </w:r>
      <w:r>
        <w:rPr>
          <w:rFonts w:hint="eastAsia" w:ascii="宋体" w:hAnsi="宋体" w:eastAsia="仿宋_GB2312" w:cs="仿宋_GB2312"/>
          <w:color w:val="auto"/>
          <w:sz w:val="32"/>
          <w:szCs w:val="32"/>
          <w:highlight w:val="none"/>
        </w:rPr>
        <w:t>个人自主创业</w:t>
      </w:r>
      <w:r>
        <w:rPr>
          <w:rFonts w:hint="eastAsia" w:ascii="宋体" w:hAnsi="宋体" w:eastAsia="仿宋_GB2312" w:cs="仿宋_GB2312"/>
          <w:color w:val="auto"/>
          <w:sz w:val="32"/>
          <w:szCs w:val="32"/>
          <w:highlight w:val="none"/>
          <w:lang w:val="en-US" w:eastAsia="zh-CN"/>
        </w:rPr>
        <w:t>贷款：</w:t>
      </w:r>
      <w:r>
        <w:rPr>
          <w:rFonts w:hint="eastAsia" w:ascii="宋体" w:hAnsi="宋体" w:eastAsia="仿宋_GB2312" w:cs="仿宋_GB2312"/>
          <w:color w:val="auto"/>
          <w:sz w:val="32"/>
          <w:szCs w:val="32"/>
          <w:highlight w:val="none"/>
        </w:rPr>
        <w:t>（1）身份材料，</w:t>
      </w:r>
      <w:r>
        <w:rPr>
          <w:rFonts w:hint="eastAsia" w:ascii="宋体" w:hAnsi="宋体" w:eastAsia="仿宋_GB2312" w:cs="仿宋_GB2312"/>
          <w:color w:val="auto"/>
          <w:sz w:val="32"/>
          <w:szCs w:val="32"/>
          <w:highlight w:val="none"/>
          <w:lang w:eastAsia="zh-CN"/>
        </w:rPr>
        <w:t>包括</w:t>
      </w:r>
      <w:r>
        <w:rPr>
          <w:rFonts w:hint="eastAsia" w:ascii="宋体" w:hAnsi="宋体" w:eastAsia="仿宋_GB2312" w:cs="仿宋_GB2312"/>
          <w:color w:val="auto"/>
          <w:sz w:val="32"/>
          <w:szCs w:val="32"/>
          <w:highlight w:val="none"/>
        </w:rPr>
        <w:t>身份证、退役军人证等身份证明材料（原件查验，复印件留存）；（2）创业材料，</w:t>
      </w:r>
      <w:r>
        <w:rPr>
          <w:rFonts w:hint="eastAsia" w:ascii="宋体" w:hAnsi="宋体" w:eastAsia="仿宋_GB2312" w:cs="仿宋_GB2312"/>
          <w:color w:val="auto"/>
          <w:sz w:val="32"/>
          <w:szCs w:val="32"/>
          <w:highlight w:val="none"/>
          <w:lang w:eastAsia="zh-CN"/>
        </w:rPr>
        <w:t>包括</w:t>
      </w:r>
      <w:r>
        <w:rPr>
          <w:rFonts w:hint="eastAsia" w:ascii="宋体" w:hAnsi="宋体" w:eastAsia="仿宋_GB2312" w:cs="仿宋_GB2312"/>
          <w:color w:val="auto"/>
          <w:sz w:val="32"/>
          <w:szCs w:val="32"/>
          <w:highlight w:val="none"/>
        </w:rPr>
        <w:t>法人、个体工商户营业执照等设立登记证明文件副本（原件查验，复印件留存）、</w:t>
      </w:r>
      <w:r>
        <w:rPr>
          <w:rFonts w:hint="eastAsia" w:ascii="宋体" w:hAnsi="宋体" w:eastAsia="仿宋_GB2312" w:cs="仿宋_GB2312"/>
          <w:color w:val="auto"/>
          <w:sz w:val="32"/>
          <w:szCs w:val="32"/>
          <w:highlight w:val="none"/>
          <w:lang w:eastAsia="zh-CN"/>
        </w:rPr>
        <w:t>最少</w:t>
      </w:r>
      <w:r>
        <w:rPr>
          <w:rFonts w:hint="eastAsia" w:ascii="宋体" w:hAnsi="宋体" w:eastAsia="仿宋_GB2312" w:cs="仿宋_GB2312"/>
          <w:color w:val="auto"/>
          <w:sz w:val="32"/>
          <w:szCs w:val="32"/>
          <w:highlight w:val="none"/>
        </w:rPr>
        <w:t>近</w:t>
      </w:r>
      <w:r>
        <w:rPr>
          <w:rFonts w:hint="eastAsia" w:ascii="宋体" w:hAnsi="宋体" w:eastAsia="仿宋_GB2312" w:cs="仿宋_GB2312"/>
          <w:color w:val="auto"/>
          <w:sz w:val="32"/>
          <w:szCs w:val="32"/>
          <w:highlight w:val="none"/>
          <w:lang w:val="en-US" w:eastAsia="zh-CN"/>
        </w:rPr>
        <w:t>3</w:t>
      </w:r>
      <w:r>
        <w:rPr>
          <w:rFonts w:hint="eastAsia" w:ascii="宋体" w:hAnsi="宋体" w:eastAsia="仿宋_GB2312" w:cs="仿宋_GB2312"/>
          <w:color w:val="auto"/>
          <w:sz w:val="32"/>
          <w:szCs w:val="32"/>
          <w:highlight w:val="none"/>
        </w:rPr>
        <w:t>个月以上经营收支流水、</w:t>
      </w:r>
      <w:r>
        <w:rPr>
          <w:rFonts w:hint="eastAsia" w:ascii="宋体" w:hAnsi="宋体" w:eastAsia="仿宋_GB2312" w:cs="仿宋_GB2312"/>
          <w:color w:val="auto"/>
          <w:sz w:val="32"/>
          <w:szCs w:val="32"/>
          <w:highlight w:val="none"/>
          <w:lang w:val="en-US" w:eastAsia="zh-CN"/>
        </w:rPr>
        <w:t>公司章程（仅企业提供）、</w:t>
      </w:r>
      <w:r>
        <w:rPr>
          <w:rFonts w:hint="eastAsia" w:ascii="宋体" w:hAnsi="宋体" w:eastAsia="仿宋_GB2312" w:cs="仿宋_GB2312"/>
          <w:color w:val="auto"/>
          <w:sz w:val="32"/>
          <w:szCs w:val="32"/>
          <w:highlight w:val="none"/>
        </w:rPr>
        <w:t>拟贷款银行的预授信额度证明材料等</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（3）经营场所权属证明或租赁合同等（租赁经营的需提供租赁合同和经营场所权属证明）</w:t>
      </w:r>
      <w:r>
        <w:rPr>
          <w:rFonts w:hint="eastAsia" w:ascii="宋体" w:hAnsi="宋体" w:eastAsia="仿宋_GB2312" w:cs="仿宋_GB2312"/>
          <w:color w:val="auto"/>
          <w:sz w:val="32"/>
          <w:szCs w:val="32"/>
          <w:highlight w:val="none"/>
          <w:lang w:eastAsia="zh-CN"/>
        </w:rPr>
        <w:t>。</w:t>
      </w:r>
    </w:p>
    <w:p w14:paraId="49F9FE4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kern w:val="0"/>
          <w:sz w:val="32"/>
          <w:szCs w:val="32"/>
          <w:highlight w:val="none"/>
          <w:lang w:val="en-US" w:eastAsia="zh-CN" w:bidi="ar-SA"/>
        </w:rPr>
        <w:t>2.</w:t>
      </w:r>
      <w:r>
        <w:rPr>
          <w:rFonts w:hint="eastAsia" w:ascii="宋体" w:hAnsi="宋体" w:eastAsia="仿宋_GB2312" w:cs="仿宋_GB2312"/>
          <w:b w:val="0"/>
          <w:bCs w:val="0"/>
          <w:color w:val="auto"/>
          <w:sz w:val="32"/>
          <w:szCs w:val="32"/>
          <w:highlight w:val="none"/>
        </w:rPr>
        <w:t>小微企业创业</w:t>
      </w:r>
      <w:r>
        <w:rPr>
          <w:rFonts w:hint="eastAsia" w:ascii="宋体" w:hAnsi="宋体" w:eastAsia="仿宋_GB2312" w:cs="仿宋_GB2312"/>
          <w:color w:val="auto"/>
          <w:kern w:val="0"/>
          <w:sz w:val="32"/>
          <w:szCs w:val="32"/>
          <w:highlight w:val="none"/>
          <w:lang w:val="en-US" w:eastAsia="zh-CN" w:bidi="ar-SA"/>
        </w:rPr>
        <w:t>贷款：</w:t>
      </w:r>
      <w:r>
        <w:rPr>
          <w:rFonts w:hint="eastAsia" w:ascii="宋体" w:hAnsi="宋体" w:eastAsia="仿宋_GB2312" w:cs="仿宋_GB2312"/>
          <w:b w:val="0"/>
          <w:bCs w:val="0"/>
          <w:color w:val="auto"/>
          <w:sz w:val="32"/>
          <w:szCs w:val="32"/>
          <w:highlight w:val="none"/>
        </w:rPr>
        <w:t>（1）身份材料，包括身份证、退役军人证等身份证明材料（原件查验，复印件留存）；（</w:t>
      </w:r>
      <w:r>
        <w:rPr>
          <w:rFonts w:hint="eastAsia" w:ascii="宋体" w:hAnsi="宋体" w:eastAsia="仿宋_GB2312" w:cs="仿宋_GB2312"/>
          <w:b w:val="0"/>
          <w:bCs w:val="0"/>
          <w:color w:val="auto"/>
          <w:sz w:val="32"/>
          <w:szCs w:val="32"/>
          <w:highlight w:val="none"/>
          <w:lang w:val="en-US" w:eastAsia="zh-CN"/>
        </w:rPr>
        <w:t>2</w:t>
      </w:r>
      <w:r>
        <w:rPr>
          <w:rFonts w:hint="eastAsia" w:ascii="宋体" w:hAnsi="宋体" w:eastAsia="仿宋_GB2312" w:cs="仿宋_GB2312"/>
          <w:b w:val="0"/>
          <w:bCs w:val="0"/>
          <w:color w:val="auto"/>
          <w:sz w:val="32"/>
          <w:szCs w:val="32"/>
          <w:highlight w:val="none"/>
        </w:rPr>
        <w:t>）创业材料，包括营业执照设立登记证明文件副本（原件查验，复印件留存）、公司章程、</w:t>
      </w:r>
      <w:r>
        <w:rPr>
          <w:rFonts w:hint="eastAsia" w:ascii="宋体" w:hAnsi="宋体" w:eastAsia="仿宋_GB2312" w:cs="仿宋_GB2312"/>
          <w:b w:val="0"/>
          <w:bCs w:val="0"/>
          <w:color w:val="auto"/>
          <w:sz w:val="32"/>
          <w:szCs w:val="32"/>
          <w:highlight w:val="none"/>
          <w:lang w:eastAsia="zh-CN"/>
        </w:rPr>
        <w:t>最少</w:t>
      </w:r>
      <w:r>
        <w:rPr>
          <w:rFonts w:hint="eastAsia" w:ascii="宋体" w:hAnsi="宋体" w:eastAsia="仿宋_GB2312" w:cs="仿宋_GB2312"/>
          <w:b w:val="0"/>
          <w:bCs w:val="0"/>
          <w:color w:val="auto"/>
          <w:sz w:val="32"/>
          <w:szCs w:val="32"/>
          <w:highlight w:val="none"/>
        </w:rPr>
        <w:t>近6个月以上经营收支流水、</w:t>
      </w:r>
      <w:r>
        <w:rPr>
          <w:rFonts w:hint="eastAsia" w:ascii="宋体" w:hAnsi="宋体" w:eastAsia="仿宋_GB2312" w:cs="仿宋_GB2312"/>
          <w:b w:val="0"/>
          <w:bCs w:val="0"/>
          <w:color w:val="auto"/>
          <w:spacing w:val="-6"/>
          <w:sz w:val="32"/>
          <w:szCs w:val="32"/>
          <w:highlight w:val="none"/>
        </w:rPr>
        <w:t>拟贷款</w:t>
      </w:r>
      <w:r>
        <w:rPr>
          <w:rFonts w:hint="eastAsia" w:ascii="宋体" w:hAnsi="宋体" w:eastAsia="仿宋_GB2312" w:cs="仿宋_GB2312"/>
          <w:b w:val="0"/>
          <w:bCs w:val="0"/>
          <w:color w:val="auto"/>
          <w:sz w:val="32"/>
          <w:szCs w:val="32"/>
          <w:highlight w:val="none"/>
        </w:rPr>
        <w:t>银行的预授信额度证明材料等</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rPr>
        <w:t>（</w:t>
      </w:r>
      <w:r>
        <w:rPr>
          <w:rFonts w:hint="eastAsia" w:ascii="宋体" w:hAnsi="宋体" w:eastAsia="仿宋_GB2312" w:cs="仿宋_GB2312"/>
          <w:b w:val="0"/>
          <w:bCs w:val="0"/>
          <w:color w:val="auto"/>
          <w:sz w:val="32"/>
          <w:szCs w:val="32"/>
          <w:highlight w:val="none"/>
          <w:lang w:val="en-US" w:eastAsia="zh-CN"/>
        </w:rPr>
        <w:t>3</w:t>
      </w:r>
      <w:r>
        <w:rPr>
          <w:rFonts w:hint="eastAsia" w:ascii="宋体" w:hAnsi="宋体" w:eastAsia="仿宋_GB2312" w:cs="仿宋_GB2312"/>
          <w:b w:val="0"/>
          <w:bCs w:val="0"/>
          <w:color w:val="auto"/>
          <w:sz w:val="32"/>
          <w:szCs w:val="32"/>
          <w:highlight w:val="none"/>
        </w:rPr>
        <w:t>）税费材料，包括小微企业近6个月以上依法纳税、缴纳社会保险费记录；</w:t>
      </w:r>
      <w:r>
        <w:rPr>
          <w:rFonts w:hint="eastAsia" w:ascii="宋体" w:hAnsi="宋体" w:eastAsia="仿宋_GB2312" w:cs="仿宋_GB2312"/>
          <w:b w:val="0"/>
          <w:bCs w:val="0"/>
          <w:color w:val="auto"/>
          <w:kern w:val="2"/>
          <w:sz w:val="32"/>
          <w:szCs w:val="32"/>
          <w:highlight w:val="none"/>
          <w:lang w:val="en-US" w:eastAsia="zh-CN" w:bidi="ar-SA"/>
        </w:rPr>
        <w:t>（4）经营场所权属证明或租赁合同等（租赁经营的需提供租赁合同和经营场所权属证明）</w:t>
      </w:r>
      <w:r>
        <w:rPr>
          <w:rFonts w:hint="eastAsia" w:ascii="宋体" w:hAnsi="宋体" w:eastAsia="仿宋_GB2312" w:cs="仿宋_GB2312"/>
          <w:color w:val="auto"/>
          <w:kern w:val="2"/>
          <w:sz w:val="32"/>
          <w:szCs w:val="22"/>
          <w:highlight w:val="none"/>
        </w:rPr>
        <w:t>。</w:t>
      </w:r>
    </w:p>
    <w:p w14:paraId="6127393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p>
    <w:p w14:paraId="5B21784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color w:val="auto"/>
          <w:kern w:val="2"/>
          <w:sz w:val="32"/>
          <w:szCs w:val="32"/>
          <w:highlight w:val="none"/>
          <w:lang w:val="en-US" w:eastAsia="zh-CN" w:bidi="ar-SA"/>
        </w:rPr>
        <w:t>1.</w:t>
      </w:r>
      <w:r>
        <w:rPr>
          <w:rFonts w:hint="eastAsia" w:ascii="宋体" w:hAnsi="宋体" w:eastAsia="仿宋_GB2312" w:cs="仿宋_GB2312"/>
          <w:b w:val="0"/>
          <w:bCs w:val="0"/>
          <w:color w:val="auto"/>
          <w:sz w:val="32"/>
          <w:szCs w:val="32"/>
          <w:highlight w:val="none"/>
        </w:rPr>
        <w:t>退役军人创业贷款原则上按照如下程序办理，具备条件的基层退役军人服务中心（站）可与经办银行联合开展审核审批工作，同步作业，减少环节，压缩时限，提高办事效率。</w:t>
      </w:r>
    </w:p>
    <w:p w14:paraId="74E80F4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宋体" w:hAnsi="宋体" w:eastAsia="仿宋_GB2312" w:cs="仿宋_GB2312"/>
          <w:b w:val="0"/>
          <w:bCs w:val="0"/>
          <w:color w:val="auto"/>
          <w:spacing w:val="-6"/>
          <w:sz w:val="32"/>
          <w:szCs w:val="32"/>
          <w:highlight w:val="none"/>
          <w:lang w:val="en-US" w:eastAsia="zh-CN"/>
        </w:rPr>
      </w:pPr>
      <w:r>
        <w:rPr>
          <w:rFonts w:hint="eastAsia" w:ascii="宋体" w:hAnsi="宋体" w:eastAsia="仿宋_GB2312" w:cs="仿宋_GB2312"/>
          <w:b w:val="0"/>
          <w:bCs w:val="0"/>
          <w:color w:val="auto"/>
          <w:sz w:val="32"/>
          <w:szCs w:val="32"/>
          <w:highlight w:val="none"/>
        </w:rPr>
        <w:t>（1）申请。退役军人本人向创业所在地乡镇（街道）退役军人服务站申请，填写《退役军人创业贷款承诺书》《退役军人创</w:t>
      </w:r>
      <w:r>
        <w:rPr>
          <w:rFonts w:hint="eastAsia" w:ascii="宋体" w:hAnsi="宋体" w:eastAsia="仿宋_GB2312" w:cs="仿宋_GB2312"/>
          <w:b w:val="0"/>
          <w:bCs w:val="0"/>
          <w:color w:val="auto"/>
          <w:spacing w:val="-6"/>
          <w:sz w:val="32"/>
          <w:szCs w:val="32"/>
          <w:highlight w:val="none"/>
        </w:rPr>
        <w:t>业贷款资格认定表》，提供合作经办银行的预授信额度等申报材料。</w:t>
      </w:r>
    </w:p>
    <w:p w14:paraId="63836F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val="0"/>
          <w:bCs w:val="0"/>
          <w:color w:val="auto"/>
          <w:sz w:val="32"/>
          <w:szCs w:val="32"/>
          <w:highlight w:val="none"/>
        </w:rPr>
        <w:t>（2）初审。乡镇（街道）退役军人服务站</w:t>
      </w:r>
      <w:r>
        <w:rPr>
          <w:rFonts w:hint="eastAsia" w:ascii="宋体" w:hAnsi="宋体" w:eastAsia="仿宋_GB2312" w:cs="仿宋_GB2312"/>
          <w:b w:val="0"/>
          <w:bCs w:val="0"/>
          <w:color w:val="auto"/>
          <w:sz w:val="32"/>
          <w:szCs w:val="32"/>
          <w:highlight w:val="none"/>
          <w:lang w:eastAsia="zh-CN"/>
        </w:rPr>
        <w:t>查验核对</w:t>
      </w:r>
      <w:r>
        <w:rPr>
          <w:rFonts w:hint="eastAsia" w:ascii="宋体" w:hAnsi="宋体" w:eastAsia="仿宋_GB2312" w:cs="仿宋_GB2312"/>
          <w:b w:val="0"/>
          <w:bCs w:val="0"/>
          <w:color w:val="auto"/>
          <w:sz w:val="32"/>
          <w:szCs w:val="32"/>
          <w:highlight w:val="none"/>
        </w:rPr>
        <w:t>退役军人身份</w:t>
      </w:r>
      <w:r>
        <w:rPr>
          <w:rFonts w:hint="eastAsia" w:ascii="宋体" w:hAnsi="宋体" w:eastAsia="仿宋_GB2312" w:cs="仿宋_GB2312"/>
          <w:b w:val="0"/>
          <w:bCs w:val="0"/>
          <w:color w:val="auto"/>
          <w:sz w:val="32"/>
          <w:szCs w:val="32"/>
          <w:highlight w:val="none"/>
          <w:lang w:eastAsia="zh-CN"/>
        </w:rPr>
        <w:t>及有关</w:t>
      </w:r>
      <w:r>
        <w:rPr>
          <w:rFonts w:hint="eastAsia" w:ascii="宋体" w:hAnsi="宋体" w:eastAsia="仿宋_GB2312" w:cs="仿宋_GB2312"/>
          <w:b w:val="0"/>
          <w:bCs w:val="0"/>
          <w:color w:val="auto"/>
          <w:sz w:val="32"/>
          <w:szCs w:val="32"/>
          <w:highlight w:val="none"/>
        </w:rPr>
        <w:t>信息，</w:t>
      </w:r>
      <w:r>
        <w:rPr>
          <w:rFonts w:hint="eastAsia" w:ascii="宋体" w:hAnsi="宋体" w:eastAsia="仿宋_GB2312" w:cs="仿宋_GB2312"/>
          <w:b w:val="0"/>
          <w:bCs w:val="0"/>
          <w:color w:val="auto"/>
          <w:sz w:val="32"/>
          <w:szCs w:val="32"/>
          <w:highlight w:val="none"/>
          <w:lang w:val="en-US" w:eastAsia="zh-CN"/>
        </w:rPr>
        <w:t>材料齐全完整的，</w:t>
      </w:r>
      <w:r>
        <w:rPr>
          <w:rFonts w:hint="eastAsia" w:ascii="宋体" w:hAnsi="宋体" w:eastAsia="仿宋_GB2312" w:cs="仿宋_GB2312"/>
          <w:b w:val="0"/>
          <w:bCs w:val="0"/>
          <w:color w:val="auto"/>
          <w:sz w:val="32"/>
          <w:szCs w:val="32"/>
          <w:highlight w:val="none"/>
        </w:rPr>
        <w:t>5个工作日内完成申报材料审核和创业项目实地调查评估，在《退役军人创业贷款资格认定表》中签署初步审查意见，报县（市、区）退役军人服务中心</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rPr>
        <w:t>并同步录入山东省退役军人事务厅基金管理系统。</w:t>
      </w:r>
    </w:p>
    <w:p w14:paraId="3224F14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val="0"/>
          <w:bCs w:val="0"/>
          <w:color w:val="auto"/>
          <w:sz w:val="32"/>
          <w:szCs w:val="32"/>
          <w:highlight w:val="none"/>
        </w:rPr>
        <w:t>（3）复审。县（市、区）退役军人服务中心5个工作日内完成复审（对创业地与户籍地不为同一地的申请人，向户籍地退役军人事务部门函询核实申请人身份的函询时间不计入复审时间），</w:t>
      </w:r>
      <w:r>
        <w:rPr>
          <w:rFonts w:hint="eastAsia" w:ascii="宋体" w:hAnsi="宋体" w:eastAsia="仿宋_GB2312" w:cs="仿宋_GB2312"/>
          <w:b w:val="0"/>
          <w:bCs w:val="0"/>
          <w:color w:val="auto"/>
          <w:sz w:val="32"/>
          <w:szCs w:val="32"/>
          <w:highlight w:val="none"/>
          <w:lang w:val="en-US" w:eastAsia="zh-CN"/>
        </w:rPr>
        <w:t>符合条件的，</w:t>
      </w:r>
      <w:r>
        <w:rPr>
          <w:rFonts w:hint="eastAsia" w:ascii="宋体" w:hAnsi="宋体" w:eastAsia="仿宋_GB2312" w:cs="仿宋_GB2312"/>
          <w:b w:val="0"/>
          <w:bCs w:val="0"/>
          <w:color w:val="auto"/>
          <w:sz w:val="32"/>
          <w:szCs w:val="32"/>
          <w:highlight w:val="none"/>
        </w:rPr>
        <w:t>签署资格复审意见，及时报县（市、区）退役军人事务部门。</w:t>
      </w:r>
    </w:p>
    <w:p w14:paraId="696F4E3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val="0"/>
          <w:bCs w:val="0"/>
          <w:color w:val="auto"/>
          <w:sz w:val="32"/>
          <w:szCs w:val="32"/>
          <w:highlight w:val="none"/>
        </w:rPr>
        <w:t>（4）审批。县（市、区）退役军人事务部门研究后，对不符合贷款申请条件的，书面通知申请人并说明理由；符合条件的，3个工作日内将审批意见及相关申报材料送经办银行。</w:t>
      </w:r>
    </w:p>
    <w:p w14:paraId="097D36F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val="0"/>
          <w:bCs w:val="0"/>
          <w:color w:val="auto"/>
          <w:sz w:val="32"/>
          <w:szCs w:val="32"/>
          <w:highlight w:val="none"/>
        </w:rPr>
        <w:t>（5）贷款办理。经办银行7个工作日内完成县（市、区）退役军人事务部门提供的申请材料审核，包括创业项目的有关情况核实、生产经营状况、申请人偿还能力调查评估等</w:t>
      </w:r>
      <w:r>
        <w:rPr>
          <w:rFonts w:hint="eastAsia" w:ascii="宋体" w:hAnsi="宋体" w:eastAsia="仿宋_GB2312" w:cs="仿宋_GB2312"/>
          <w:b w:val="0"/>
          <w:bCs w:val="0"/>
          <w:color w:val="auto"/>
          <w:sz w:val="32"/>
          <w:szCs w:val="32"/>
          <w:highlight w:val="none"/>
          <w:lang w:eastAsia="zh-CN"/>
        </w:rPr>
        <w:t>，同时</w:t>
      </w:r>
      <w:r>
        <w:rPr>
          <w:rFonts w:hint="eastAsia" w:ascii="宋体" w:hAnsi="宋体" w:eastAsia="仿宋_GB2312" w:cs="仿宋_GB2312"/>
          <w:b w:val="0"/>
          <w:bCs w:val="0"/>
          <w:color w:val="auto"/>
          <w:sz w:val="32"/>
          <w:szCs w:val="32"/>
          <w:highlight w:val="none"/>
          <w:lang w:val="en-US" w:eastAsia="zh-CN"/>
        </w:rPr>
        <w:t>对申请人是否申请山东省创业担保贷款且在贷款期内的情形进行认定</w:t>
      </w:r>
      <w:r>
        <w:rPr>
          <w:rFonts w:hint="eastAsia" w:ascii="宋体" w:hAnsi="宋体" w:eastAsia="仿宋_GB2312" w:cs="仿宋_GB2312"/>
          <w:b w:val="0"/>
          <w:bCs w:val="0"/>
          <w:color w:val="auto"/>
          <w:sz w:val="32"/>
          <w:szCs w:val="32"/>
          <w:highlight w:val="none"/>
        </w:rPr>
        <w:t>。对符合条件的，3个工作日内通知退役军人面签办理贷款手续（若补充材料，经办银行需提前通知），3个工作日内完成贷款审批发放。不符合条件的，由经办银行书面通知申请人并说明理由，并报同级退役军人事务部门备案。</w:t>
      </w:r>
    </w:p>
    <w:p w14:paraId="1ADC86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kern w:val="2"/>
          <w:sz w:val="32"/>
          <w:szCs w:val="22"/>
          <w:highlight w:val="none"/>
        </w:rPr>
      </w:pPr>
      <w:r>
        <w:rPr>
          <w:rFonts w:hint="eastAsia" w:ascii="宋体" w:hAnsi="宋体" w:eastAsia="仿宋_GB2312" w:cs="仿宋_GB2312"/>
          <w:b w:val="0"/>
          <w:bCs w:val="0"/>
          <w:color w:val="auto"/>
          <w:sz w:val="32"/>
          <w:szCs w:val="32"/>
          <w:highlight w:val="none"/>
        </w:rPr>
        <w:t>（6）备案。经办银行完成贷款审批手续后，须在《退役军人创业贷款资格认定表》中如实填写放款信息（</w:t>
      </w:r>
      <w:r>
        <w:rPr>
          <w:rFonts w:hint="eastAsia" w:ascii="宋体" w:hAnsi="宋体" w:eastAsia="仿宋_GB2312" w:cs="仿宋_GB2312"/>
          <w:b w:val="0"/>
          <w:bCs w:val="0"/>
          <w:color w:val="auto"/>
          <w:sz w:val="32"/>
          <w:szCs w:val="32"/>
          <w:highlight w:val="none"/>
          <w:lang w:val="en-US" w:eastAsia="zh-CN"/>
        </w:rPr>
        <w:t>放款时间、</w:t>
      </w:r>
      <w:r>
        <w:rPr>
          <w:rFonts w:hint="eastAsia" w:ascii="宋体" w:hAnsi="宋体" w:eastAsia="仿宋_GB2312" w:cs="仿宋_GB2312"/>
          <w:b w:val="0"/>
          <w:bCs w:val="0"/>
          <w:color w:val="auto"/>
          <w:sz w:val="32"/>
          <w:szCs w:val="32"/>
          <w:highlight w:val="none"/>
        </w:rPr>
        <w:t>贷款金额、贷款期限、贷款利率）并签字、盖章，3个工作日内将审批资料（包括但不限于贷款调查报告</w:t>
      </w:r>
      <w:r>
        <w:rPr>
          <w:rFonts w:hint="eastAsia" w:ascii="宋体" w:hAnsi="宋体" w:eastAsia="仿宋_GB2312" w:cs="仿宋_GB2312"/>
          <w:b w:val="0"/>
          <w:bCs w:val="0"/>
          <w:color w:val="auto"/>
          <w:sz w:val="32"/>
          <w:szCs w:val="32"/>
          <w:highlight w:val="none"/>
          <w:lang w:val="en-US" w:eastAsia="zh-CN"/>
        </w:rPr>
        <w:t>或风险评估报告</w:t>
      </w:r>
      <w:r>
        <w:rPr>
          <w:rFonts w:hint="eastAsia" w:ascii="宋体" w:hAnsi="宋体" w:eastAsia="仿宋_GB2312" w:cs="仿宋_GB2312"/>
          <w:b w:val="0"/>
          <w:bCs w:val="0"/>
          <w:color w:val="auto"/>
          <w:sz w:val="32"/>
          <w:szCs w:val="32"/>
          <w:highlight w:val="none"/>
        </w:rPr>
        <w:t>、贷款合同、放款凭证等）交县（市、区）退役军人事务部门备案存档，退役军人事务部门对备案资料</w:t>
      </w:r>
      <w:r>
        <w:rPr>
          <w:rFonts w:hint="eastAsia" w:ascii="宋体" w:hAnsi="宋体" w:eastAsia="仿宋_GB2312" w:cs="仿宋_GB2312"/>
          <w:b w:val="0"/>
          <w:bCs w:val="0"/>
          <w:color w:val="auto"/>
          <w:sz w:val="32"/>
          <w:szCs w:val="32"/>
          <w:highlight w:val="none"/>
          <w:lang w:val="en-US" w:eastAsia="zh-CN"/>
        </w:rPr>
        <w:t>确认</w:t>
      </w:r>
      <w:r>
        <w:rPr>
          <w:rFonts w:hint="eastAsia" w:ascii="宋体" w:hAnsi="宋体" w:eastAsia="仿宋_GB2312" w:cs="仿宋_GB2312"/>
          <w:b w:val="0"/>
          <w:bCs w:val="0"/>
          <w:color w:val="auto"/>
          <w:sz w:val="32"/>
          <w:szCs w:val="32"/>
          <w:highlight w:val="none"/>
        </w:rPr>
        <w:t>无误</w:t>
      </w:r>
      <w:r>
        <w:rPr>
          <w:rFonts w:hint="eastAsia" w:ascii="宋体" w:hAnsi="宋体" w:eastAsia="仿宋_GB2312" w:cs="仿宋_GB2312"/>
          <w:b w:val="0"/>
          <w:bCs w:val="0"/>
          <w:color w:val="auto"/>
          <w:sz w:val="32"/>
          <w:szCs w:val="32"/>
          <w:highlight w:val="none"/>
          <w:lang w:val="en-US" w:eastAsia="zh-CN"/>
        </w:rPr>
        <w:t>后</w:t>
      </w:r>
      <w:r>
        <w:rPr>
          <w:rFonts w:hint="eastAsia" w:ascii="宋体" w:hAnsi="宋体" w:eastAsia="仿宋_GB2312" w:cs="仿宋_GB2312"/>
          <w:b w:val="0"/>
          <w:bCs w:val="0"/>
          <w:color w:val="auto"/>
          <w:sz w:val="32"/>
          <w:szCs w:val="32"/>
          <w:highlight w:val="none"/>
        </w:rPr>
        <w:t>，</w:t>
      </w:r>
      <w:r>
        <w:rPr>
          <w:rFonts w:hint="eastAsia" w:ascii="宋体" w:hAnsi="宋体" w:eastAsia="仿宋_GB2312" w:cs="仿宋_GB2312"/>
          <w:b w:val="0"/>
          <w:bCs w:val="0"/>
          <w:color w:val="auto"/>
          <w:sz w:val="32"/>
          <w:szCs w:val="32"/>
          <w:highlight w:val="none"/>
          <w:lang w:val="en-US" w:eastAsia="zh-CN"/>
        </w:rPr>
        <w:t>需</w:t>
      </w:r>
      <w:r>
        <w:rPr>
          <w:rFonts w:hint="eastAsia" w:ascii="宋体" w:hAnsi="宋体" w:eastAsia="仿宋_GB2312" w:cs="仿宋_GB2312"/>
          <w:b w:val="0"/>
          <w:bCs w:val="0"/>
          <w:color w:val="auto"/>
          <w:sz w:val="32"/>
          <w:szCs w:val="32"/>
          <w:highlight w:val="none"/>
        </w:rPr>
        <w:t>及时在山东省退役军人事务厅基金管理系统归档，</w:t>
      </w:r>
      <w:r>
        <w:rPr>
          <w:rFonts w:hint="eastAsia" w:ascii="宋体" w:hAnsi="宋体" w:eastAsia="仿宋_GB2312" w:cs="仿宋_GB2312"/>
          <w:b w:val="0"/>
          <w:bCs w:val="0"/>
          <w:color w:val="auto"/>
          <w:sz w:val="32"/>
          <w:szCs w:val="32"/>
          <w:highlight w:val="none"/>
          <w:lang w:val="en-US" w:eastAsia="zh-CN"/>
        </w:rPr>
        <w:t>经核对与政策规定不符的</w:t>
      </w:r>
      <w:r>
        <w:rPr>
          <w:rFonts w:hint="eastAsia" w:ascii="宋体" w:hAnsi="宋体" w:eastAsia="仿宋_GB2312" w:cs="仿宋_GB2312"/>
          <w:b w:val="0"/>
          <w:bCs w:val="0"/>
          <w:color w:val="auto"/>
          <w:sz w:val="32"/>
          <w:szCs w:val="32"/>
          <w:highlight w:val="none"/>
        </w:rPr>
        <w:t>退回经办银行重新提报。县（市、区）退役军人事务部门</w:t>
      </w:r>
      <w:r>
        <w:rPr>
          <w:rFonts w:hint="eastAsia" w:ascii="宋体" w:hAnsi="宋体" w:eastAsia="仿宋_GB2312" w:cs="仿宋_GB2312"/>
          <w:b w:val="0"/>
          <w:bCs w:val="0"/>
          <w:color w:val="auto"/>
          <w:sz w:val="32"/>
          <w:szCs w:val="32"/>
          <w:highlight w:val="none"/>
          <w:lang w:eastAsia="zh-CN"/>
        </w:rPr>
        <w:t>应提醒经办银行及时办理备案手续，</w:t>
      </w:r>
      <w:r>
        <w:rPr>
          <w:rFonts w:hint="eastAsia" w:ascii="宋体" w:hAnsi="宋体" w:eastAsia="仿宋_GB2312" w:cs="仿宋_GB2312"/>
          <w:b w:val="0"/>
          <w:bCs w:val="0"/>
          <w:color w:val="auto"/>
          <w:sz w:val="32"/>
          <w:szCs w:val="32"/>
          <w:highlight w:val="none"/>
        </w:rPr>
        <w:t>经办银行超期</w:t>
      </w:r>
      <w:r>
        <w:rPr>
          <w:rFonts w:hint="eastAsia" w:ascii="宋体" w:hAnsi="宋体" w:eastAsia="仿宋_GB2312" w:cs="仿宋_GB2312"/>
          <w:b w:val="0"/>
          <w:bCs w:val="0"/>
          <w:color w:val="auto"/>
          <w:sz w:val="32"/>
          <w:szCs w:val="32"/>
          <w:highlight w:val="none"/>
          <w:lang w:val="en-US" w:eastAsia="zh-CN"/>
        </w:rPr>
        <w:t>备案的不予接收</w:t>
      </w:r>
      <w:r>
        <w:rPr>
          <w:rFonts w:hint="eastAsia" w:ascii="宋体" w:hAnsi="宋体" w:eastAsia="仿宋_GB2312" w:cs="仿宋_GB2312"/>
          <w:b w:val="0"/>
          <w:bCs w:val="0"/>
          <w:color w:val="auto"/>
          <w:sz w:val="32"/>
          <w:szCs w:val="32"/>
          <w:highlight w:val="none"/>
        </w:rPr>
        <w:t>，由此产生的利息、本金风险由经办银行承担</w:t>
      </w:r>
      <w:r>
        <w:rPr>
          <w:rFonts w:hint="eastAsia" w:ascii="宋体" w:hAnsi="宋体" w:eastAsia="仿宋_GB2312" w:cs="仿宋_GB2312"/>
          <w:color w:val="auto"/>
          <w:kern w:val="2"/>
          <w:sz w:val="32"/>
          <w:szCs w:val="22"/>
          <w:highlight w:val="none"/>
        </w:rPr>
        <w:t>。</w:t>
      </w:r>
    </w:p>
    <w:p w14:paraId="74103BC3">
      <w:pPr>
        <w:pStyle w:val="2"/>
        <w:keepNext w:val="0"/>
        <w:keepLines w:val="0"/>
        <w:pageBreakBefore w:val="0"/>
        <w:kinsoku/>
        <w:wordWrap/>
        <w:topLinePunct w:val="0"/>
        <w:autoSpaceDN/>
        <w:bidi w:val="0"/>
        <w:adjustRightInd/>
        <w:snapToGrid/>
        <w:spacing w:after="0" w:line="560" w:lineRule="exact"/>
        <w:ind w:left="0" w:leftChars="0" w:firstLine="640" w:firstLineChars="200"/>
        <w:textAlignment w:val="auto"/>
        <w:rPr>
          <w:rFonts w:hint="eastAsia" w:ascii="宋体" w:hAnsi="宋体"/>
          <w:color w:val="auto"/>
          <w:highlight w:val="none"/>
          <w:lang w:val="en-US" w:eastAsia="zh-CN"/>
        </w:rPr>
      </w:pPr>
      <w:r>
        <w:rPr>
          <w:rFonts w:hint="eastAsia" w:ascii="宋体" w:hAnsi="宋体" w:eastAsia="仿宋_GB2312" w:cs="仿宋_GB2312"/>
          <w:color w:val="auto"/>
          <w:kern w:val="2"/>
          <w:sz w:val="32"/>
          <w:szCs w:val="32"/>
          <w:highlight w:val="none"/>
          <w:lang w:val="en-US" w:eastAsia="zh-CN" w:bidi="ar-SA"/>
        </w:rPr>
        <w:t>2.</w:t>
      </w:r>
      <w:r>
        <w:rPr>
          <w:rFonts w:hint="eastAsia" w:ascii="宋体" w:hAnsi="宋体" w:eastAsia="仿宋_GB2312" w:cs="仿宋_GB2312"/>
          <w:b w:val="0"/>
          <w:bCs w:val="0"/>
          <w:color w:val="auto"/>
          <w:sz w:val="32"/>
          <w:szCs w:val="32"/>
          <w:highlight w:val="none"/>
          <w:lang w:eastAsia="zh-CN"/>
        </w:rPr>
        <w:t>贴息办理。退役军人创业贷款到期还本付息后，</w:t>
      </w:r>
      <w:r>
        <w:rPr>
          <w:rFonts w:hint="eastAsia" w:ascii="宋体" w:hAnsi="宋体" w:eastAsia="仿宋_GB2312" w:cs="仿宋_GB2312"/>
          <w:b w:val="0"/>
          <w:bCs w:val="0"/>
          <w:color w:val="auto"/>
          <w:sz w:val="32"/>
          <w:szCs w:val="32"/>
          <w:highlight w:val="none"/>
        </w:rPr>
        <w:t>县（市、区）</w:t>
      </w:r>
      <w:r>
        <w:rPr>
          <w:rFonts w:hint="eastAsia" w:ascii="宋体" w:hAnsi="宋体" w:eastAsia="仿宋_GB2312" w:cs="仿宋_GB2312"/>
          <w:b w:val="0"/>
          <w:bCs w:val="0"/>
          <w:color w:val="auto"/>
          <w:sz w:val="32"/>
          <w:szCs w:val="32"/>
          <w:highlight w:val="none"/>
          <w:lang w:val="en-US" w:eastAsia="zh-CN"/>
        </w:rPr>
        <w:t>退役军人事务部门一次性办理贷款贴息。</w:t>
      </w:r>
      <w:r>
        <w:rPr>
          <w:rFonts w:hint="eastAsia" w:ascii="宋体" w:hAnsi="宋体" w:eastAsia="仿宋_GB2312" w:cs="仿宋_GB2312"/>
          <w:b w:val="0"/>
          <w:bCs w:val="0"/>
          <w:color w:val="auto"/>
          <w:sz w:val="32"/>
          <w:szCs w:val="32"/>
          <w:highlight w:val="none"/>
        </w:rPr>
        <w:t>经办银行应在每月5日前，向县（市、区）退役军人服务中心提供上月度到期退役军人创业扶持贷款贴息</w:t>
      </w:r>
      <w:r>
        <w:rPr>
          <w:rFonts w:hint="eastAsia" w:ascii="宋体" w:hAnsi="宋体" w:eastAsia="仿宋_GB2312" w:cs="仿宋_GB2312"/>
          <w:b w:val="0"/>
          <w:bCs w:val="0"/>
          <w:color w:val="auto"/>
          <w:sz w:val="32"/>
          <w:szCs w:val="32"/>
          <w:highlight w:val="none"/>
          <w:lang w:eastAsia="zh-CN"/>
        </w:rPr>
        <w:t>情况</w:t>
      </w:r>
      <w:r>
        <w:rPr>
          <w:rFonts w:hint="eastAsia" w:ascii="宋体" w:hAnsi="宋体" w:eastAsia="仿宋_GB2312" w:cs="仿宋_GB2312"/>
          <w:b w:val="0"/>
          <w:bCs w:val="0"/>
          <w:color w:val="auto"/>
          <w:sz w:val="32"/>
          <w:szCs w:val="32"/>
          <w:highlight w:val="none"/>
        </w:rPr>
        <w:t>、还本付息明细</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lang w:val="en-US" w:eastAsia="zh-CN"/>
        </w:rPr>
        <w:t>贷款支出明细、</w:t>
      </w:r>
      <w:r>
        <w:rPr>
          <w:rFonts w:hint="eastAsia" w:ascii="宋体" w:hAnsi="宋体" w:eastAsia="仿宋_GB2312" w:cs="仿宋_GB2312"/>
          <w:b w:val="0"/>
          <w:bCs w:val="0"/>
          <w:color w:val="auto"/>
          <w:sz w:val="32"/>
          <w:szCs w:val="32"/>
          <w:highlight w:val="none"/>
        </w:rPr>
        <w:t>贷款结清证明</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lang w:val="en-US" w:eastAsia="zh-CN"/>
        </w:rPr>
        <w:t>应贴息资金数</w:t>
      </w:r>
      <w:r>
        <w:rPr>
          <w:rFonts w:hint="eastAsia" w:ascii="宋体" w:hAnsi="宋体" w:eastAsia="仿宋_GB2312" w:cs="仿宋_GB2312"/>
          <w:b w:val="0"/>
          <w:bCs w:val="0"/>
          <w:color w:val="auto"/>
          <w:sz w:val="32"/>
          <w:szCs w:val="32"/>
          <w:highlight w:val="none"/>
        </w:rPr>
        <w:t>等资料，县（市、区）退役军人服务中心</w:t>
      </w:r>
      <w:r>
        <w:rPr>
          <w:rFonts w:hint="eastAsia" w:ascii="宋体" w:hAnsi="宋体" w:eastAsia="仿宋_GB2312" w:cs="仿宋_GB2312"/>
          <w:b w:val="0"/>
          <w:bCs w:val="0"/>
          <w:color w:val="auto"/>
          <w:sz w:val="32"/>
          <w:szCs w:val="32"/>
          <w:highlight w:val="none"/>
          <w:lang w:val="en-US" w:eastAsia="zh-CN"/>
        </w:rPr>
        <w:t>指导</w:t>
      </w:r>
      <w:r>
        <w:rPr>
          <w:rFonts w:hint="eastAsia" w:ascii="宋体" w:hAnsi="宋体" w:eastAsia="仿宋_GB2312" w:cs="仿宋_GB2312"/>
          <w:b w:val="0"/>
          <w:bCs w:val="0"/>
          <w:color w:val="auto"/>
          <w:sz w:val="32"/>
          <w:szCs w:val="32"/>
          <w:highlight w:val="none"/>
        </w:rPr>
        <w:t>乡镇（街道）退役军人服务站</w:t>
      </w:r>
      <w:r>
        <w:rPr>
          <w:rFonts w:hint="eastAsia" w:ascii="宋体" w:hAnsi="宋体" w:eastAsia="仿宋_GB2312" w:cs="仿宋_GB2312"/>
          <w:b w:val="0"/>
          <w:bCs w:val="0"/>
          <w:color w:val="auto"/>
          <w:sz w:val="32"/>
          <w:szCs w:val="32"/>
          <w:highlight w:val="none"/>
          <w:lang w:val="en-US" w:eastAsia="zh-CN"/>
        </w:rPr>
        <w:t>通过实地查看贷款人</w:t>
      </w:r>
      <w:r>
        <w:rPr>
          <w:rFonts w:hint="eastAsia" w:ascii="宋体" w:hAnsi="宋体" w:eastAsia="仿宋_GB2312" w:cs="仿宋_GB2312"/>
          <w:b w:val="0"/>
          <w:bCs w:val="0"/>
          <w:color w:val="auto"/>
          <w:sz w:val="32"/>
          <w:szCs w:val="32"/>
          <w:highlight w:val="none"/>
        </w:rPr>
        <w:t>创业项目经营情况</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lang w:val="en-US" w:eastAsia="zh-CN"/>
        </w:rPr>
        <w:t>与相关部门比对信息等方式审核贴息资格。</w:t>
      </w:r>
      <w:r>
        <w:rPr>
          <w:rFonts w:hint="eastAsia" w:ascii="宋体" w:hAnsi="宋体" w:eastAsia="仿宋_GB2312" w:cs="仿宋_GB2312"/>
          <w:b w:val="0"/>
          <w:bCs w:val="0"/>
          <w:color w:val="auto"/>
          <w:sz w:val="32"/>
          <w:szCs w:val="32"/>
          <w:highlight w:val="none"/>
        </w:rPr>
        <w:t>县（市、区）退役军人服务中心</w:t>
      </w:r>
      <w:r>
        <w:rPr>
          <w:rFonts w:hint="eastAsia" w:ascii="宋体" w:hAnsi="宋体" w:eastAsia="仿宋_GB2312" w:cs="仿宋_GB2312"/>
          <w:b w:val="0"/>
          <w:bCs w:val="0"/>
          <w:color w:val="auto"/>
          <w:sz w:val="32"/>
          <w:szCs w:val="32"/>
          <w:highlight w:val="none"/>
          <w:lang w:eastAsia="zh-CN"/>
        </w:rPr>
        <w:t>要把好审核关卡，认真核对借款人贷款期间是否存在经营主体注销、法定代表人死亡或变更、违法犯罪、重复享受贷款政策等情况，符合贷款</w:t>
      </w:r>
      <w:r>
        <w:rPr>
          <w:rFonts w:hint="eastAsia" w:ascii="宋体" w:hAnsi="宋体" w:eastAsia="仿宋_GB2312" w:cs="仿宋_GB2312"/>
          <w:b w:val="0"/>
          <w:bCs w:val="0"/>
          <w:color w:val="auto"/>
          <w:sz w:val="32"/>
          <w:szCs w:val="32"/>
          <w:highlight w:val="none"/>
          <w:lang w:val="en-US" w:eastAsia="zh-CN"/>
        </w:rPr>
        <w:t>贴</w:t>
      </w:r>
      <w:r>
        <w:rPr>
          <w:rFonts w:hint="eastAsia" w:ascii="宋体" w:hAnsi="宋体" w:eastAsia="仿宋_GB2312" w:cs="仿宋_GB2312"/>
          <w:b w:val="0"/>
          <w:bCs w:val="0"/>
          <w:color w:val="auto"/>
          <w:sz w:val="32"/>
          <w:szCs w:val="32"/>
          <w:highlight w:val="none"/>
          <w:lang w:eastAsia="zh-CN"/>
        </w:rPr>
        <w:t>息资格的，</w:t>
      </w:r>
      <w:r>
        <w:rPr>
          <w:rFonts w:hint="eastAsia" w:ascii="宋体" w:hAnsi="宋体" w:eastAsia="仿宋_GB2312" w:cs="仿宋_GB2312"/>
          <w:b w:val="0"/>
          <w:bCs w:val="0"/>
          <w:color w:val="auto"/>
          <w:sz w:val="32"/>
          <w:szCs w:val="32"/>
          <w:highlight w:val="none"/>
        </w:rPr>
        <w:t>提出贷款贴息方案</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rPr>
        <w:t>县（市、区）退役军人事务局审核同意后，将贴息资金拨付至借款人，并通过有关方式及时告知退役军人本人。不符合贷款贴息资格的，需及时告知退役军人审核原由。资金拨付至</w:t>
      </w:r>
      <w:r>
        <w:rPr>
          <w:rFonts w:hint="eastAsia" w:ascii="宋体" w:hAnsi="宋体" w:eastAsia="仿宋_GB2312" w:cs="仿宋_GB2312"/>
          <w:b w:val="0"/>
          <w:bCs w:val="0"/>
          <w:color w:val="auto"/>
          <w:sz w:val="32"/>
          <w:szCs w:val="32"/>
          <w:highlight w:val="none"/>
          <w:lang w:val="en-US" w:eastAsia="zh-CN"/>
        </w:rPr>
        <w:t>借款</w:t>
      </w:r>
      <w:r>
        <w:rPr>
          <w:rFonts w:hint="eastAsia" w:ascii="宋体" w:hAnsi="宋体" w:eastAsia="仿宋_GB2312" w:cs="仿宋_GB2312"/>
          <w:b w:val="0"/>
          <w:bCs w:val="0"/>
          <w:color w:val="auto"/>
          <w:sz w:val="32"/>
          <w:szCs w:val="32"/>
          <w:highlight w:val="none"/>
        </w:rPr>
        <w:t>人后，</w:t>
      </w:r>
      <w:r>
        <w:rPr>
          <w:rFonts w:hint="eastAsia" w:ascii="宋体" w:hAnsi="宋体" w:eastAsia="仿宋_GB2312" w:cs="仿宋_GB2312"/>
          <w:b w:val="0"/>
          <w:bCs w:val="0"/>
          <w:color w:val="auto"/>
          <w:sz w:val="32"/>
          <w:szCs w:val="32"/>
          <w:highlight w:val="none"/>
          <w:lang w:eastAsia="zh-CN"/>
        </w:rPr>
        <w:t>县级</w:t>
      </w:r>
      <w:r>
        <w:rPr>
          <w:rFonts w:hint="eastAsia" w:ascii="宋体" w:hAnsi="宋体" w:eastAsia="仿宋_GB2312" w:cs="仿宋_GB2312"/>
          <w:b w:val="0"/>
          <w:bCs w:val="0"/>
          <w:color w:val="auto"/>
          <w:sz w:val="32"/>
          <w:szCs w:val="32"/>
          <w:highlight w:val="none"/>
        </w:rPr>
        <w:t>退役军人</w:t>
      </w:r>
      <w:r>
        <w:rPr>
          <w:rFonts w:hint="eastAsia" w:ascii="宋体" w:hAnsi="宋体" w:eastAsia="仿宋_GB2312" w:cs="仿宋_GB2312"/>
          <w:b w:val="0"/>
          <w:bCs w:val="0"/>
          <w:color w:val="auto"/>
          <w:sz w:val="32"/>
          <w:szCs w:val="32"/>
          <w:highlight w:val="none"/>
          <w:lang w:val="en-US" w:eastAsia="zh-CN"/>
        </w:rPr>
        <w:t>事务</w:t>
      </w:r>
      <w:r>
        <w:rPr>
          <w:rFonts w:hint="eastAsia" w:ascii="宋体" w:hAnsi="宋体" w:eastAsia="仿宋_GB2312" w:cs="仿宋_GB2312"/>
          <w:b w:val="0"/>
          <w:bCs w:val="0"/>
          <w:color w:val="auto"/>
          <w:sz w:val="32"/>
          <w:szCs w:val="32"/>
          <w:highlight w:val="none"/>
        </w:rPr>
        <w:t>部门</w:t>
      </w:r>
      <w:r>
        <w:rPr>
          <w:rFonts w:hint="eastAsia" w:ascii="宋体" w:hAnsi="宋体" w:eastAsia="仿宋_GB2312" w:cs="仿宋_GB2312"/>
          <w:b w:val="0"/>
          <w:bCs w:val="0"/>
          <w:color w:val="auto"/>
          <w:sz w:val="32"/>
          <w:szCs w:val="32"/>
          <w:highlight w:val="none"/>
          <w:lang w:val="en-US" w:eastAsia="zh-CN"/>
        </w:rPr>
        <w:t>需</w:t>
      </w:r>
      <w:r>
        <w:rPr>
          <w:rFonts w:hint="eastAsia" w:ascii="宋体" w:hAnsi="宋体" w:eastAsia="仿宋_GB2312" w:cs="仿宋_GB2312"/>
          <w:b w:val="0"/>
          <w:bCs w:val="0"/>
          <w:color w:val="auto"/>
          <w:sz w:val="32"/>
          <w:szCs w:val="32"/>
          <w:highlight w:val="none"/>
        </w:rPr>
        <w:t>及时在山东省退役军人事务厅基金管理系统上传贴息数据。</w:t>
      </w:r>
    </w:p>
    <w:p w14:paraId="09D8CE1D">
      <w:pPr>
        <w:pStyle w:val="6"/>
        <w:keepNext/>
        <w:keepLines/>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560" w:lineRule="exact"/>
        <w:ind w:left="0" w:leftChars="0" w:firstLine="643" w:firstLineChars="200"/>
        <w:textAlignment w:val="auto"/>
        <w:rPr>
          <w:rFonts w:hint="eastAsia" w:ascii="黑体" w:hAnsi="黑体" w:eastAsia="黑体" w:cs="黑体"/>
          <w:color w:val="auto"/>
          <w:highlight w:val="none"/>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color w:val="auto"/>
          <w:sz w:val="32"/>
          <w:szCs w:val="22"/>
          <w:highlight w:val="none"/>
        </w:rPr>
        <w:t>市</w:t>
      </w:r>
      <w:r>
        <w:rPr>
          <w:rFonts w:hint="eastAsia" w:ascii="宋体" w:hAnsi="宋体" w:eastAsia="仿宋_GB2312" w:cs="仿宋_GB2312"/>
          <w:color w:val="auto"/>
          <w:sz w:val="32"/>
          <w:szCs w:val="22"/>
          <w:highlight w:val="none"/>
          <w:lang w:eastAsia="zh-CN"/>
        </w:rPr>
        <w:t>退役军人事务局就业创业科</w:t>
      </w:r>
      <w:r>
        <w:rPr>
          <w:rFonts w:hint="eastAsia" w:ascii="宋体" w:hAnsi="宋体" w:eastAsia="仿宋_GB2312" w:cs="仿宋_GB2312"/>
          <w:color w:val="auto"/>
          <w:sz w:val="32"/>
          <w:szCs w:val="22"/>
          <w:highlight w:val="none"/>
        </w:rPr>
        <w:t>，电话：</w:t>
      </w:r>
      <w:r>
        <w:rPr>
          <w:rFonts w:hint="eastAsia" w:ascii="宋体" w:hAnsi="宋体" w:eastAsia="仿宋_GB2312" w:cs="仿宋_GB2312"/>
          <w:color w:val="auto"/>
          <w:sz w:val="32"/>
          <w:szCs w:val="22"/>
          <w:highlight w:val="none"/>
          <w:lang w:val="en-US" w:eastAsia="zh-CN"/>
        </w:rPr>
        <w:t>7555358</w:t>
      </w:r>
      <w:r>
        <w:rPr>
          <w:rFonts w:hint="eastAsia" w:ascii="宋体" w:hAnsi="宋体" w:eastAsia="仿宋_GB2312" w:cs="仿宋_GB2312"/>
          <w:color w:val="auto"/>
          <w:sz w:val="32"/>
          <w:szCs w:val="22"/>
          <w:highlight w:val="none"/>
        </w:rPr>
        <w:t>（政策解读</w:t>
      </w:r>
      <w:r>
        <w:rPr>
          <w:rFonts w:hint="eastAsia" w:ascii="宋体" w:hAnsi="宋体" w:eastAsia="仿宋_GB2312" w:cs="仿宋_GB2312"/>
          <w:color w:val="auto"/>
          <w:sz w:val="32"/>
          <w:szCs w:val="22"/>
          <w:highlight w:val="none"/>
          <w:lang w:eastAsia="zh-CN"/>
        </w:rPr>
        <w:t>、</w:t>
      </w:r>
      <w:r>
        <w:rPr>
          <w:rFonts w:hint="eastAsia" w:ascii="宋体" w:hAnsi="宋体" w:eastAsia="仿宋_GB2312" w:cs="仿宋_GB2312"/>
          <w:color w:val="auto"/>
          <w:kern w:val="2"/>
          <w:sz w:val="32"/>
          <w:szCs w:val="22"/>
          <w:highlight w:val="none"/>
          <w:lang w:val="en-US" w:eastAsia="zh-CN"/>
        </w:rPr>
        <w:t>业务咨询）。</w:t>
      </w:r>
    </w:p>
    <w:p w14:paraId="1E7B6533">
      <w:pPr>
        <w:pStyle w:val="5"/>
        <w:bidi w:val="0"/>
        <w:rPr>
          <w:rFonts w:hint="eastAsia" w:eastAsia="宋体"/>
          <w:b/>
          <w:lang w:val="en-US" w:eastAsia="zh-CN"/>
        </w:rPr>
      </w:pPr>
      <w:bookmarkStart w:id="16" w:name="_Toc23078"/>
      <w:r>
        <w:rPr>
          <w:rFonts w:hint="eastAsia" w:eastAsia="宋体"/>
          <w:b/>
          <w:lang w:val="en-US" w:eastAsia="zh-CN"/>
        </w:rPr>
        <w:t>三、资金奖补</w:t>
      </w:r>
      <w:bookmarkEnd w:id="11"/>
      <w:bookmarkEnd w:id="12"/>
      <w:bookmarkEnd w:id="13"/>
      <w:bookmarkEnd w:id="14"/>
      <w:bookmarkEnd w:id="15"/>
      <w:r>
        <w:rPr>
          <w:rFonts w:hint="eastAsia" w:eastAsia="宋体"/>
          <w:b/>
          <w:lang w:val="en-US" w:eastAsia="zh-CN"/>
        </w:rPr>
        <w:t>政策</w:t>
      </w:r>
      <w:bookmarkEnd w:id="16"/>
    </w:p>
    <w:p w14:paraId="043673D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1.</w:t>
      </w:r>
      <w:r>
        <w:rPr>
          <w:rFonts w:hint="eastAsia" w:ascii="宋体" w:hAnsi="宋体" w:eastAsia="仿宋_GB2312" w:cs="仿宋_GB2312"/>
          <w:b/>
          <w:bCs/>
          <w:color w:val="auto"/>
          <w:sz w:val="32"/>
          <w:szCs w:val="32"/>
          <w:highlight w:val="none"/>
        </w:rPr>
        <w:t>对经国家批准的远洋渔业基地，在中央财政给予奖补的基础上，省级财政再给予每个最高3000万元补助。对国家批准建造的南极磷虾船，在中央财政给予奖补基础上，省市级财政联动再给予每艘3000万元启动资金支持。</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荣成市海洋发展局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p>
    <w:p w14:paraId="2BFE7EF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：山东省财政厅 中共山东省委组织部等16部门印发关于支持海洋战略性产业发展的财税政策的通知（鲁财资环〔2019〕17号）第1条。</w:t>
      </w:r>
    </w:p>
    <w:p w14:paraId="4F496B8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自2019年12月25日起</w:t>
      </w:r>
      <w:r>
        <w:rPr>
          <w:rFonts w:hint="eastAsia" w:ascii="宋体" w:hAnsi="宋体" w:eastAsia="仿宋_GB2312" w:cs="仿宋_GB2312"/>
          <w:color w:val="auto"/>
          <w:sz w:val="32"/>
          <w:szCs w:val="32"/>
          <w:highlight w:val="none"/>
          <w:lang w:eastAsia="zh-CN"/>
        </w:rPr>
        <w:t>。</w:t>
      </w:r>
    </w:p>
    <w:p w14:paraId="33FC76A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国家批准的远洋基地，并获得中央财政奖补资金；国家批准建造的南极磷虾船，并实际开工。</w:t>
      </w:r>
    </w:p>
    <w:p w14:paraId="40BF826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远洋渔业基地中央财政资金</w:t>
      </w:r>
      <w:r>
        <w:rPr>
          <w:rFonts w:hint="eastAsia" w:ascii="宋体" w:hAnsi="宋体" w:eastAsia="仿宋_GB2312" w:cs="仿宋_GB2312"/>
          <w:color w:val="auto"/>
          <w:sz w:val="32"/>
          <w:szCs w:val="32"/>
          <w:highlight w:val="none"/>
          <w:lang w:eastAsia="zh-CN"/>
        </w:rPr>
        <w:t>公示</w:t>
      </w:r>
      <w:r>
        <w:rPr>
          <w:rFonts w:hint="eastAsia" w:ascii="宋体" w:hAnsi="宋体" w:eastAsia="仿宋_GB2312" w:cs="仿宋_GB2312"/>
          <w:color w:val="auto"/>
          <w:sz w:val="32"/>
          <w:szCs w:val="32"/>
          <w:highlight w:val="none"/>
        </w:rPr>
        <w:t>；南极磷虾船开工令及建造合同。</w:t>
      </w:r>
    </w:p>
    <w:p w14:paraId="6D74F79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1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①</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符合条件的基地建设单位在获得中央财政基地建设补助资金后，逐级报送申请资金请示，享受补助政策。</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 2 \* GB3 \* MERGEFORMAT </w:instrText>
      </w:r>
      <w:r>
        <w:rPr>
          <w:rFonts w:hint="eastAsia" w:ascii="宋体" w:hAnsi="宋体" w:eastAsia="仿宋_GB2312" w:cs="仿宋_GB2312"/>
          <w:color w:val="auto"/>
          <w:sz w:val="32"/>
          <w:szCs w:val="32"/>
          <w:highlight w:val="none"/>
        </w:rPr>
        <w:fldChar w:fldCharType="separate"/>
      </w:r>
      <w:r>
        <w:rPr>
          <w:rFonts w:hint="eastAsia" w:ascii="宋体" w:hAnsi="宋体" w:eastAsia="仿宋_GB2312" w:cs="仿宋_GB2312"/>
          <w:color w:val="auto"/>
          <w:sz w:val="32"/>
          <w:szCs w:val="32"/>
          <w:highlight w:val="none"/>
        </w:rPr>
        <w:t>②</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在渔船实际开工后，逐级报送资金申请请示，享受补助政策。</w:t>
      </w:r>
    </w:p>
    <w:p w14:paraId="6B2C1E2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咨询服务：</w:t>
      </w:r>
    </w:p>
    <w:p w14:paraId="696FC937">
      <w:pPr>
        <w:overflowPunct w:val="0"/>
        <w:spacing w:line="560" w:lineRule="exact"/>
        <w:ind w:firstLine="640" w:firstLineChars="200"/>
        <w:rPr>
          <w:rFonts w:hint="eastAsia" w:ascii="宋体" w:hAnsi="宋体" w:eastAsia="仿宋_GB2312" w:cs="仿宋_GB2312"/>
          <w:sz w:val="32"/>
          <w:szCs w:val="32"/>
          <w:highlight w:val="none"/>
        </w:rPr>
      </w:pPr>
      <w:r>
        <w:rPr>
          <w:rFonts w:hint="eastAsia" w:ascii="宋体" w:hAnsi="宋体" w:eastAsia="仿宋_GB2312" w:cs="仿宋_GB2312"/>
          <w:sz w:val="32"/>
          <w:szCs w:val="32"/>
          <w:highlight w:val="none"/>
          <w:lang w:eastAsia="zh-CN"/>
        </w:rPr>
        <w:t>荣成</w:t>
      </w:r>
      <w:r>
        <w:rPr>
          <w:rFonts w:hint="eastAsia" w:ascii="宋体" w:hAnsi="宋体" w:eastAsia="仿宋_GB2312" w:cs="仿宋_GB2312"/>
          <w:sz w:val="32"/>
          <w:szCs w:val="32"/>
          <w:highlight w:val="none"/>
        </w:rPr>
        <w:t>市海洋发展局远洋科，电话：7587509（政策解读）；</w:t>
      </w:r>
    </w:p>
    <w:p w14:paraId="493E792C">
      <w:pPr>
        <w:overflowPunct w:val="0"/>
        <w:spacing w:line="560" w:lineRule="exact"/>
        <w:ind w:firstLine="640" w:firstLineChars="200"/>
        <w:rPr>
          <w:rFonts w:hint="eastAsia" w:ascii="宋体" w:hAnsi="宋体" w:eastAsia="仿宋_GB2312" w:cs="仿宋_GB2312"/>
          <w:sz w:val="32"/>
          <w:szCs w:val="32"/>
          <w:highlight w:val="none"/>
        </w:rPr>
      </w:pPr>
      <w:r>
        <w:rPr>
          <w:rFonts w:hint="eastAsia" w:ascii="宋体" w:hAnsi="宋体" w:eastAsia="仿宋_GB2312" w:cs="仿宋_GB2312"/>
          <w:sz w:val="32"/>
          <w:szCs w:val="32"/>
          <w:highlight w:val="none"/>
          <w:lang w:eastAsia="zh-CN"/>
        </w:rPr>
        <w:t>荣成</w:t>
      </w:r>
      <w:r>
        <w:rPr>
          <w:rFonts w:hint="eastAsia" w:ascii="宋体" w:hAnsi="宋体" w:eastAsia="仿宋_GB2312" w:cs="仿宋_GB2312"/>
          <w:sz w:val="32"/>
          <w:szCs w:val="32"/>
          <w:highlight w:val="none"/>
        </w:rPr>
        <w:t>市海洋发展局远洋科，电话：7587509（业务咨询）。</w:t>
      </w:r>
    </w:p>
    <w:p w14:paraId="4FE438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2.加大国际市场开拓支持力度，全力服务企业精准拓市场、增订单、稳份额，结合企业需求和重点市场等情况，制定2026年“万企出海 鲁贸全球”重点推荐类境外展会目录，共选取523个展会；另，省级统一组织类展会18个。对2026年省级统一组织类展会和各市组织的重点类、推荐类展会展位费给予一定比例补贴。</w:t>
      </w:r>
      <w:r>
        <w:rPr>
          <w:rFonts w:hint="eastAsia" w:ascii="宋体" w:hAnsi="宋体" w:eastAsia="楷体_GB2312" w:cs="楷体_GB2312"/>
          <w:color w:val="auto"/>
          <w:sz w:val="32"/>
          <w:szCs w:val="32"/>
          <w:highlight w:val="none"/>
          <w:lang w:val="en-US" w:eastAsia="zh-CN"/>
        </w:rPr>
        <w:t>（牵头单位：荣成市商务局）</w:t>
      </w:r>
    </w:p>
    <w:p w14:paraId="1AC2C1A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w:t>
      </w:r>
      <w:r>
        <w:rPr>
          <w:rFonts w:hint="eastAsia" w:ascii="宋体" w:hAnsi="宋体" w:eastAsia="仿宋_GB2312" w:cs="仿宋_GB2312"/>
          <w:b/>
          <w:bCs/>
          <w:color w:val="auto"/>
          <w:sz w:val="32"/>
          <w:szCs w:val="32"/>
          <w:highlight w:val="none"/>
          <w:lang w:val="en-US" w:eastAsia="zh-CN"/>
        </w:rPr>
        <w:t>处：</w:t>
      </w:r>
      <w:r>
        <w:rPr>
          <w:rFonts w:hint="eastAsia" w:ascii="宋体" w:hAnsi="宋体" w:eastAsia="仿宋_GB2312"/>
          <w:color w:val="auto"/>
          <w:sz w:val="32"/>
          <w:szCs w:val="32"/>
          <w:highlight w:val="none"/>
          <w:lang w:val="en-US" w:eastAsia="zh-CN"/>
        </w:rPr>
        <w:t>山东省商务厅关于印发2026年“万企出海 鲁贸全球”重点推荐类境外展会目录的通知（鲁商字〔2025〕149号）。</w:t>
      </w:r>
    </w:p>
    <w:p w14:paraId="2A857E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宋体" w:hAnsi="宋体" w:eastAsia="仿宋_GB2312" w:cs="仿宋_GB2312"/>
          <w:b/>
          <w:bCs/>
          <w:i w:val="0"/>
          <w:iCs w:val="0"/>
          <w:caps w:val="0"/>
          <w:color w:val="auto"/>
          <w:spacing w:val="0"/>
          <w:kern w:val="0"/>
          <w:sz w:val="32"/>
          <w:szCs w:val="32"/>
          <w:highlight w:val="none"/>
          <w:lang w:val="en-US" w:eastAsia="zh-CN" w:bidi="ar"/>
        </w:rPr>
      </w:pPr>
      <w:r>
        <w:rPr>
          <w:rFonts w:hint="eastAsia" w:ascii="宋体" w:hAnsi="宋体" w:eastAsia="仿宋_GB2312" w:cs="仿宋_GB2312"/>
          <w:b/>
          <w:bCs/>
          <w:i w:val="0"/>
          <w:iCs w:val="0"/>
          <w:caps w:val="0"/>
          <w:color w:val="auto"/>
          <w:spacing w:val="0"/>
          <w:kern w:val="0"/>
          <w:sz w:val="32"/>
          <w:szCs w:val="32"/>
          <w:highlight w:val="none"/>
          <w:lang w:val="en-US" w:eastAsia="zh-CN" w:bidi="ar"/>
        </w:rPr>
        <w:t>申报条件：</w:t>
      </w:r>
    </w:p>
    <w:p w14:paraId="7AE6C2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宋体" w:hAnsi="宋体" w:eastAsia="仿宋_GB2312" w:cs="Nimbus Roman"/>
          <w:color w:val="auto"/>
          <w:kern w:val="2"/>
          <w:sz w:val="32"/>
          <w:szCs w:val="32"/>
          <w:highlight w:val="none"/>
          <w:lang w:val="en-US" w:eastAsia="zh-CN" w:bidi="ar-SA"/>
        </w:rPr>
      </w:pPr>
      <w:r>
        <w:rPr>
          <w:rFonts w:hint="eastAsia" w:ascii="宋体" w:hAnsi="宋体" w:eastAsia="仿宋_GB2312" w:cs="Nimbus Roman"/>
          <w:color w:val="auto"/>
          <w:kern w:val="2"/>
          <w:sz w:val="32"/>
          <w:szCs w:val="32"/>
          <w:highlight w:val="none"/>
          <w:lang w:val="en-US" w:eastAsia="zh-CN" w:bidi="ar-SA"/>
        </w:rPr>
        <w:t>①</w:t>
      </w:r>
      <w:r>
        <w:rPr>
          <w:rFonts w:hint="default" w:ascii="宋体" w:hAnsi="宋体" w:eastAsia="仿宋_GB2312" w:cs="Nimbus Roman"/>
          <w:color w:val="auto"/>
          <w:kern w:val="2"/>
          <w:sz w:val="32"/>
          <w:szCs w:val="32"/>
          <w:highlight w:val="none"/>
          <w:lang w:val="en-US" w:eastAsia="zh-CN" w:bidi="ar-SA"/>
        </w:rPr>
        <w:t>在</w:t>
      </w:r>
      <w:r>
        <w:rPr>
          <w:rFonts w:hint="default" w:ascii="宋体" w:hAnsi="宋体" w:eastAsia="仿宋_GB2312" w:cs="Nimbus Roman"/>
          <w:color w:val="auto"/>
          <w:kern w:val="0"/>
          <w:sz w:val="32"/>
          <w:szCs w:val="32"/>
          <w:highlight w:val="none"/>
          <w:lang w:val="en-US" w:eastAsia="zh-CN" w:bidi="ar"/>
        </w:rPr>
        <w:t>威海市内注册</w:t>
      </w:r>
      <w:r>
        <w:rPr>
          <w:rFonts w:hint="default" w:ascii="宋体" w:hAnsi="宋体" w:eastAsia="仿宋_GB2312" w:cs="Nimbus Roman"/>
          <w:color w:val="auto"/>
          <w:kern w:val="2"/>
          <w:sz w:val="32"/>
          <w:szCs w:val="32"/>
          <w:highlight w:val="none"/>
          <w:lang w:val="en-US" w:eastAsia="zh-CN" w:bidi="ar-SA"/>
        </w:rPr>
        <w:t>的独立法人企业；</w:t>
      </w:r>
    </w:p>
    <w:p w14:paraId="7D93D0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宋体" w:hAnsi="宋体" w:eastAsia="仿宋_GB2312" w:cs="Nimbus Roman"/>
          <w:strike/>
          <w:dstrike w:val="0"/>
          <w:color w:val="auto"/>
          <w:kern w:val="2"/>
          <w:sz w:val="32"/>
          <w:szCs w:val="32"/>
          <w:highlight w:val="none"/>
          <w:u w:val="none"/>
          <w:lang w:val="en-US" w:eastAsia="zh-CN" w:bidi="ar-SA"/>
        </w:rPr>
      </w:pPr>
      <w:r>
        <w:rPr>
          <w:rFonts w:hint="eastAsia" w:ascii="宋体" w:hAnsi="宋体" w:eastAsia="仿宋_GB2312" w:cs="Nimbus Roman"/>
          <w:color w:val="auto"/>
          <w:kern w:val="2"/>
          <w:sz w:val="32"/>
          <w:szCs w:val="32"/>
          <w:highlight w:val="none"/>
          <w:lang w:val="en-US" w:eastAsia="zh-CN" w:bidi="ar-SA"/>
        </w:rPr>
        <w:t>②</w:t>
      </w:r>
      <w:r>
        <w:rPr>
          <w:rFonts w:hint="default" w:ascii="宋体" w:hAnsi="宋体" w:eastAsia="仿宋_GB2312" w:cs="Nimbus Roman"/>
          <w:color w:val="auto"/>
          <w:kern w:val="2"/>
          <w:sz w:val="32"/>
          <w:szCs w:val="32"/>
          <w:highlight w:val="none"/>
          <w:lang w:val="en-US" w:eastAsia="zh-CN" w:bidi="ar-SA"/>
        </w:rPr>
        <w:t>已办理海关报关单位注册登记；</w:t>
      </w:r>
    </w:p>
    <w:p w14:paraId="4E8E64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default" w:ascii="宋体" w:hAnsi="宋体" w:eastAsia="仿宋_GB2312" w:cs="Nimbus Roman"/>
          <w:strike w:val="0"/>
          <w:dstrike w:val="0"/>
          <w:color w:val="auto"/>
          <w:kern w:val="0"/>
          <w:sz w:val="32"/>
          <w:szCs w:val="32"/>
          <w:highlight w:val="none"/>
          <w:u w:val="none"/>
          <w:lang w:val="en-US" w:eastAsia="zh-CN" w:bidi="ar"/>
        </w:rPr>
      </w:pPr>
      <w:r>
        <w:rPr>
          <w:rFonts w:hint="eastAsia" w:ascii="宋体" w:hAnsi="宋体" w:eastAsia="仿宋_GB2312" w:cs="Nimbus Roman"/>
          <w:strike w:val="0"/>
          <w:dstrike w:val="0"/>
          <w:color w:val="auto"/>
          <w:kern w:val="0"/>
          <w:sz w:val="32"/>
          <w:szCs w:val="32"/>
          <w:highlight w:val="none"/>
          <w:u w:val="none"/>
          <w:lang w:val="en-US" w:eastAsia="zh-CN" w:bidi="ar"/>
        </w:rPr>
        <w:t>③</w:t>
      </w:r>
      <w:r>
        <w:rPr>
          <w:rFonts w:hint="default" w:ascii="宋体" w:hAnsi="宋体" w:eastAsia="仿宋_GB2312" w:cs="Nimbus Roman"/>
          <w:strike w:val="0"/>
          <w:dstrike w:val="0"/>
          <w:color w:val="auto"/>
          <w:kern w:val="0"/>
          <w:sz w:val="32"/>
          <w:szCs w:val="32"/>
          <w:highlight w:val="none"/>
          <w:u w:val="none"/>
          <w:lang w:val="en-US" w:eastAsia="zh-CN" w:bidi="ar"/>
        </w:rPr>
        <w:t>申报企业未列入“信用中国”严重失信主体名单或“全国信用信息共享平台”黑名单的企业（单位），近三年无严重违规违法行为（包含偷税漏税等）；</w:t>
      </w:r>
    </w:p>
    <w:p w14:paraId="208B670E">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宋体" w:hAnsi="宋体" w:eastAsia="仿宋_GB2312" w:cs="Nimbus Roman"/>
          <w:color w:val="auto"/>
          <w:kern w:val="2"/>
          <w:sz w:val="32"/>
          <w:szCs w:val="32"/>
          <w:highlight w:val="none"/>
          <w:lang w:val="en-US" w:eastAsia="zh-CN" w:bidi="ar-SA"/>
        </w:rPr>
      </w:pPr>
      <w:r>
        <w:rPr>
          <w:rFonts w:hint="eastAsia" w:ascii="宋体" w:hAnsi="宋体" w:eastAsia="仿宋_GB2312" w:cs="Nimbus Roman"/>
          <w:color w:val="auto"/>
          <w:kern w:val="2"/>
          <w:sz w:val="32"/>
          <w:szCs w:val="32"/>
          <w:highlight w:val="none"/>
          <w:lang w:val="en-US" w:eastAsia="zh-CN" w:bidi="ar-SA"/>
        </w:rPr>
        <w:t>④</w:t>
      </w:r>
      <w:r>
        <w:rPr>
          <w:rFonts w:hint="default" w:ascii="宋体" w:hAnsi="宋体" w:eastAsia="仿宋_GB2312" w:cs="Nimbus Roman"/>
          <w:color w:val="auto"/>
          <w:sz w:val="32"/>
          <w:szCs w:val="32"/>
          <w:highlight w:val="none"/>
          <w:lang w:val="en-US" w:eastAsia="zh-CN"/>
        </w:rPr>
        <w:t>无违反《</w:t>
      </w:r>
      <w:r>
        <w:rPr>
          <w:rFonts w:hint="eastAsia" w:ascii="宋体" w:hAnsi="宋体" w:eastAsia="仿宋_GB2312" w:cs="Nimbus Roman"/>
          <w:color w:val="auto"/>
          <w:sz w:val="32"/>
          <w:szCs w:val="32"/>
          <w:highlight w:val="none"/>
          <w:lang w:val="en-US" w:eastAsia="zh-CN"/>
        </w:rPr>
        <w:t>山东省财政厅等17部门印发</w:t>
      </w:r>
      <w:r>
        <w:rPr>
          <w:rFonts w:hint="eastAsia" w:ascii="宋体" w:hAnsi="宋体" w:eastAsia="仿宋_GB2312" w:cs="仿宋_GB2312"/>
          <w:color w:val="auto"/>
          <w:sz w:val="32"/>
          <w:szCs w:val="32"/>
          <w:highlight w:val="none"/>
          <w:lang w:val="en-US" w:eastAsia="zh-CN"/>
        </w:rPr>
        <w:t>〈关于深入落实财政涉企资金“绿色门槛”机制的实施意见〉的通知</w:t>
      </w:r>
      <w:r>
        <w:rPr>
          <w:rFonts w:hint="default" w:ascii="宋体" w:hAnsi="宋体" w:eastAsia="仿宋_GB2312" w:cs="Nimbus Roman"/>
          <w:color w:val="auto"/>
          <w:sz w:val="32"/>
          <w:szCs w:val="32"/>
          <w:highlight w:val="none"/>
          <w:lang w:val="en-US" w:eastAsia="zh-CN"/>
        </w:rPr>
        <w:t>》（</w:t>
      </w:r>
      <w:r>
        <w:rPr>
          <w:rFonts w:hint="eastAsia" w:ascii="宋体" w:hAnsi="宋体" w:eastAsia="仿宋_GB2312" w:cs="Nimbus Roman"/>
          <w:color w:val="auto"/>
          <w:sz w:val="32"/>
          <w:szCs w:val="32"/>
          <w:highlight w:val="none"/>
          <w:lang w:val="en-US" w:eastAsia="zh-CN"/>
        </w:rPr>
        <w:t>鲁</w:t>
      </w:r>
      <w:r>
        <w:rPr>
          <w:rFonts w:hint="default" w:ascii="宋体" w:hAnsi="宋体" w:eastAsia="仿宋_GB2312" w:cs="Nimbus Roman"/>
          <w:color w:val="auto"/>
          <w:sz w:val="32"/>
          <w:szCs w:val="32"/>
          <w:highlight w:val="none"/>
          <w:lang w:val="en-US" w:eastAsia="zh-CN"/>
        </w:rPr>
        <w:t>财资环〔202</w:t>
      </w:r>
      <w:r>
        <w:rPr>
          <w:rFonts w:hint="eastAsia" w:ascii="宋体" w:hAnsi="宋体" w:eastAsia="仿宋_GB2312" w:cs="Nimbus Roman"/>
          <w:color w:val="auto"/>
          <w:sz w:val="32"/>
          <w:szCs w:val="32"/>
          <w:highlight w:val="none"/>
          <w:lang w:val="en-US" w:eastAsia="zh-CN"/>
        </w:rPr>
        <w:t>5</w:t>
      </w:r>
      <w:r>
        <w:rPr>
          <w:rFonts w:hint="default" w:ascii="宋体" w:hAnsi="宋体" w:eastAsia="仿宋_GB2312" w:cs="Nimbus Roman"/>
          <w:color w:val="auto"/>
          <w:sz w:val="32"/>
          <w:szCs w:val="32"/>
          <w:highlight w:val="none"/>
          <w:lang w:val="en-US" w:eastAsia="zh-CN"/>
        </w:rPr>
        <w:t>〕</w:t>
      </w:r>
      <w:r>
        <w:rPr>
          <w:rFonts w:hint="eastAsia" w:ascii="宋体" w:hAnsi="宋体" w:eastAsia="仿宋_GB2312" w:cs="Nimbus Roman"/>
          <w:color w:val="auto"/>
          <w:sz w:val="32"/>
          <w:szCs w:val="32"/>
          <w:highlight w:val="none"/>
          <w:lang w:val="en-US" w:eastAsia="zh-CN"/>
        </w:rPr>
        <w:t>18</w:t>
      </w:r>
      <w:r>
        <w:rPr>
          <w:rFonts w:hint="default" w:ascii="宋体" w:hAnsi="宋体" w:eastAsia="仿宋_GB2312" w:cs="Nimbus Roman"/>
          <w:color w:val="auto"/>
          <w:sz w:val="32"/>
          <w:szCs w:val="32"/>
          <w:highlight w:val="none"/>
          <w:lang w:val="en-US" w:eastAsia="zh-CN"/>
        </w:rPr>
        <w:t>号）被限制资金扶持的情形</w:t>
      </w:r>
      <w:r>
        <w:rPr>
          <w:rFonts w:hint="eastAsia" w:ascii="宋体" w:hAnsi="宋体" w:eastAsia="仿宋_GB2312" w:cs="Nimbus Roman"/>
          <w:strike w:val="0"/>
          <w:dstrike w:val="0"/>
          <w:color w:val="auto"/>
          <w:kern w:val="0"/>
          <w:sz w:val="32"/>
          <w:szCs w:val="32"/>
          <w:highlight w:val="none"/>
          <w:u w:val="none"/>
          <w:lang w:val="en-US" w:eastAsia="zh-CN"/>
        </w:rPr>
        <w:t>，</w:t>
      </w:r>
      <w:r>
        <w:rPr>
          <w:rFonts w:hint="default" w:ascii="宋体" w:hAnsi="宋体" w:eastAsia="仿宋_GB2312" w:cs="Nimbus Roman"/>
          <w:color w:val="auto"/>
          <w:sz w:val="32"/>
          <w:szCs w:val="32"/>
          <w:highlight w:val="none"/>
          <w:lang w:val="en-US" w:eastAsia="zh-CN"/>
        </w:rPr>
        <w:t>符合《威海市商务领域信用管理暂行办法》（威商务发〔202</w:t>
      </w:r>
      <w:r>
        <w:rPr>
          <w:rFonts w:hint="eastAsia" w:ascii="宋体" w:hAnsi="宋体" w:eastAsia="仿宋_GB2312" w:cs="Nimbus Roman"/>
          <w:color w:val="auto"/>
          <w:sz w:val="32"/>
          <w:szCs w:val="32"/>
          <w:highlight w:val="none"/>
          <w:lang w:val="en-US" w:eastAsia="zh-CN"/>
        </w:rPr>
        <w:t>3</w:t>
      </w:r>
      <w:r>
        <w:rPr>
          <w:rFonts w:hint="default" w:ascii="宋体" w:hAnsi="宋体" w:eastAsia="仿宋_GB2312" w:cs="Nimbus Roman"/>
          <w:color w:val="auto"/>
          <w:sz w:val="32"/>
          <w:szCs w:val="32"/>
          <w:highlight w:val="none"/>
          <w:lang w:val="en-US" w:eastAsia="zh-CN"/>
        </w:rPr>
        <w:t>〕</w:t>
      </w:r>
      <w:r>
        <w:rPr>
          <w:rFonts w:hint="eastAsia" w:ascii="宋体" w:hAnsi="宋体" w:eastAsia="仿宋_GB2312" w:cs="Nimbus Roman"/>
          <w:color w:val="auto"/>
          <w:sz w:val="32"/>
          <w:szCs w:val="32"/>
          <w:highlight w:val="none"/>
          <w:lang w:val="en-US" w:eastAsia="zh-CN"/>
        </w:rPr>
        <w:t>4</w:t>
      </w:r>
      <w:r>
        <w:rPr>
          <w:rFonts w:hint="default" w:ascii="宋体" w:hAnsi="宋体" w:eastAsia="仿宋_GB2312" w:cs="Nimbus Roman"/>
          <w:color w:val="auto"/>
          <w:sz w:val="32"/>
          <w:szCs w:val="32"/>
          <w:highlight w:val="none"/>
          <w:lang w:val="en-US" w:eastAsia="zh-CN"/>
        </w:rPr>
        <w:t>号）联合奖惩相关要求</w:t>
      </w:r>
      <w:r>
        <w:rPr>
          <w:rFonts w:hint="eastAsia" w:ascii="宋体" w:hAnsi="宋体" w:eastAsia="仿宋_GB2312" w:cs="Nimbus Roman"/>
          <w:color w:val="auto"/>
          <w:sz w:val="32"/>
          <w:szCs w:val="32"/>
          <w:highlight w:val="none"/>
          <w:lang w:val="en-US" w:eastAsia="zh-CN"/>
        </w:rPr>
        <w:t>。</w:t>
      </w:r>
    </w:p>
    <w:p w14:paraId="3A711F30">
      <w:pPr>
        <w:pStyle w:val="2"/>
        <w:pageBreakBefore w:val="0"/>
        <w:wordWrap/>
        <w:topLinePunct w:val="0"/>
        <w:bidi w:val="0"/>
        <w:spacing w:after="0" w:line="560" w:lineRule="exact"/>
        <w:ind w:left="0" w:leftChars="0" w:firstLine="643" w:firstLineChars="200"/>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kern w:val="2"/>
          <w:sz w:val="32"/>
          <w:szCs w:val="32"/>
          <w:highlight w:val="none"/>
          <w:lang w:val="en-US" w:eastAsia="zh-CN" w:bidi="ar-SA"/>
        </w:rPr>
        <w:t>咨询服务</w:t>
      </w:r>
      <w:r>
        <w:rPr>
          <w:rFonts w:hint="eastAsia" w:ascii="宋体" w:hAnsi="宋体" w:eastAsia="仿宋_GB2312" w:cs="仿宋_GB2312"/>
          <w:i w:val="0"/>
          <w:iCs w:val="0"/>
          <w:caps w:val="0"/>
          <w:color w:val="auto"/>
          <w:spacing w:val="0"/>
          <w:kern w:val="2"/>
          <w:sz w:val="32"/>
          <w:szCs w:val="32"/>
          <w:highlight w:val="none"/>
          <w:lang w:val="en-US" w:eastAsia="zh-CN" w:bidi="ar-SA"/>
        </w:rPr>
        <w:t>：荣成荣成市商务局对外贸易管理科，电话：7581237。</w:t>
      </w:r>
    </w:p>
    <w:p w14:paraId="0D8C209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免申即享】威海市保安从业单位和保安员奖励政策：对在保护公共财产和人民群众生命财产安全、预防和制止违法犯罪活动中有突出贡献的保安从业单位和保安员，公安机关和其他有关部门应当给予表彰、奖励。</w:t>
      </w:r>
      <w:r>
        <w:rPr>
          <w:rFonts w:hint="eastAsia" w:ascii="宋体" w:hAnsi="宋体" w:eastAsia="楷体_GB2312" w:cs="楷体_GB2312"/>
          <w:b w:val="0"/>
          <w:bCs w:val="0"/>
          <w:color w:val="auto"/>
          <w:sz w:val="32"/>
          <w:szCs w:val="32"/>
          <w:highlight w:val="none"/>
          <w:lang w:val="en-US" w:eastAsia="zh-CN"/>
        </w:rPr>
        <w:t>（牵头单位：荣成市公安局）</w:t>
      </w:r>
    </w:p>
    <w:p w14:paraId="5A38E5B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《保安服务管理条例》（国务院令第564号）。</w:t>
      </w:r>
    </w:p>
    <w:p w14:paraId="32AAC00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0"/>
          <w:szCs w:val="30"/>
          <w:highlight w:val="none"/>
        </w:rPr>
        <w:t>2022年5月1日</w:t>
      </w:r>
      <w:r>
        <w:rPr>
          <w:rFonts w:hint="eastAsia" w:ascii="宋体" w:hAnsi="宋体" w:eastAsia="仿宋_GB2312" w:cs="仿宋_GB2312"/>
          <w:b w:val="0"/>
          <w:bCs w:val="0"/>
          <w:color w:val="auto"/>
          <w:sz w:val="32"/>
          <w:szCs w:val="32"/>
          <w:highlight w:val="none"/>
          <w:lang w:val="en-US" w:eastAsia="zh-CN"/>
        </w:rPr>
        <w:t>-长期有效。</w:t>
      </w:r>
    </w:p>
    <w:p w14:paraId="1BD06C2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严格遵守《保安服务管理条例》等相关法律法规规定，在保护公共财产和人民群众生命财产安全、预防和制止违法犯罪活动中有突出贡献的保安从业单位和保安员。</w:t>
      </w:r>
    </w:p>
    <w:p w14:paraId="7C3EE0B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6FBBE63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荣成市公安局治安大队，电话：0631-7563506。</w:t>
      </w:r>
    </w:p>
    <w:p w14:paraId="5BBC868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4.【免申即享】威海市企业事业单位内部治安保卫工作表彰奖励政策：对认真落实治安防范措施，严格执行治安保卫工作制度，在单位内部治安保卫工作中取得显著成绩的单位和个人，有关人民政府、公安机关和有关部门应当给予表彰、奖励。</w:t>
      </w:r>
      <w:r>
        <w:rPr>
          <w:rFonts w:hint="eastAsia" w:ascii="宋体" w:hAnsi="宋体" w:eastAsia="楷体_GB2312" w:cs="楷体_GB2312"/>
          <w:b w:val="0"/>
          <w:bCs w:val="0"/>
          <w:color w:val="auto"/>
          <w:sz w:val="32"/>
          <w:szCs w:val="32"/>
          <w:highlight w:val="none"/>
          <w:lang w:val="en-US" w:eastAsia="zh-CN"/>
        </w:rPr>
        <w:t>（牵头单位：荣成市公安局）</w:t>
      </w:r>
    </w:p>
    <w:p w14:paraId="63192FB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《企业事业单位内部治安保卫条例》（国务院令第421号）。</w:t>
      </w:r>
    </w:p>
    <w:p w14:paraId="29EE0B6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0"/>
          <w:szCs w:val="30"/>
          <w:highlight w:val="none"/>
        </w:rPr>
        <w:t>2004年12月1日</w:t>
      </w:r>
      <w:r>
        <w:rPr>
          <w:rFonts w:hint="eastAsia" w:ascii="宋体" w:hAnsi="宋体" w:eastAsia="仿宋_GB2312" w:cs="仿宋_GB2312"/>
          <w:b w:val="0"/>
          <w:bCs w:val="0"/>
          <w:color w:val="auto"/>
          <w:sz w:val="32"/>
          <w:szCs w:val="32"/>
          <w:highlight w:val="none"/>
          <w:lang w:val="en-US" w:eastAsia="zh-CN"/>
        </w:rPr>
        <w:t>-长期有效。</w:t>
      </w:r>
    </w:p>
    <w:p w14:paraId="5B4EB26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严格遵守《企业事业单位内部治安保卫条例》等相关法律法规规定，认真落实治安防范措施，严格执行治安保卫工作制度，在单位内部治安保卫工作中取得显著成绩的单位和个人。</w:t>
      </w:r>
    </w:p>
    <w:p w14:paraId="1C6CBD1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3544F269">
      <w:pPr>
        <w:pageBreakBefore w:val="0"/>
        <w:wordWrap/>
        <w:topLinePunct w:val="0"/>
        <w:bidi w:val="0"/>
        <w:spacing w:beforeAutospacing="0" w:afterAutospacing="0" w:line="560" w:lineRule="exact"/>
        <w:ind w:left="0" w:leftChars="0" w:firstLine="643" w:firstLineChars="200"/>
        <w:jc w:val="both"/>
        <w:rPr>
          <w:rFonts w:hint="eastAsia" w:ascii="宋体" w:hAnsi="宋体"/>
          <w:color w:val="auto"/>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荣成市公安局治安大队，电话：0631-7563506。</w:t>
      </w:r>
    </w:p>
    <w:p w14:paraId="4F64E0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5.【免申即享】威海市获得中国专利奖项目奖励（省级）政策：获得中国专利金奖、中国外观设计金奖的，给予每项50万元的奖励；获得中国专利银奖、中国外观设计银奖的，给予每项20万元的奖励；获得中国专利优秀奖、中国外观设计优秀奖的，给予每项10万元的奖励。</w:t>
      </w:r>
      <w:r>
        <w:rPr>
          <w:rFonts w:hint="eastAsia" w:ascii="宋体" w:hAnsi="宋体" w:eastAsia="楷体_GB2312" w:cs="楷体_GB2312"/>
          <w:b w:val="0"/>
          <w:bCs w:val="0"/>
          <w:color w:val="auto"/>
          <w:sz w:val="32"/>
          <w:szCs w:val="32"/>
          <w:highlight w:val="none"/>
          <w:lang w:val="en-US" w:eastAsia="zh-CN"/>
        </w:rPr>
        <w:t>（牵头单位：荣成市市场监管局）</w:t>
      </w:r>
    </w:p>
    <w:p w14:paraId="3BE98A7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政策出处：</w:t>
      </w:r>
      <w:r>
        <w:rPr>
          <w:rFonts w:hint="default" w:ascii="宋体" w:hAnsi="宋体" w:eastAsia="仿宋_GB2312" w:cs="仿宋_GB2312"/>
          <w:b w:val="0"/>
          <w:bCs w:val="0"/>
          <w:color w:val="auto"/>
          <w:sz w:val="32"/>
          <w:szCs w:val="32"/>
          <w:highlight w:val="none"/>
          <w:lang w:val="en-US" w:eastAsia="zh-CN"/>
        </w:rPr>
        <w:t>《山东省专利奖励办法》</w:t>
      </w:r>
      <w:r>
        <w:rPr>
          <w:rFonts w:hint="eastAsia" w:ascii="宋体" w:hAnsi="宋体" w:eastAsia="仿宋_GB2312" w:cs="仿宋_GB2312"/>
          <w:b w:val="0"/>
          <w:bCs w:val="0"/>
          <w:color w:val="auto"/>
          <w:sz w:val="32"/>
          <w:szCs w:val="32"/>
          <w:highlight w:val="none"/>
          <w:lang w:val="en-US" w:eastAsia="zh-CN"/>
        </w:rPr>
        <w:t>（鲁政办字</w:t>
      </w:r>
      <w:r>
        <w:rPr>
          <w:rFonts w:hint="default" w:ascii="宋体" w:hAnsi="宋体" w:eastAsia="仿宋_GB2312" w:cs="仿宋_GB2312"/>
          <w:b w:val="0"/>
          <w:bCs w:val="0"/>
          <w:color w:val="auto"/>
          <w:sz w:val="32"/>
          <w:szCs w:val="32"/>
          <w:highlight w:val="none"/>
          <w:lang w:val="en-US" w:eastAsia="zh-CN"/>
        </w:rPr>
        <w:t>〔2021〕1</w:t>
      </w:r>
      <w:r>
        <w:rPr>
          <w:rFonts w:hint="eastAsia" w:ascii="宋体" w:hAnsi="宋体" w:eastAsia="仿宋_GB2312" w:cs="仿宋_GB2312"/>
          <w:b w:val="0"/>
          <w:bCs w:val="0"/>
          <w:color w:val="auto"/>
          <w:sz w:val="32"/>
          <w:szCs w:val="32"/>
          <w:highlight w:val="none"/>
          <w:lang w:val="en-US" w:eastAsia="zh-CN"/>
        </w:rPr>
        <w:t>00</w:t>
      </w:r>
      <w:r>
        <w:rPr>
          <w:rFonts w:hint="default" w:ascii="宋体" w:hAnsi="宋体" w:eastAsia="仿宋_GB2312" w:cs="仿宋_GB2312"/>
          <w:b w:val="0"/>
          <w:bCs w:val="0"/>
          <w:color w:val="auto"/>
          <w:sz w:val="32"/>
          <w:szCs w:val="32"/>
          <w:highlight w:val="none"/>
          <w:lang w:val="en-US" w:eastAsia="zh-CN"/>
        </w:rPr>
        <w:t>号</w:t>
      </w:r>
      <w:r>
        <w:rPr>
          <w:rFonts w:hint="eastAsia" w:ascii="宋体" w:hAnsi="宋体" w:eastAsia="仿宋_GB2312" w:cs="仿宋_GB2312"/>
          <w:b w:val="0"/>
          <w:bCs w:val="0"/>
          <w:color w:val="auto"/>
          <w:sz w:val="32"/>
          <w:szCs w:val="32"/>
          <w:highlight w:val="none"/>
          <w:lang w:val="en-US" w:eastAsia="zh-CN"/>
        </w:rPr>
        <w:t>）。</w:t>
      </w:r>
    </w:p>
    <w:p w14:paraId="2CF016E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自</w:t>
      </w:r>
      <w:r>
        <w:rPr>
          <w:rFonts w:hint="default" w:ascii="宋体" w:hAnsi="宋体" w:eastAsia="仿宋_GB2312" w:cs="仿宋_GB2312"/>
          <w:b w:val="0"/>
          <w:bCs w:val="0"/>
          <w:color w:val="auto"/>
          <w:sz w:val="32"/>
          <w:szCs w:val="32"/>
          <w:highlight w:val="none"/>
          <w:lang w:val="en-US" w:eastAsia="zh-CN"/>
        </w:rPr>
        <w:t>2021</w:t>
      </w:r>
      <w:r>
        <w:rPr>
          <w:rFonts w:hint="eastAsia" w:ascii="宋体" w:hAnsi="宋体" w:eastAsia="仿宋_GB2312" w:cs="仿宋_GB2312"/>
          <w:b w:val="0"/>
          <w:bCs w:val="0"/>
          <w:color w:val="auto"/>
          <w:sz w:val="32"/>
          <w:szCs w:val="32"/>
          <w:highlight w:val="none"/>
          <w:lang w:val="en-US" w:eastAsia="zh-CN"/>
        </w:rPr>
        <w:t>年</w:t>
      </w:r>
      <w:r>
        <w:rPr>
          <w:rFonts w:hint="default" w:ascii="宋体" w:hAnsi="宋体" w:eastAsia="仿宋_GB2312" w:cs="仿宋_GB2312"/>
          <w:b w:val="0"/>
          <w:bCs w:val="0"/>
          <w:color w:val="auto"/>
          <w:sz w:val="32"/>
          <w:szCs w:val="32"/>
          <w:highlight w:val="none"/>
          <w:lang w:val="en-US" w:eastAsia="zh-CN"/>
        </w:rPr>
        <w:t>11</w:t>
      </w:r>
      <w:r>
        <w:rPr>
          <w:rFonts w:hint="eastAsia" w:ascii="宋体" w:hAnsi="宋体" w:eastAsia="仿宋_GB2312" w:cs="仿宋_GB2312"/>
          <w:b w:val="0"/>
          <w:bCs w:val="0"/>
          <w:color w:val="auto"/>
          <w:sz w:val="32"/>
          <w:szCs w:val="32"/>
          <w:highlight w:val="none"/>
          <w:lang w:val="en-US" w:eastAsia="zh-CN"/>
        </w:rPr>
        <w:t>月</w:t>
      </w:r>
      <w:r>
        <w:rPr>
          <w:rFonts w:hint="default" w:ascii="宋体" w:hAnsi="宋体" w:eastAsia="仿宋_GB2312" w:cs="仿宋_GB2312"/>
          <w:b w:val="0"/>
          <w:bCs w:val="0"/>
          <w:color w:val="auto"/>
          <w:sz w:val="32"/>
          <w:szCs w:val="32"/>
          <w:highlight w:val="none"/>
          <w:lang w:val="en-US" w:eastAsia="zh-CN"/>
        </w:rPr>
        <w:t>1</w:t>
      </w:r>
      <w:r>
        <w:rPr>
          <w:rFonts w:hint="eastAsia" w:ascii="宋体" w:hAnsi="宋体" w:eastAsia="仿宋_GB2312" w:cs="仿宋_GB2312"/>
          <w:b w:val="0"/>
          <w:bCs w:val="0"/>
          <w:color w:val="auto"/>
          <w:sz w:val="32"/>
          <w:szCs w:val="32"/>
          <w:highlight w:val="none"/>
          <w:lang w:val="en-US" w:eastAsia="zh-CN"/>
        </w:rPr>
        <w:t>日</w:t>
      </w:r>
      <w:r>
        <w:rPr>
          <w:rFonts w:hint="default" w:ascii="宋体" w:hAnsi="宋体" w:eastAsia="仿宋_GB2312" w:cs="仿宋_GB2312"/>
          <w:b w:val="0"/>
          <w:bCs w:val="0"/>
          <w:color w:val="auto"/>
          <w:sz w:val="32"/>
          <w:szCs w:val="32"/>
          <w:highlight w:val="none"/>
          <w:lang w:val="en-US" w:eastAsia="zh-CN"/>
        </w:rPr>
        <w:t>至2026</w:t>
      </w:r>
      <w:r>
        <w:rPr>
          <w:rFonts w:hint="eastAsia" w:ascii="宋体" w:hAnsi="宋体" w:eastAsia="仿宋_GB2312" w:cs="仿宋_GB2312"/>
          <w:b w:val="0"/>
          <w:bCs w:val="0"/>
          <w:color w:val="auto"/>
          <w:sz w:val="32"/>
          <w:szCs w:val="32"/>
          <w:highlight w:val="none"/>
          <w:lang w:val="en-US" w:eastAsia="zh-CN"/>
        </w:rPr>
        <w:t>年</w:t>
      </w:r>
      <w:r>
        <w:rPr>
          <w:rFonts w:hint="default" w:ascii="宋体" w:hAnsi="宋体" w:eastAsia="仿宋_GB2312" w:cs="仿宋_GB2312"/>
          <w:b w:val="0"/>
          <w:bCs w:val="0"/>
          <w:color w:val="auto"/>
          <w:sz w:val="32"/>
          <w:szCs w:val="32"/>
          <w:highlight w:val="none"/>
          <w:lang w:val="en-US" w:eastAsia="zh-CN"/>
        </w:rPr>
        <w:t>10</w:t>
      </w:r>
      <w:r>
        <w:rPr>
          <w:rFonts w:hint="eastAsia" w:ascii="宋体" w:hAnsi="宋体" w:eastAsia="仿宋_GB2312" w:cs="仿宋_GB2312"/>
          <w:b w:val="0"/>
          <w:bCs w:val="0"/>
          <w:color w:val="auto"/>
          <w:sz w:val="32"/>
          <w:szCs w:val="32"/>
          <w:highlight w:val="none"/>
          <w:lang w:val="en-US" w:eastAsia="zh-CN"/>
        </w:rPr>
        <w:t>月</w:t>
      </w:r>
      <w:r>
        <w:rPr>
          <w:rFonts w:hint="default" w:ascii="宋体" w:hAnsi="宋体" w:eastAsia="仿宋_GB2312" w:cs="仿宋_GB2312"/>
          <w:b w:val="0"/>
          <w:bCs w:val="0"/>
          <w:color w:val="auto"/>
          <w:sz w:val="32"/>
          <w:szCs w:val="32"/>
          <w:highlight w:val="none"/>
          <w:lang w:val="en-US" w:eastAsia="zh-CN"/>
        </w:rPr>
        <w:t>31</w:t>
      </w:r>
      <w:r>
        <w:rPr>
          <w:rFonts w:hint="eastAsia" w:ascii="宋体" w:hAnsi="宋体" w:eastAsia="仿宋_GB2312" w:cs="仿宋_GB2312"/>
          <w:b w:val="0"/>
          <w:bCs w:val="0"/>
          <w:color w:val="auto"/>
          <w:sz w:val="32"/>
          <w:szCs w:val="32"/>
          <w:highlight w:val="none"/>
          <w:lang w:val="en-US" w:eastAsia="zh-CN"/>
        </w:rPr>
        <w:t>日。</w:t>
      </w:r>
    </w:p>
    <w:p w14:paraId="1EFFF70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申报条件：</w:t>
      </w:r>
      <w:r>
        <w:rPr>
          <w:rFonts w:hint="default" w:ascii="宋体" w:hAnsi="宋体" w:eastAsia="仿宋_GB2312" w:cs="仿宋_GB2312"/>
          <w:b w:val="0"/>
          <w:bCs w:val="0"/>
          <w:color w:val="auto"/>
          <w:sz w:val="32"/>
          <w:szCs w:val="32"/>
          <w:highlight w:val="none"/>
          <w:lang w:val="en-US" w:eastAsia="zh-CN"/>
        </w:rPr>
        <w:t>上一年度获得中国专利奖。</w:t>
      </w:r>
    </w:p>
    <w:p w14:paraId="7F552D2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办理流程：</w:t>
      </w:r>
      <w:r>
        <w:rPr>
          <w:rFonts w:hint="default" w:ascii="宋体" w:hAnsi="宋体" w:eastAsia="仿宋_GB2312" w:cs="仿宋_GB2312"/>
          <w:color w:val="auto"/>
          <w:sz w:val="32"/>
          <w:szCs w:val="32"/>
          <w:highlight w:val="none"/>
          <w:lang w:val="en-US" w:eastAsia="zh-CN"/>
        </w:rPr>
        <w:t>免申即享</w:t>
      </w:r>
      <w:r>
        <w:rPr>
          <w:rFonts w:hint="eastAsia" w:ascii="宋体" w:hAnsi="宋体" w:eastAsia="仿宋_GB2312" w:cs="仿宋_GB2312"/>
          <w:color w:val="auto"/>
          <w:sz w:val="32"/>
          <w:szCs w:val="32"/>
          <w:highlight w:val="none"/>
          <w:lang w:val="en-US" w:eastAsia="zh-CN"/>
        </w:rPr>
        <w:t>。</w:t>
      </w:r>
    </w:p>
    <w:p w14:paraId="7AAF33E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咨询</w:t>
      </w:r>
      <w:r>
        <w:rPr>
          <w:rFonts w:hint="eastAsia" w:ascii="宋体" w:hAnsi="宋体" w:eastAsia="仿宋_GB2312" w:cs="仿宋_GB2312"/>
          <w:b/>
          <w:bCs/>
          <w:color w:val="auto"/>
          <w:sz w:val="32"/>
          <w:szCs w:val="32"/>
          <w:highlight w:val="none"/>
          <w:lang w:val="en-US" w:eastAsia="zh-CN"/>
        </w:rPr>
        <w:t>服务</w:t>
      </w:r>
      <w:r>
        <w:rPr>
          <w:rFonts w:hint="default" w:ascii="宋体" w:hAnsi="宋体" w:eastAsia="仿宋_GB2312" w:cs="仿宋_GB2312"/>
          <w:b/>
          <w:bCs/>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lang w:val="en-US" w:eastAsia="zh-CN"/>
        </w:rPr>
        <w:t>荣成市市场监督管理局知识产权科，电话：0631-7511933。</w:t>
      </w:r>
    </w:p>
    <w:p w14:paraId="037C15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6</w:t>
      </w:r>
      <w:r>
        <w:rPr>
          <w:rFonts w:hint="eastAsia" w:ascii="宋体" w:hAnsi="宋体" w:eastAsia="仿宋_GB2312" w:cs="仿宋_GB2312"/>
          <w:b/>
          <w:bCs/>
          <w:color w:val="auto"/>
          <w:sz w:val="32"/>
          <w:szCs w:val="32"/>
          <w:highlight w:val="none"/>
        </w:rPr>
        <w:t>.对2023—2024年建成并网的“十四五”海上风电项目，分别按照每千瓦500元、300元的标准给予财政补贴，补贴规模分别不超过340万千瓦、160万千瓦，补贴资金分运营年度拨付到位。2023年年底前建成并网的海上风电项目，免于配建或租赁储能设施。对电网企业建设有困难或规划建设时序不匹配的配套送出工程，允许发电企业投资建设，由电网企业依法依规回购。</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荣成市发改局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荣成市海洋发展局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荣成市行政审批服务局、</w:t>
      </w:r>
      <w:r>
        <w:rPr>
          <w:rFonts w:hint="eastAsia" w:ascii="宋体" w:hAnsi="宋体" w:eastAsia="楷体_GB2312" w:cs="楷体_GB2312"/>
          <w:color w:val="auto"/>
          <w:sz w:val="32"/>
          <w:szCs w:val="32"/>
          <w:highlight w:val="none"/>
          <w:lang w:eastAsia="zh-CN"/>
        </w:rPr>
        <w:t>荣成市供电公司</w:t>
      </w:r>
      <w:r>
        <w:rPr>
          <w:rFonts w:hint="eastAsia" w:ascii="宋体" w:hAnsi="宋体" w:eastAsia="楷体_GB2312" w:cs="楷体_GB2312"/>
          <w:color w:val="auto"/>
          <w:sz w:val="32"/>
          <w:szCs w:val="32"/>
          <w:highlight w:val="none"/>
        </w:rPr>
        <w:t>）</w:t>
      </w:r>
    </w:p>
    <w:p w14:paraId="72C3E00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《关于印发〈山东省海上风电财政补贴实施细则〉〈山东省漂浮式海上光伏财政补贴实施细则〉的通知》（鲁发改能源〔2022〕984号）。</w:t>
      </w:r>
    </w:p>
    <w:p w14:paraId="0531E7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2023年1月1日起长期执行。</w:t>
      </w:r>
    </w:p>
    <w:p w14:paraId="7B096CF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2023年至2024年建成并网的“十四五”海上风电项目。</w:t>
      </w:r>
    </w:p>
    <w:p w14:paraId="1C7096A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资金申请文件及证明材料。资金申请文件主要包括项目基本信息、并网信息、补贴资金测算说明及申请额度、绩效目标等。证明材料主要包括项目基本材料(企业营业执照、核准文件、电力接入系统批复文件、并网调度协议等)、国网山东省电力公司出具的并网信息审核结论、项目业主单位关于项目并网信息等材料的真实性承诺文件、项目所属集团公司或所属集团公司省级分公司(子公司)对于该项目在开发建设期间未发生《生产安全事故报告和调查处理条例》规定的较大及以上事故的证明材料等。</w:t>
      </w:r>
    </w:p>
    <w:p w14:paraId="05BF7D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市发改委会同荣成市财政局按照《山东省海上风电财政补贴实施细则》具体要求和申报流程执行。</w:t>
      </w:r>
    </w:p>
    <w:p w14:paraId="0444CD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i w:val="0"/>
          <w:caps w:val="0"/>
          <w:color w:val="auto"/>
          <w:spacing w:val="0"/>
          <w:szCs w:val="32"/>
          <w:highlight w:val="none"/>
          <w:u w:val="none"/>
          <w:shd w:val="clear" w:color="auto" w:fill="FFFFFF"/>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荣成市发改局能源综合协调科，电话：7562696。</w:t>
      </w:r>
    </w:p>
    <w:p w14:paraId="7382CE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7</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sz w:val="32"/>
          <w:szCs w:val="32"/>
          <w:highlight w:val="none"/>
          <w:lang w:eastAsia="zh-CN"/>
        </w:rPr>
        <w:t>对首次通过</w:t>
      </w:r>
      <w:r>
        <w:rPr>
          <w:rFonts w:hint="eastAsia" w:ascii="宋体" w:hAnsi="宋体" w:eastAsia="仿宋_GB2312" w:cs="仿宋_GB2312"/>
          <w:b/>
          <w:bCs/>
          <w:color w:val="auto"/>
          <w:sz w:val="32"/>
          <w:szCs w:val="32"/>
          <w:highlight w:val="none"/>
          <w:lang w:val="en-US" w:eastAsia="zh-CN"/>
        </w:rPr>
        <w:t>DCMM三级、四级贯标的中小微企业，一次性分别给予最高6万元、9万元的奖励；对首次通过DCMM二级贯标的小微企业，一次性给予最高3万元的奖励。</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荣成市工业和信息化局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p>
    <w:p w14:paraId="3F71DF5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《山东省企业数据管理能力成熟度评估模型（DCMM）贯标项目资金管理办法及实施细则》（鲁工信数据〔2025〕75号）。</w:t>
      </w:r>
    </w:p>
    <w:p w14:paraId="2C374A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2025年5月15日至2027年5月14日。</w:t>
      </w:r>
    </w:p>
    <w:p w14:paraId="186E84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3432B7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获得DCMM贯标政策支持的企业应属于以下两类中的一类：</w:t>
      </w:r>
    </w:p>
    <w:p w14:paraId="191519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（一）数据拥有方。指企业在业务生产经营过程中，因自主产生或购置使用而拥有大量数据，如工业企业、互联网企业、电信运营商、交通与物流企业、金融与保险机构、科研机构等；</w:t>
      </w:r>
    </w:p>
    <w:p w14:paraId="5121BE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（二）信息技术服务方。指企业作为供给方为需求方提供数据相关的信息技术服务，如数字化建设服务提供商、数据开发与管理运营商等。</w:t>
      </w:r>
    </w:p>
    <w:p w14:paraId="3EAD00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获得 DCMM 贯标政策支持必须满足如下条件：</w:t>
      </w:r>
    </w:p>
    <w:p w14:paraId="30468A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（一）企业经营状态正常，信用记录良好，符合财政涉企资金“绿色门槛”制度要求、国家有关部委关于中小企业划型标准规定；</w:t>
      </w:r>
    </w:p>
    <w:p w14:paraId="418F7A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（二）企业 2025 年获得中国电子信息行业联合会颁发的《数据管理能力成熟度等级证书》（DCMM2 级或以上等级）；</w:t>
      </w:r>
    </w:p>
    <w:p w14:paraId="3B71D3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（三）企业 DCMM 贯标费用支出清晰可查，记录真实有效，咨询评估相关合同、发票、收款凭证、DCMM 等级证书信息一致。</w:t>
      </w:r>
    </w:p>
    <w:p w14:paraId="220AD4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6C37F2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线上填报DCMM贯标奖补资金申领相关申报材料。</w:t>
      </w:r>
    </w:p>
    <w:p w14:paraId="407A91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587469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①省工业和信息化厅在厅网站公开发布DCMM贯标奖补资金申领通知，组织符合条件的企业通过“智慧工信综合服务平台”的“山东省中小企业公共服务平台”线上注册、资料上传。</w:t>
      </w:r>
    </w:p>
    <w:p w14:paraId="7A754F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②省工业和信息化厅对DCMM贯标奖补资金申报主体、申报材料等审核把关，审核研究通过后，提出拟支持的项目名单，并向社会公示，公示期不少于5个工作日。</w:t>
      </w:r>
    </w:p>
    <w:p w14:paraId="477884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③经公示无异议后，省工业和信息化厅向省财政厅提交拟支持的项目名单和资金分配建议（含绩效目标），省财政厅审核后按程序下达资金。公示期间收到异议的项目，由省工业和信息化厅及时组织调查核实。</w:t>
      </w:r>
    </w:p>
    <w:p w14:paraId="712E1602">
      <w:pPr>
        <w:keepNext w:val="0"/>
        <w:keepLines w:val="0"/>
        <w:pageBreakBefore w:val="0"/>
        <w:widowControl w:val="0"/>
        <w:kinsoku/>
        <w:wordWrap/>
        <w:overflowPunct/>
        <w:topLinePunct w:val="0"/>
        <w:autoSpaceDE/>
        <w:autoSpaceDN/>
        <w:bidi w:val="0"/>
        <w:adjustRightInd/>
        <w:snapToGrid/>
        <w:spacing w:line="560" w:lineRule="exact"/>
        <w:ind w:left="319" w:leftChars="152" w:firstLine="321" w:firstLineChars="1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荣成市工业和信息化局工业互联网科，电话：7561093。</w:t>
      </w:r>
    </w:p>
    <w:p w14:paraId="569574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8</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sz w:val="32"/>
          <w:szCs w:val="32"/>
          <w:highlight w:val="none"/>
          <w:lang w:eastAsia="zh-CN"/>
        </w:rPr>
        <w:t>参与评审的大模型项目分为卓越领军级、优秀创新级、培育成长级和其他，对评定为卓越领军级、优秀创新级、培育成长级的大模型项目，分别给予最高不超过100万元、75万元和50万元的一次性奖补支持。原则上每年奖补大模型项目数量30个左右。同一单位累计获得的奖补金额最高不得超过200万元。</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荣成市工业和信息化局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p>
    <w:p w14:paraId="4AB00A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《山东省省级“模型券”奖补资金管理办法及实施细则》（鲁工信数据〔2025〕4号）。</w:t>
      </w:r>
    </w:p>
    <w:p w14:paraId="73E071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2025年10月1日至2026年12月31日。</w:t>
      </w:r>
    </w:p>
    <w:p w14:paraId="5F3C6D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享受省级“模型券”奖补政策支持的单位，应满足以下条件：</w:t>
      </w:r>
    </w:p>
    <w:p w14:paraId="32CA50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（一）具有独立承担民事责任能力的企事业单位，符合产业发展方向；无严重失信记录；符合财政涉企资金“绿色门槛”制度要求。</w:t>
      </w:r>
    </w:p>
    <w:p w14:paraId="741B22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（二）具备在大模型领域开展技术创新的相关科研能力，具备模型训练或场景应用落地所需的专业人才队伍。</w:t>
      </w:r>
    </w:p>
    <w:p w14:paraId="52CBA0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（三）是所申报“大模型”的权属单位，无知识产权纠纷。</w:t>
      </w:r>
    </w:p>
    <w:p w14:paraId="415430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（四）同一申报主体同一年度原则上最多申报2个项目。</w:t>
      </w:r>
    </w:p>
    <w:p w14:paraId="549FBE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享受“模型券”奖补政策支持的“大模型”项目，应满足以下条件：</w:t>
      </w:r>
    </w:p>
    <w:p w14:paraId="71FA01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（一）是自研的基础通用大模型，或基于成熟基础大模型开发的垂直领域行业大模型。</w:t>
      </w:r>
    </w:p>
    <w:p w14:paraId="526AC0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（二）参数规模要达到10亿以上；训练数据满足高准确性、完整性、一致性和时效性等高质量要求，并有良好的行业覆盖性；至少包含2个以上通用场景级大模型、3个以上特定性场景级大模型。</w:t>
      </w:r>
    </w:p>
    <w:p w14:paraId="01E372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（三）在技术或性能上有较大创新，在特定行业或领域内具有高度的专业化和适用性，有明确的市场需求和较强的市场竞争力。</w:t>
      </w:r>
    </w:p>
    <w:p w14:paraId="25BF15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（四）通过第三方专业评测机构的水平评测。</w:t>
      </w:r>
    </w:p>
    <w:p w14:paraId="42EF20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（五）已上线运行，在产业、政务、民生、科研等垂直领域有落地应用场景且取得较好的效益。</w:t>
      </w:r>
    </w:p>
    <w:p w14:paraId="4A06EE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（六）模型推理或模型训练优化所产生的费用支出清晰可查，大模型的应用证明及应用取得的效益记录真实有效。</w:t>
      </w:r>
    </w:p>
    <w:p w14:paraId="40D68C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2D18DB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《山东省省级行业大模型申报书》</w:t>
      </w:r>
    </w:p>
    <w:p w14:paraId="1B0595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0DC019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省工业和信息化厅会同省财政厅每年公开发布省级“模型券”申报通知，明确支持方向、申报条件、申报材料要求等内容，组织开展申报和遴选。申报单位按照申报通知要求，在规定的时间内向所在荣成市工业和信息化局、财政局提交申报材料，并对申报材料和项目的真实性、合规性负责。</w:t>
      </w:r>
    </w:p>
    <w:p w14:paraId="79A4B4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②各荣成市工业和信息化局会同荣成市财政局按照属地原则组织本地区内相关单位申报，并对申报材料和项目进行评审，按程序提出审核和推荐意见，以两部门名义正式行文报至省工业和信息化厅、省财政厅。</w:t>
      </w:r>
    </w:p>
    <w:p w14:paraId="79A2B4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③省工业和信息化厅对各市推荐的项目进行合规性审核，组织专家从大模型项目的技术性能、创新性、推广价值、经济社会效益等方面进行综合评审打分，必要时组织现场答辩或现场核查。</w:t>
      </w:r>
    </w:p>
    <w:p w14:paraId="5FF596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④省工业和信息化厅根据评审标准和专家评审结论，提出拟支持的项目名单和资金分配建议，商省财政厅同意后，提交省工业和信息化厅党组会审议研究后予以公示。经公示无异议后，工业和信息化厅会同省财政厅发文公布，省财政按程序下达资金。公示期间收到异议的项目，由省工业和信息化厅及时组织调查核实。</w:t>
      </w:r>
    </w:p>
    <w:p w14:paraId="7E892D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荣成市工业和信息化局工业互联网科，电话：7561093。</w:t>
      </w:r>
    </w:p>
    <w:p w14:paraId="64090A1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9</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sz w:val="32"/>
          <w:szCs w:val="32"/>
          <w:highlight w:val="none"/>
          <w:lang w:eastAsia="zh-CN"/>
        </w:rPr>
        <w:t>省工业和信息化厅会同省财政厅每年遴选行业语料库重点项目，按照《山东省“语料券”支持资金指标评价体系》综合评审结果，每年遴选支持项目不超过20个，每个项目给予最高75万元奖补。对支持项目验收评价结果为“优秀”的，每个项目再给予最高75万元奖补。对支持项目验收评价结果为“合格”的项目不再给予资金奖补。对支持项目验收评价结果为“不合格”的，收回全部奖补资金。</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荣成市工业和信息化局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p>
    <w:p w14:paraId="3FC03F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《山东省省级“语料券”奖补资金管理办法及实施细则》（鲁工信数据〔2025〕5号）。</w:t>
      </w:r>
    </w:p>
    <w:p w14:paraId="6EFD2A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2025年10月1日至2026年12月31日。</w:t>
      </w:r>
    </w:p>
    <w:p w14:paraId="615A03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省级“语料券”奖补资金支持项目承担主体应满足以下基本条件：</w:t>
      </w:r>
    </w:p>
    <w:p w14:paraId="78A3F3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（一）项目承担主体具有独立承担民事责任能力的企业，符合产业发展方向，具备较强行业实力。</w:t>
      </w:r>
    </w:p>
    <w:p w14:paraId="290388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（二）项目承担主体单位拥有与语料库建设相关的核心数据、关键技术、自主知识产权。</w:t>
      </w:r>
    </w:p>
    <w:p w14:paraId="0C29BF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（三）项目承担主体单位具备语料收集、预处理、整理、标注所需的软硬件设施和专业团队。</w:t>
      </w:r>
    </w:p>
    <w:p w14:paraId="11FE23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（四）项目承担主体进行数据语料采购或治理时，不能违反国家安全、商业秘密、个人隐私、科技伦理等相关政策法规要求，完成必要的安全合规处理。</w:t>
      </w:r>
    </w:p>
    <w:p w14:paraId="4EF6E2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（五）项目承担主体单位符合财政涉企资金“绿色门槛”制度要求，近三年内无严重失信记录。</w:t>
      </w:r>
    </w:p>
    <w:p w14:paraId="7F83C8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第七条　省级“语料券”奖补资金支持项目应具备以下条件：</w:t>
      </w:r>
    </w:p>
    <w:p w14:paraId="195F2B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（一）项目为正在实施或计划实施的项目，具有加快实施的重要性、紧迫性，语料库产品通过持续优化与高质量扩充，能够显著提升大模型训练的效率精度与安全可靠水平。</w:t>
      </w:r>
    </w:p>
    <w:p w14:paraId="7E3189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（二）鼓励项目承担主体联合高校或科研机构编制建设方案，语料库建设方案应有合理性、可行性，具备定期更新机制，项目建设周期不超过一年。</w:t>
      </w:r>
    </w:p>
    <w:p w14:paraId="370888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项目应有明确的应用推广方案及生态建设预期。申报项目符合山东省重点产业链领域支持方向，并在大模型企业验证使用。预期目标包括不限于新增销售收入、服务大模型企业领域及数量，以及组织供需对接、交流推广等活动情况。</w:t>
      </w:r>
    </w:p>
    <w:p w14:paraId="16229C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（四）项目要有明确的实施计划和资金保障，确保项目按计划完成建设。</w:t>
      </w:r>
    </w:p>
    <w:p w14:paraId="6FAEE3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（五）项目包含的行业相关语料库数据量不低于10万条，具有较高的数据质量、领域覆盖程度、潜在价值和应用成效。</w:t>
      </w:r>
    </w:p>
    <w:p w14:paraId="408A14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（六）在技术或产品性能上有较大创新，在特定行业或领域内具有高度的专业化和适用性，有明确的市场需求和较强的市场竞争力。</w:t>
      </w:r>
    </w:p>
    <w:p w14:paraId="00160D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（七）鼓励语料库申报项目加快语料资源优化整合，积极开放公共语料。</w:t>
      </w:r>
    </w:p>
    <w:p w14:paraId="42FD6F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（八）项目应聚焦行业发展需求，以应用需求为牵引，以解决行业发展痛点问题为目标，引导语料应用于场景明确、需求清晰的具体场景。</w:t>
      </w:r>
    </w:p>
    <w:p w14:paraId="36E988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1614CF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《山东省重点行业语料库揭榜挂帅项目申报书》</w:t>
      </w:r>
    </w:p>
    <w:p w14:paraId="39B086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6AAC40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省工业和信息化厅会同省财政厅根据省相关发展规划和政策意见，发布项目申报通知，明确支持方向、申报条件、申报材料要求等内容。申报单位按照申报通知要求，遴选符合条件的优势行业语料库项目，制定项目实施方案，明确语料数据规模、覆盖广度和推广应用情况等内容指标，在规定的时间内向所在荣成市工业和信息化局、财政局提交申报材料，并对申报材料和项目的真实性、合规性负责。</w:t>
      </w:r>
    </w:p>
    <w:p w14:paraId="4A187D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②各市工业和信息化部门会同财政部门按照属地管理原则组织本地区项目申报，并对申报材料和项目进行审核论证，按要求进行推荐，并将企业申报材料一并以联合正式公文报至省工业和信息化厅、省财政厅。</w:t>
      </w:r>
    </w:p>
    <w:p w14:paraId="41D81F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③省工业和信息化厅会同省财政厅对申报材料进行形式审查，并按照《山东省级“语料券”支持资金指标评价体系》（见附件1），组织专家或委托第三方专业机构，通过申报材料集中审核、现场或线上答辩、实地核查等不同方式对申请项目及预期目标方案的符合性合理性进行综合评审。</w:t>
      </w:r>
    </w:p>
    <w:p w14:paraId="3F5EF401">
      <w:pPr>
        <w:keepNext w:val="0"/>
        <w:keepLines w:val="0"/>
        <w:pageBreakBefore w:val="0"/>
        <w:widowControl/>
        <w:suppressLineNumbers w:val="0"/>
        <w:topLinePunct w:val="0"/>
        <w:bidi w:val="0"/>
        <w:ind w:firstLine="640" w:firstLineChars="200"/>
        <w:jc w:val="left"/>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④</w:t>
      </w:r>
      <w:r>
        <w:rPr>
          <w:rFonts w:hint="eastAsia" w:ascii="宋体" w:hAnsi="宋体" w:eastAsia="仿宋_GB2312" w:cs="仿宋_GB2312"/>
          <w:i w:val="0"/>
          <w:caps w:val="0"/>
          <w:color w:val="auto"/>
          <w:spacing w:val="0"/>
          <w:kern w:val="0"/>
          <w:sz w:val="32"/>
          <w:szCs w:val="32"/>
          <w:highlight w:val="none"/>
          <w:shd w:val="clear" w:color="auto" w:fill="FFFFFF"/>
          <w:lang w:val="en-US" w:eastAsia="zh-CN" w:bidi="ar"/>
        </w:rPr>
        <w:t>省工业和信息化厅根据评审标准和专家评审结论，提出拟支持的项目名单和资金分配建议，商省财政厅同意后，提交省工业和信息化厅党组会审议研究后予以公示。经公示无异议后，省工业和信息化厅会同省财政厅发文公布，省财政按程序下达资金。公示期间收到异议的项目，由省工业和信息化厅及时组织调查核实。</w:t>
      </w:r>
    </w:p>
    <w:p w14:paraId="273206E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荣成市工业和信息化局工业互联网科，电话：7561093。</w:t>
      </w:r>
    </w:p>
    <w:p w14:paraId="4B6C6E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val="en" w:eastAsia="zh-CN"/>
        </w:rPr>
      </w:pPr>
      <w:r>
        <w:rPr>
          <w:rFonts w:hint="eastAsia" w:ascii="宋体" w:hAnsi="宋体" w:eastAsia="仿宋_GB2312" w:cs="仿宋_GB2312"/>
          <w:b/>
          <w:bCs/>
          <w:color w:val="auto"/>
          <w:sz w:val="32"/>
          <w:szCs w:val="32"/>
          <w:highlight w:val="none"/>
          <w:lang w:val="en-US" w:eastAsia="zh-CN"/>
        </w:rPr>
        <w:t>10</w:t>
      </w:r>
      <w:r>
        <w:rPr>
          <w:rFonts w:hint="eastAsia" w:ascii="宋体" w:hAnsi="宋体" w:eastAsia="仿宋_GB2312" w:cs="仿宋_GB2312"/>
          <w:b/>
          <w:bCs/>
          <w:color w:val="auto"/>
          <w:sz w:val="32"/>
          <w:szCs w:val="32"/>
          <w:highlight w:val="none"/>
        </w:rPr>
        <w:t>.加快制造业数字化转型，对新入选的“双跨”工业互联网平台、数字领航企业、</w:t>
      </w:r>
      <w:r>
        <w:rPr>
          <w:rFonts w:hint="eastAsia" w:ascii="宋体" w:hAnsi="宋体" w:eastAsia="仿宋_GB2312" w:cs="仿宋_GB2312"/>
          <w:b/>
          <w:bCs/>
          <w:color w:val="auto"/>
          <w:sz w:val="32"/>
          <w:szCs w:val="32"/>
          <w:highlight w:val="none"/>
          <w:lang w:eastAsia="zh-CN"/>
        </w:rPr>
        <w:t>制造业数字化转型促进中心、</w:t>
      </w:r>
      <w:r>
        <w:rPr>
          <w:rFonts w:hint="eastAsia" w:ascii="宋体" w:hAnsi="宋体" w:eastAsia="仿宋_GB2312" w:cs="仿宋_GB2312"/>
          <w:b/>
          <w:bCs/>
          <w:color w:val="auto"/>
          <w:sz w:val="32"/>
          <w:szCs w:val="32"/>
          <w:highlight w:val="none"/>
        </w:rPr>
        <w:t>特色专业型平台等数字化转型领域国家级标杆示范，</w:t>
      </w:r>
      <w:r>
        <w:rPr>
          <w:rFonts w:hint="eastAsia" w:ascii="宋体" w:hAnsi="宋体" w:eastAsia="仿宋_GB2312" w:cs="仿宋_GB2312"/>
          <w:b/>
          <w:bCs/>
          <w:color w:val="auto"/>
          <w:sz w:val="32"/>
          <w:szCs w:val="32"/>
          <w:highlight w:val="none"/>
          <w:lang w:eastAsia="zh-CN"/>
        </w:rPr>
        <w:t>分别</w:t>
      </w:r>
      <w:r>
        <w:rPr>
          <w:rFonts w:hint="eastAsia" w:ascii="宋体" w:hAnsi="宋体" w:eastAsia="仿宋_GB2312" w:cs="仿宋_GB2312"/>
          <w:b/>
          <w:bCs/>
          <w:color w:val="auto"/>
          <w:sz w:val="32"/>
          <w:szCs w:val="32"/>
          <w:highlight w:val="none"/>
        </w:rPr>
        <w:t>给予最高500万元</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lang w:val="en-US" w:eastAsia="zh-CN"/>
        </w:rPr>
        <w:t>200万元、200万元、100万元</w:t>
      </w:r>
      <w:r>
        <w:rPr>
          <w:rFonts w:hint="eastAsia" w:ascii="宋体" w:hAnsi="宋体" w:eastAsia="仿宋_GB2312" w:cs="仿宋_GB2312"/>
          <w:b/>
          <w:bCs/>
          <w:color w:val="auto"/>
          <w:sz w:val="32"/>
          <w:szCs w:val="32"/>
          <w:highlight w:val="none"/>
        </w:rPr>
        <w:t>的一次性奖补支持。</w:t>
      </w:r>
      <w:r>
        <w:rPr>
          <w:rFonts w:hint="eastAsia" w:ascii="宋体" w:hAnsi="宋体" w:eastAsia="楷体_GB2312" w:cs="楷体_GB2312"/>
          <w:color w:val="auto"/>
          <w:sz w:val="32"/>
          <w:szCs w:val="32"/>
          <w:highlight w:val="none"/>
          <w:lang w:val="en"/>
        </w:rPr>
        <w:t>(</w:t>
      </w:r>
      <w:r>
        <w:rPr>
          <w:rFonts w:hint="eastAsia" w:ascii="宋体" w:hAnsi="宋体" w:eastAsia="楷体_GB2312" w:cs="楷体_GB2312"/>
          <w:color w:val="auto"/>
          <w:sz w:val="32"/>
          <w:szCs w:val="32"/>
          <w:highlight w:val="none"/>
          <w:lang w:val="en" w:eastAsia="zh-CN"/>
        </w:rPr>
        <w:t>牵头单位：荣成市工业和信息化局）</w:t>
      </w:r>
    </w:p>
    <w:p w14:paraId="758716D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关于印发《山东省工业互联网赋能制造业数字化转型资金管理办法及实施细则》（鲁工信工联〔2024〕245号），第20条。</w:t>
      </w:r>
    </w:p>
    <w:p w14:paraId="15E42E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2025年1月1日至2026年12月31日。</w:t>
      </w:r>
    </w:p>
    <w:p w14:paraId="48EA301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新入选的“双跨”工业互联网平台、数字领航企业、制造业数字化转型促进中心、特色专业型平台等数字化转型领域国家级标杆示范。</w:t>
      </w:r>
    </w:p>
    <w:p w14:paraId="7015557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i w:val="0"/>
          <w:caps w:val="0"/>
          <w:color w:val="auto"/>
          <w:spacing w:val="0"/>
          <w:szCs w:val="32"/>
          <w:highlight w:val="none"/>
          <w:u w:val="none"/>
          <w:shd w:val="clear" w:color="auto" w:fill="FFFFFF"/>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荣成市工业和信息化局工业互联网科，电话：7561093。</w:t>
      </w:r>
    </w:p>
    <w:p w14:paraId="23249A6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11.</w:t>
      </w:r>
      <w:r>
        <w:rPr>
          <w:rFonts w:hint="eastAsia" w:ascii="宋体" w:hAnsi="宋体" w:eastAsia="仿宋_GB2312" w:cs="仿宋_GB2312"/>
          <w:b/>
          <w:bCs/>
          <w:color w:val="auto"/>
          <w:sz w:val="32"/>
          <w:szCs w:val="32"/>
          <w:highlight w:val="none"/>
        </w:rPr>
        <w:t>对承担数字化转型“揭榜挂帅”试点工作，经验收评估完成建设任务的，按照项目类型分别给予以下奖补</w:t>
      </w:r>
      <w:r>
        <w:rPr>
          <w:rFonts w:hint="eastAsia" w:ascii="宋体" w:hAnsi="宋体" w:eastAsia="仿宋_GB2312" w:cs="仿宋_GB2312"/>
          <w:b/>
          <w:bCs/>
          <w:color w:val="auto"/>
          <w:sz w:val="32"/>
          <w:szCs w:val="32"/>
          <w:highlight w:val="none"/>
          <w:lang w:eastAsia="zh-CN"/>
        </w:rPr>
        <w:t>：</w:t>
      </w:r>
    </w:p>
    <w:p w14:paraId="7DAC40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1</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技术赋能项目。综合实施期间项目投入情况、验收通过的建设成效等，根据评审结果“优秀、良好、通过”进行分档，按照不超过项目投入的30%，分别给予每个场景最高100万元、50万元、30万元的一次性奖补支持</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财政资金拨付到项目牵头单位，由牵头单位负责财政资金管理和分配。</w:t>
      </w:r>
    </w:p>
    <w:p w14:paraId="4D1B03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lang w:val="en-US" w:eastAsia="zh-CN"/>
        </w:rPr>
        <w:t>2</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链式转型项目。综合实施期间项目投入、产业链数字化平台建设或升级情况、赋能上下游中小企业数字化转型等方面，按照不超过项目投入的30%，择优给予最高200万元的一次性奖励，奖补数量不超过5个。</w:t>
      </w:r>
    </w:p>
    <w:p w14:paraId="3B47A23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lang w:val="en-US" w:eastAsia="zh-CN"/>
        </w:rPr>
        <w:t>3</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载体赋能项目。综合数字化转型公共服务载体建设运营及服务企业情况，按照不超过实施期间实际运行投入总额的30%，择优给予每个载体最高200万元奖补，奖补数量不超过5个。</w:t>
      </w:r>
    </w:p>
    <w:p w14:paraId="6C69547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lang w:val="en-US" w:eastAsia="zh-CN"/>
        </w:rPr>
        <w:t>4</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同一申报主体同时参与上述三类项目中两类及以上的按最高标准只给予一类项目奖补。</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荣成市工业和信息化局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p>
    <w:p w14:paraId="6B84AE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关于印发《山东省工业互联网赋能制造业数字化转型资金管理办法及实施细则》（鲁工信工联〔2024〕245号），第23条。</w:t>
      </w:r>
    </w:p>
    <w:p w14:paraId="4D933B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2025年1月1日至2026年12月31日。</w:t>
      </w:r>
    </w:p>
    <w:p w14:paraId="521F25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25E795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申报制造业数字化转型“揭榜挂帅”项目奖补条件：</w:t>
      </w:r>
    </w:p>
    <w:p w14:paraId="26D30E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申报单位应满足经营状态正常、符合产业发展方向，近三年内未发生过较大以上安全生产事故，无严重失信记录，未被列入经营异常名录，符合财政涉企资金“绿色门槛”制度要求，同一项目前期未获得过省级财政资金支持。单个服务商每年度参与制造业数字化转型“揭榜挂帅”的项目原则上不超过3个，单个制造业企业每年度参与的项目原则上不超过1个。按照“滚动实施”原则，跨年度的占用验收当年的揭榜任务限额。</w:t>
      </w:r>
    </w:p>
    <w:p w14:paraId="1AA4F5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各申报方向具体申报条件见当年当批次省工信厅通知。</w:t>
      </w:r>
    </w:p>
    <w:p w14:paraId="5610C5A6">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企业应注册登陆网站http://zhpt.gxt.shandong.gov.cn，在智慧工信综合服务平台-业务办理-制造业数字化转型揭榜挂帅申报管理系统中查阅具体榜单任务和要求，在系统内填报提交项目申报信息及相关附件，线上提报材料同时提供申报书纸质版一份（系统内导出，申报单位盖章）。</w:t>
      </w:r>
    </w:p>
    <w:p w14:paraId="7F31A68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①市工信局根据省工信厅有关通知要求下发申报通知；</w:t>
      </w:r>
    </w:p>
    <w:p w14:paraId="299F67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②企业申报，各区市工信部门根据市工信局安排登录申报系统进行审核，并推荐至市工信局；</w:t>
      </w:r>
    </w:p>
    <w:p w14:paraId="1E48B2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③市工信局对申报项目进行评审论证择优向省工信厅推荐；</w:t>
      </w:r>
    </w:p>
    <w:p w14:paraId="665D9A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④省工业和信息化厅对申报项目进行评审，确定符合条件的揭榜项目及承担单位，经公示无异议后予以公布。揭榜方要按照任务要求组织开展项目实施，并按要求在申报系统中提交项目实施期间的过程档案。</w:t>
      </w:r>
    </w:p>
    <w:p w14:paraId="20797A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⑤省工业和信息化厅根据项目实施实际情况和揭榜单位申请，于1年期末进行集中验收评估，并对项目实施期内的实际投入资金进行核查，验收评估通过后，根据项目投入及建设成效等，按规定给予奖补支持。</w:t>
      </w:r>
    </w:p>
    <w:p w14:paraId="623667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荣成市工业和信息化局工业互联网科，电话：7561093。</w:t>
      </w:r>
    </w:p>
    <w:p w14:paraId="777F0D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12</w:t>
      </w:r>
      <w:r>
        <w:rPr>
          <w:rFonts w:hint="eastAsia" w:ascii="宋体" w:hAnsi="宋体" w:eastAsia="仿宋_GB2312" w:cs="仿宋_GB2312"/>
          <w:b/>
          <w:bCs/>
          <w:color w:val="auto"/>
          <w:sz w:val="32"/>
          <w:szCs w:val="32"/>
          <w:highlight w:val="none"/>
        </w:rPr>
        <w:t>.对商业模式清晰且形成规模化标识解析应用服务能力的二级节点，择优给予最高200万元奖补。</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荣成市工业和信息化局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p>
    <w:p w14:paraId="556AF8E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关于印发《山东省工业互联网赋能制造业数字化转型资金管理办法及实施细则》（鲁工信工联〔2024〕245号），第22条。</w:t>
      </w:r>
    </w:p>
    <w:p w14:paraId="248ED8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2025年1月1日至2026年12月31日。</w:t>
      </w:r>
    </w:p>
    <w:p w14:paraId="70144D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2C039E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申报单位应满足经营状态正常、符合产业发展方向，近三年内未发生过较大以上安全生产事故，无严重失信记录，未被列入经营异常名录，符合财政涉企资金“绿色门槛”制度要求，同一项目前期未获得过省级财政资金支持。</w:t>
      </w:r>
    </w:p>
    <w:p w14:paraId="5053BB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工业互联网标识解析二级节点须与国家顶级节点对接，实现实时数据同步和解析服务，累计和当年新增标识注册量、解析量均不低于10万，接入企业节点数均不少于5家，优先支持取得工业互联网标识注册服务许可的申报主体。</w:t>
      </w:r>
    </w:p>
    <w:p w14:paraId="2EE9C5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116F77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①标识解析二级节点奖补申报书；</w:t>
      </w:r>
    </w:p>
    <w:p w14:paraId="1A4041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申报单位法人营业执照、税务登记证、组织机构代码证或事业单位法人证书副本复印件、申报单位经审计的财务报告、法定代表人签字的责任声明、纳税情况、社保缴纳情况、信用信息情况等资料附在项目申报书后。</w:t>
      </w:r>
    </w:p>
    <w:p w14:paraId="7DCBCFB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7EEB5C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①市工信局根据省工信厅有关通知要求下发申报通知；</w:t>
      </w:r>
    </w:p>
    <w:p w14:paraId="383D16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②各区市工信局负责申报材料的初审及推荐；</w:t>
      </w:r>
    </w:p>
    <w:p w14:paraId="0A77ED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③市工信局对申报材料进行审查并向省工信厅推荐；</w:t>
      </w:r>
    </w:p>
    <w:p w14:paraId="7F67AC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④省工信厅对项目进行遴选，择优奖补。</w:t>
      </w:r>
    </w:p>
    <w:p w14:paraId="5F0881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荣成市工业和信息化局工业互联网科，电话：7561093。</w:t>
      </w:r>
    </w:p>
    <w:p w14:paraId="7EB6FC2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楷体_GB2312" w:cs="楷体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13.深入落实煤电行业转型升级行动方案，鼓励具备条件的30万千瓦以下煤电机组提前关停退出，对2023—2025年关停退出小煤电机组的企业，每千瓦分别给予40元、20元、10元的财政资金奖励；未按国家规定承担政府性基金附加和交叉补贴的不予奖励。</w:t>
      </w:r>
      <w:r>
        <w:rPr>
          <w:rFonts w:hint="eastAsia" w:ascii="宋体" w:hAnsi="宋体" w:eastAsia="楷体_GB2312" w:cs="楷体_GB2312"/>
          <w:i w:val="0"/>
          <w:iCs w:val="0"/>
          <w:caps w:val="0"/>
          <w:color w:val="auto"/>
          <w:spacing w:val="0"/>
          <w:sz w:val="32"/>
          <w:szCs w:val="32"/>
          <w:highlight w:val="none"/>
          <w:lang w:val="en-US" w:eastAsia="zh-CN"/>
        </w:rPr>
        <w:t>（牵头单位：荣成市发改局、</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i w:val="0"/>
          <w:iCs w:val="0"/>
          <w:caps w:val="0"/>
          <w:color w:val="auto"/>
          <w:spacing w:val="0"/>
          <w:sz w:val="32"/>
          <w:szCs w:val="32"/>
          <w:highlight w:val="none"/>
          <w:lang w:val="en-US" w:eastAsia="zh-CN"/>
        </w:rPr>
        <w:t>）</w:t>
      </w:r>
    </w:p>
    <w:p w14:paraId="429B788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关于印发《全省小煤电机组关停并转奖励实施细则》的通知（鲁发改能源﹝2023﹞92号）</w:t>
      </w:r>
    </w:p>
    <w:p w14:paraId="70349A9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2023年2月10日至2027年2月10日。</w:t>
      </w:r>
    </w:p>
    <w:p w14:paraId="6BEAD15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2023-2025年关停退出的单机容量30万千瓦以下燃煤发电机组（包括抽凝机组和背压机组）。</w:t>
      </w:r>
    </w:p>
    <w:p w14:paraId="281AE5E4">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申请关停验收即可，无需额外申请。</w:t>
      </w:r>
    </w:p>
    <w:p w14:paraId="00217955">
      <w:pPr>
        <w:pStyle w:val="10"/>
        <w:pageBreakBefore w:val="0"/>
        <w:wordWrap/>
        <w:topLinePunct w:val="0"/>
        <w:bidi w:val="0"/>
        <w:spacing w:before="0" w:beforeAutospacing="0" w:after="0" w:afterAutospacing="0" w:line="560" w:lineRule="exact"/>
        <w:ind w:left="0" w:leftChars="0" w:firstLine="643" w:firstLineChars="200"/>
        <w:rPr>
          <w:rFonts w:hint="default" w:ascii="宋体" w:hAnsi="宋体" w:eastAsia="仿宋_GB2312" w:cs="Times New Roman"/>
          <w:i w:val="0"/>
          <w:caps w:val="0"/>
          <w:color w:val="auto"/>
          <w:spacing w:val="0"/>
          <w:sz w:val="32"/>
          <w:szCs w:val="32"/>
          <w:highlight w:val="none"/>
          <w:u w:val="none"/>
          <w:shd w:val="clear" w:color="auto" w:fill="auto"/>
          <w:lang w:val="en-US"/>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荣成市发改局能源综合协调科，电话：7562696。</w:t>
      </w:r>
    </w:p>
    <w:p w14:paraId="5938469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14</w:t>
      </w:r>
      <w:r>
        <w:rPr>
          <w:rFonts w:hint="eastAsia" w:ascii="宋体" w:hAnsi="宋体" w:eastAsia="仿宋_GB2312" w:cs="仿宋_GB2312"/>
          <w:b/>
          <w:bCs/>
          <w:color w:val="auto"/>
          <w:sz w:val="32"/>
          <w:szCs w:val="32"/>
          <w:highlight w:val="none"/>
        </w:rPr>
        <w:t>.加快浅层地热能开发利用，对采用地埋管地源热泵技术、供暖（制冷）面积10000平方米以上、符合绿色建筑标准的新建城乡居民住宅小区浅层地热能项目，纳入省级浅层地热能重点项目库后，按有关程序执行居民用电价格。</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荣成市发改局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p>
    <w:p w14:paraId="735049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《关于建立省级浅层地热能重点项目库的通知》（鲁发改能源〔2023〕1045号）。</w:t>
      </w:r>
    </w:p>
    <w:p w14:paraId="26DC45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2024年1月1日起长期执行。</w:t>
      </w:r>
    </w:p>
    <w:p w14:paraId="109D55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申请纳入省级浅层地热能重点项目库的项目，需符合：采用地埋管地源热泵技术，换热管埋入地下，利用传热介质与岩土体进行热交换，通过热泵机组为建筑供暖(制冷)。供暖(制冷)面积达到10000平方米以上且为2023年8月4日(含)以后竣工的新建城乡居民住宅小区浅层地热能项目。以当地住房城乡建设部门有关意见为准。符合《山东省绿色建筑促进办法》(山东省人民政府令第323号)绿色建筑标准。热泵机房须独立安装法定电量计量器具。履行地热能开发利用项目备案(登记)手续，纳入统计监管体系。</w:t>
      </w:r>
    </w:p>
    <w:p w14:paraId="73654D9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省级浅层地热能重点项目库申报表及有关明证材料。</w:t>
      </w:r>
    </w:p>
    <w:p w14:paraId="0ADE09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浅层地热能项目申报省级重点项目，由市发改委会同荣成市住房城乡建设局等部门按照《关于建立省级浅层地热能重点项目的通知》具体要求和申报流程执行。</w:t>
      </w:r>
    </w:p>
    <w:p w14:paraId="687948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荣成市发改局能源综合协调科，电话：7562696。</w:t>
      </w:r>
    </w:p>
    <w:p w14:paraId="69EDA21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15.鼓励已投运生物天然气发电企业设备更新改造，提升安全可靠水平，对生物天然气发电项目，2026-2027年其上网电价在现行标准基础上补贴至0.75元，促进行业高端化、智能化、绿色化发展。</w:t>
      </w:r>
      <w:r>
        <w:rPr>
          <w:rFonts w:hint="eastAsia" w:ascii="宋体" w:hAnsi="宋体" w:eastAsia="楷体_GB2312" w:cs="楷体_GB2312"/>
          <w:b w:val="0"/>
          <w:bCs w:val="0"/>
          <w:color w:val="auto"/>
          <w:sz w:val="32"/>
          <w:szCs w:val="32"/>
          <w:highlight w:val="none"/>
          <w:lang w:val="en-US" w:eastAsia="zh-CN"/>
        </w:rPr>
        <w:t>（牵头单位：荣成市发改局、荣成市供电公司）</w:t>
      </w:r>
    </w:p>
    <w:p w14:paraId="03A03BA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u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楷体_GB2312" w:cs="楷体_GB2312"/>
          <w:b/>
          <w:bCs/>
          <w:color w:val="auto"/>
          <w:sz w:val="32"/>
          <w:szCs w:val="32"/>
          <w:highlight w:val="none"/>
          <w:lang w:val="en-US" w:eastAsia="zh-CN"/>
        </w:rPr>
        <w:t>：</w:t>
      </w:r>
      <w:r>
        <w:rPr>
          <w:rFonts w:hint="eastAsia" w:ascii="宋体" w:hAnsi="宋体" w:eastAsia="仿宋_GB2312" w:cs="仿宋_GB2312"/>
          <w:color w:val="auto"/>
          <w:sz w:val="32"/>
          <w:szCs w:val="32"/>
          <w:highlight w:val="none"/>
          <w:u w:val="none"/>
          <w:lang w:val="en-US" w:eastAsia="zh-CN"/>
        </w:rPr>
        <w:t>《山东省发展和改革委员会关于2026-2027年生物天然气电价政策有关事项的函》（鲁发改价格函〔2026〕6号）。</w:t>
      </w:r>
    </w:p>
    <w:p w14:paraId="1190A93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Times New Roman"/>
          <w:i w:val="0"/>
          <w:iCs w:val="0"/>
          <w:caps w:val="0"/>
          <w:color w:val="auto"/>
          <w:spacing w:val="0"/>
          <w:sz w:val="32"/>
          <w:szCs w:val="32"/>
          <w:highlight w:val="none"/>
          <w:u w:val="none"/>
          <w:lang w:val="en-US" w:eastAsia="zh-CN"/>
        </w:rPr>
      </w:pPr>
      <w:r>
        <w:rPr>
          <w:rFonts w:hint="eastAsia" w:ascii="宋体" w:hAnsi="宋体" w:eastAsia="仿宋_GB2312" w:cs="仿宋_GB2312"/>
          <w:b/>
          <w:bCs/>
          <w:i w:val="0"/>
          <w:iCs w:val="0"/>
          <w:caps w:val="0"/>
          <w:color w:val="auto"/>
          <w:spacing w:val="0"/>
          <w:sz w:val="32"/>
          <w:szCs w:val="32"/>
          <w:highlight w:val="none"/>
          <w:u w:val="none"/>
          <w:lang w:val="en-US" w:eastAsia="zh-CN"/>
        </w:rPr>
        <w:t>执行期限：</w:t>
      </w:r>
      <w:r>
        <w:rPr>
          <w:rFonts w:hint="default" w:ascii="宋体" w:hAnsi="宋体" w:eastAsia="仿宋_GB2312" w:cs="Times New Roman"/>
          <w:i w:val="0"/>
          <w:iCs w:val="0"/>
          <w:caps w:val="0"/>
          <w:color w:val="auto"/>
          <w:spacing w:val="0"/>
          <w:sz w:val="32"/>
          <w:szCs w:val="32"/>
          <w:highlight w:val="none"/>
          <w:u w:val="none"/>
          <w:lang w:val="en-US" w:eastAsia="zh-CN"/>
        </w:rPr>
        <w:t>自202</w:t>
      </w:r>
      <w:r>
        <w:rPr>
          <w:rFonts w:hint="eastAsia" w:ascii="宋体" w:hAnsi="宋体" w:eastAsia="仿宋_GB2312" w:cs="Times New Roman"/>
          <w:i w:val="0"/>
          <w:iCs w:val="0"/>
          <w:caps w:val="0"/>
          <w:color w:val="auto"/>
          <w:spacing w:val="0"/>
          <w:sz w:val="32"/>
          <w:szCs w:val="32"/>
          <w:highlight w:val="none"/>
          <w:u w:val="none"/>
          <w:lang w:val="en-US" w:eastAsia="zh-CN"/>
        </w:rPr>
        <w:t>6</w:t>
      </w:r>
      <w:r>
        <w:rPr>
          <w:rFonts w:hint="default" w:ascii="宋体" w:hAnsi="宋体" w:eastAsia="仿宋_GB2312" w:cs="Times New Roman"/>
          <w:i w:val="0"/>
          <w:iCs w:val="0"/>
          <w:caps w:val="0"/>
          <w:color w:val="auto"/>
          <w:spacing w:val="0"/>
          <w:sz w:val="32"/>
          <w:szCs w:val="32"/>
          <w:highlight w:val="none"/>
          <w:u w:val="none"/>
          <w:lang w:val="en-US" w:eastAsia="zh-CN"/>
        </w:rPr>
        <w:t>年1月1日起，至202</w:t>
      </w:r>
      <w:r>
        <w:rPr>
          <w:rFonts w:hint="eastAsia" w:ascii="宋体" w:hAnsi="宋体" w:eastAsia="仿宋_GB2312" w:cs="Times New Roman"/>
          <w:i w:val="0"/>
          <w:iCs w:val="0"/>
          <w:caps w:val="0"/>
          <w:color w:val="auto"/>
          <w:spacing w:val="0"/>
          <w:sz w:val="32"/>
          <w:szCs w:val="32"/>
          <w:highlight w:val="none"/>
          <w:u w:val="none"/>
          <w:lang w:val="en-US" w:eastAsia="zh-CN"/>
        </w:rPr>
        <w:t>7</w:t>
      </w:r>
      <w:r>
        <w:rPr>
          <w:rFonts w:hint="default" w:ascii="宋体" w:hAnsi="宋体" w:eastAsia="仿宋_GB2312" w:cs="Times New Roman"/>
          <w:i w:val="0"/>
          <w:iCs w:val="0"/>
          <w:caps w:val="0"/>
          <w:color w:val="auto"/>
          <w:spacing w:val="0"/>
          <w:sz w:val="32"/>
          <w:szCs w:val="32"/>
          <w:highlight w:val="none"/>
          <w:u w:val="none"/>
          <w:lang w:val="en-US" w:eastAsia="zh-CN"/>
        </w:rPr>
        <w:t>年12月31日止。</w:t>
      </w:r>
    </w:p>
    <w:p w14:paraId="7E410B2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Times New Roman"/>
          <w:i w:val="0"/>
          <w:iCs w:val="0"/>
          <w:caps w:val="0"/>
          <w:color w:val="auto"/>
          <w:spacing w:val="0"/>
          <w:sz w:val="32"/>
          <w:szCs w:val="32"/>
          <w:highlight w:val="none"/>
          <w:u w:val="none"/>
          <w:lang w:val="en" w:eastAsia="zh-CN"/>
        </w:rPr>
      </w:pPr>
      <w:r>
        <w:rPr>
          <w:rFonts w:hint="default" w:ascii="宋体" w:hAnsi="宋体" w:eastAsia="仿宋_GB2312" w:cs="Times New Roman"/>
          <w:b/>
          <w:bCs/>
          <w:i w:val="0"/>
          <w:iCs w:val="0"/>
          <w:caps w:val="0"/>
          <w:color w:val="auto"/>
          <w:spacing w:val="0"/>
          <w:sz w:val="32"/>
          <w:szCs w:val="32"/>
          <w:highlight w:val="none"/>
          <w:u w:val="none"/>
          <w:lang w:val="en-US" w:eastAsia="zh-CN"/>
        </w:rPr>
        <w:t>申报条件：</w:t>
      </w:r>
      <w:r>
        <w:rPr>
          <w:rFonts w:hint="default" w:ascii="宋体" w:hAnsi="宋体" w:eastAsia="仿宋_GB2312" w:cs="Times New Roman"/>
          <w:i w:val="0"/>
          <w:iCs w:val="0"/>
          <w:caps w:val="0"/>
          <w:color w:val="auto"/>
          <w:spacing w:val="0"/>
          <w:sz w:val="32"/>
          <w:szCs w:val="32"/>
          <w:highlight w:val="none"/>
          <w:u w:val="none"/>
          <w:lang w:val="en-US" w:eastAsia="zh-CN"/>
        </w:rPr>
        <w:t>生物天然气发电项目</w:t>
      </w:r>
      <w:r>
        <w:rPr>
          <w:rFonts w:hint="default" w:ascii="宋体" w:hAnsi="宋体" w:eastAsia="仿宋_GB2312" w:cs="Times New Roman"/>
          <w:i w:val="0"/>
          <w:iCs w:val="0"/>
          <w:caps w:val="0"/>
          <w:color w:val="auto"/>
          <w:spacing w:val="0"/>
          <w:sz w:val="32"/>
          <w:szCs w:val="32"/>
          <w:highlight w:val="none"/>
          <w:u w:val="none"/>
          <w:lang w:val="en" w:eastAsia="zh-CN"/>
        </w:rPr>
        <w:t>。</w:t>
      </w:r>
    </w:p>
    <w:p w14:paraId="6CE8296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Times New Roman"/>
          <w:i w:val="0"/>
          <w:iCs w:val="0"/>
          <w:caps w:val="0"/>
          <w:color w:val="auto"/>
          <w:spacing w:val="0"/>
          <w:sz w:val="32"/>
          <w:szCs w:val="32"/>
          <w:highlight w:val="none"/>
          <w:u w:val="none"/>
          <w:lang w:val="en-US" w:eastAsia="zh-CN"/>
        </w:rPr>
      </w:pPr>
      <w:r>
        <w:rPr>
          <w:rFonts w:hint="default" w:ascii="宋体" w:hAnsi="宋体" w:eastAsia="仿宋_GB2312" w:cs="Times New Roman"/>
          <w:b/>
          <w:bCs/>
          <w:i w:val="0"/>
          <w:iCs w:val="0"/>
          <w:caps w:val="0"/>
          <w:color w:val="auto"/>
          <w:spacing w:val="0"/>
          <w:sz w:val="32"/>
          <w:szCs w:val="32"/>
          <w:highlight w:val="none"/>
          <w:u w:val="none"/>
          <w:lang w:val="en-US" w:eastAsia="zh-CN"/>
        </w:rPr>
        <w:t>办理流程：</w:t>
      </w:r>
      <w:r>
        <w:rPr>
          <w:rFonts w:hint="eastAsia" w:ascii="宋体" w:hAnsi="宋体" w:eastAsia="仿宋_GB2312" w:cs="Times New Roman"/>
          <w:i w:val="0"/>
          <w:iCs w:val="0"/>
          <w:caps w:val="0"/>
          <w:color w:val="auto"/>
          <w:spacing w:val="0"/>
          <w:sz w:val="32"/>
          <w:szCs w:val="32"/>
          <w:highlight w:val="none"/>
          <w:u w:val="none"/>
          <w:lang w:val="en-US" w:eastAsia="zh-CN"/>
        </w:rPr>
        <w:t>对2025年12月底前已获得电价补贴的项目自动纳入电价执行范围，项目补贴按月随企业电费一并结算；</w:t>
      </w:r>
      <w:r>
        <w:rPr>
          <w:rFonts w:hint="default" w:ascii="宋体" w:hAnsi="宋体" w:eastAsia="仿宋_GB2312" w:cs="Times New Roman"/>
          <w:i w:val="0"/>
          <w:iCs w:val="0"/>
          <w:caps w:val="0"/>
          <w:color w:val="auto"/>
          <w:spacing w:val="0"/>
          <w:sz w:val="32"/>
          <w:szCs w:val="32"/>
          <w:highlight w:val="none"/>
          <w:u w:val="none"/>
          <w:lang w:val="en-US" w:eastAsia="zh-CN"/>
        </w:rPr>
        <w:t>对于新增项目，经市发改部门审核报省发展改革委同意后，纳入电价政策执行范围，</w:t>
      </w:r>
      <w:r>
        <w:rPr>
          <w:rFonts w:hint="eastAsia" w:ascii="宋体" w:hAnsi="宋体" w:eastAsia="仿宋_GB2312" w:cs="Times New Roman"/>
          <w:i w:val="0"/>
          <w:iCs w:val="0"/>
          <w:caps w:val="0"/>
          <w:color w:val="auto"/>
          <w:spacing w:val="0"/>
          <w:sz w:val="32"/>
          <w:szCs w:val="32"/>
          <w:highlight w:val="none"/>
          <w:u w:val="none"/>
          <w:lang w:val="en-US" w:eastAsia="zh-CN"/>
        </w:rPr>
        <w:t>项目补贴按月随企业电费一并结算</w:t>
      </w:r>
      <w:r>
        <w:rPr>
          <w:rFonts w:hint="default" w:ascii="宋体" w:hAnsi="宋体" w:eastAsia="仿宋_GB2312" w:cs="Times New Roman"/>
          <w:i w:val="0"/>
          <w:iCs w:val="0"/>
          <w:caps w:val="0"/>
          <w:color w:val="auto"/>
          <w:spacing w:val="0"/>
          <w:sz w:val="32"/>
          <w:szCs w:val="32"/>
          <w:highlight w:val="none"/>
          <w:u w:val="none"/>
          <w:lang w:val="en-US" w:eastAsia="zh-CN"/>
        </w:rPr>
        <w:t>。</w:t>
      </w:r>
    </w:p>
    <w:p w14:paraId="7509953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Times New Roman"/>
          <w:b/>
          <w:bCs/>
          <w:color w:val="auto"/>
          <w:sz w:val="32"/>
          <w:szCs w:val="32"/>
          <w:highlight w:val="none"/>
          <w:u w:val="none"/>
          <w:lang w:val="en" w:eastAsia="zh-CN"/>
        </w:rPr>
      </w:pPr>
      <w:r>
        <w:rPr>
          <w:rFonts w:hint="default" w:ascii="宋体" w:hAnsi="宋体" w:eastAsia="仿宋_GB2312" w:cs="Times New Roman"/>
          <w:b/>
          <w:bCs/>
          <w:color w:val="auto"/>
          <w:sz w:val="32"/>
          <w:szCs w:val="32"/>
          <w:highlight w:val="none"/>
          <w:u w:val="none"/>
          <w:lang w:val="en-US" w:eastAsia="zh-CN"/>
        </w:rPr>
        <w:t>咨询服务：</w:t>
      </w:r>
      <w:r>
        <w:rPr>
          <w:rFonts w:hint="default" w:ascii="宋体" w:hAnsi="宋体" w:eastAsia="仿宋_GB2312" w:cs="Times New Roman"/>
          <w:b w:val="0"/>
          <w:bCs w:val="0"/>
          <w:i w:val="0"/>
          <w:caps w:val="0"/>
          <w:color w:val="auto"/>
          <w:spacing w:val="0"/>
          <w:sz w:val="32"/>
          <w:szCs w:val="32"/>
          <w:highlight w:val="none"/>
          <w:u w:val="none"/>
          <w:shd w:val="clear" w:color="auto" w:fill="FFFFFF"/>
          <w:lang w:val="en-US" w:eastAsia="zh-CN"/>
        </w:rPr>
        <w:t>市</w:t>
      </w:r>
      <w:r>
        <w:rPr>
          <w:rFonts w:hint="eastAsia" w:ascii="宋体" w:hAnsi="宋体" w:eastAsia="仿宋_GB2312" w:cs="Times New Roman"/>
          <w:b w:val="0"/>
          <w:bCs w:val="0"/>
          <w:i w:val="0"/>
          <w:caps w:val="0"/>
          <w:color w:val="auto"/>
          <w:spacing w:val="0"/>
          <w:sz w:val="32"/>
          <w:szCs w:val="32"/>
          <w:highlight w:val="none"/>
          <w:u w:val="none"/>
          <w:shd w:val="clear" w:color="auto" w:fill="FFFFFF"/>
          <w:lang w:val="en-US" w:eastAsia="zh-CN"/>
        </w:rPr>
        <w:t>发改局</w:t>
      </w:r>
      <w:r>
        <w:rPr>
          <w:rFonts w:hint="default" w:ascii="宋体" w:hAnsi="宋体" w:eastAsia="仿宋_GB2312" w:cs="Times New Roman"/>
          <w:b w:val="0"/>
          <w:bCs w:val="0"/>
          <w:i w:val="0"/>
          <w:caps w:val="0"/>
          <w:color w:val="auto"/>
          <w:spacing w:val="0"/>
          <w:sz w:val="32"/>
          <w:szCs w:val="32"/>
          <w:highlight w:val="none"/>
          <w:u w:val="none"/>
          <w:shd w:val="clear" w:color="auto" w:fill="FFFFFF"/>
          <w:lang w:val="en-US" w:eastAsia="zh-CN"/>
        </w:rPr>
        <w:t>价格管理科，电话</w:t>
      </w:r>
      <w:r>
        <w:rPr>
          <w:rFonts w:hint="eastAsia" w:ascii="宋体" w:hAnsi="宋体" w:eastAsia="仿宋_GB2312" w:cs="Times New Roman"/>
          <w:b w:val="0"/>
          <w:bCs w:val="0"/>
          <w:i w:val="0"/>
          <w:caps w:val="0"/>
          <w:color w:val="auto"/>
          <w:spacing w:val="0"/>
          <w:sz w:val="32"/>
          <w:szCs w:val="32"/>
          <w:highlight w:val="none"/>
          <w:u w:val="none"/>
          <w:shd w:val="clear" w:color="auto" w:fill="FFFFFF"/>
          <w:lang w:val="en-US" w:eastAsia="zh-CN"/>
        </w:rPr>
        <w:t>：7550887</w:t>
      </w:r>
      <w:r>
        <w:rPr>
          <w:rFonts w:hint="default" w:ascii="宋体" w:hAnsi="宋体" w:eastAsia="仿宋_GB2312" w:cs="Times New Roman"/>
          <w:i w:val="0"/>
          <w:iCs w:val="0"/>
          <w:caps w:val="0"/>
          <w:color w:val="auto"/>
          <w:spacing w:val="0"/>
          <w:sz w:val="32"/>
          <w:szCs w:val="32"/>
          <w:highlight w:val="none"/>
          <w:u w:val="none"/>
          <w:lang w:val="en-US" w:eastAsia="zh-CN"/>
        </w:rPr>
        <w:t>（申报审核、政策解读）</w:t>
      </w:r>
      <w:r>
        <w:rPr>
          <w:rFonts w:hint="default" w:ascii="宋体" w:hAnsi="宋体" w:eastAsia="仿宋_GB2312" w:cs="Times New Roman"/>
          <w:i w:val="0"/>
          <w:iCs w:val="0"/>
          <w:caps w:val="0"/>
          <w:color w:val="auto"/>
          <w:spacing w:val="0"/>
          <w:sz w:val="32"/>
          <w:szCs w:val="32"/>
          <w:highlight w:val="none"/>
          <w:u w:val="none"/>
          <w:lang w:val="en" w:eastAsia="zh-CN"/>
        </w:rPr>
        <w:t>；</w:t>
      </w:r>
    </w:p>
    <w:p w14:paraId="45CCA4D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Times New Roman"/>
          <w:i w:val="0"/>
          <w:iCs w:val="0"/>
          <w:caps w:val="0"/>
          <w:color w:val="auto"/>
          <w:spacing w:val="0"/>
          <w:sz w:val="32"/>
          <w:szCs w:val="32"/>
          <w:highlight w:val="none"/>
          <w:u w:val="none"/>
          <w:lang w:val="en-US" w:eastAsia="zh-CN"/>
        </w:rPr>
        <w:t>荣成市</w:t>
      </w:r>
      <w:r>
        <w:rPr>
          <w:rFonts w:hint="default" w:ascii="宋体" w:hAnsi="宋体" w:eastAsia="仿宋_GB2312" w:cs="Times New Roman"/>
          <w:i w:val="0"/>
          <w:iCs w:val="0"/>
          <w:caps w:val="0"/>
          <w:color w:val="auto"/>
          <w:spacing w:val="0"/>
          <w:sz w:val="32"/>
          <w:szCs w:val="32"/>
          <w:highlight w:val="none"/>
          <w:u w:val="none"/>
          <w:lang w:val="en-US" w:eastAsia="zh-CN"/>
        </w:rPr>
        <w:t>供电公司，电话：259</w:t>
      </w:r>
      <w:r>
        <w:rPr>
          <w:rFonts w:hint="eastAsia" w:ascii="宋体" w:hAnsi="宋体" w:eastAsia="仿宋_GB2312" w:cs="Times New Roman"/>
          <w:i w:val="0"/>
          <w:iCs w:val="0"/>
          <w:caps w:val="0"/>
          <w:color w:val="auto"/>
          <w:spacing w:val="0"/>
          <w:sz w:val="32"/>
          <w:szCs w:val="32"/>
          <w:highlight w:val="none"/>
          <w:u w:val="none"/>
          <w:lang w:val="en-US" w:eastAsia="zh-CN"/>
        </w:rPr>
        <w:t>7015</w:t>
      </w:r>
      <w:r>
        <w:rPr>
          <w:rFonts w:hint="default" w:ascii="宋体" w:hAnsi="宋体" w:eastAsia="仿宋_GB2312" w:cs="Times New Roman"/>
          <w:i w:val="0"/>
          <w:iCs w:val="0"/>
          <w:caps w:val="0"/>
          <w:color w:val="auto"/>
          <w:spacing w:val="0"/>
          <w:sz w:val="32"/>
          <w:szCs w:val="32"/>
          <w:highlight w:val="none"/>
          <w:u w:val="none"/>
          <w:lang w:val="en-US" w:eastAsia="zh-CN"/>
        </w:rPr>
        <w:t>（业务咨询）</w:t>
      </w:r>
      <w:r>
        <w:rPr>
          <w:rFonts w:hint="default" w:ascii="宋体" w:hAnsi="宋体" w:eastAsia="仿宋_GB2312" w:cs="Times New Roman"/>
          <w:i w:val="0"/>
          <w:iCs w:val="0"/>
          <w:caps w:val="0"/>
          <w:color w:val="auto"/>
          <w:spacing w:val="0"/>
          <w:sz w:val="32"/>
          <w:szCs w:val="32"/>
          <w:highlight w:val="none"/>
          <w:u w:val="none"/>
          <w:lang w:val="en" w:eastAsia="zh-CN"/>
        </w:rPr>
        <w:t>。</w:t>
      </w:r>
    </w:p>
    <w:p w14:paraId="35321B6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16.2026年，省级筹集资金，支持新能源城市冷链配送货车及国四排放标准营运柴油货车报废更新，对符合条件的营运货车，给予营运企业一次性定额补贴。</w:t>
      </w:r>
      <w:r>
        <w:rPr>
          <w:rFonts w:hint="eastAsia" w:ascii="宋体" w:hAnsi="宋体" w:eastAsia="楷体_GB2312" w:cs="楷体_GB2312"/>
          <w:color w:val="auto"/>
          <w:sz w:val="32"/>
          <w:szCs w:val="32"/>
          <w:highlight w:val="none"/>
          <w:lang w:val="en-US" w:eastAsia="zh-CN"/>
        </w:rPr>
        <w:t>（牵头单位：荣成市交通运输局、荣成市发改局、荣成市公安局、荣成市财政局、荣成市商务局、荣成市行政审批服务局）</w:t>
      </w:r>
    </w:p>
    <w:p w14:paraId="32B1AA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国家发展改革委 财政部关于《关于2026年实施大规模设备更新和消费品以旧换新政策的通知》（发改环资〔2025〕1745号）；</w:t>
      </w:r>
    </w:p>
    <w:p w14:paraId="154628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《关于实施老旧营运货车报废更新的通知》（交规划发〔2025〕17号）。</w:t>
      </w:r>
    </w:p>
    <w:p w14:paraId="253CC144">
      <w:pPr>
        <w:pStyle w:val="2"/>
        <w:pageBreakBefore w:val="0"/>
        <w:topLinePunct w:val="0"/>
        <w:bidi w:val="0"/>
        <w:spacing w:after="0"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仿宋_GB2312"/>
          <w:b/>
          <w:bCs/>
          <w:color w:val="auto"/>
          <w:kern w:val="2"/>
          <w:sz w:val="32"/>
          <w:szCs w:val="32"/>
          <w:highlight w:val="none"/>
          <w:lang w:val="en-US" w:eastAsia="zh-CN" w:bidi="ar-SA"/>
        </w:rPr>
        <w:t>咨询服务：</w:t>
      </w:r>
      <w:r>
        <w:rPr>
          <w:rFonts w:hint="eastAsia" w:ascii="宋体" w:hAnsi="宋体" w:eastAsia="仿宋_GB2312" w:cs="仿宋_GB2312"/>
          <w:color w:val="auto"/>
          <w:kern w:val="2"/>
          <w:sz w:val="32"/>
          <w:szCs w:val="32"/>
          <w:highlight w:val="none"/>
          <w:lang w:val="en-US" w:eastAsia="zh-CN" w:bidi="ar-SA"/>
        </w:rPr>
        <w:t>荣成市交通运输局综合运输科，电话：7559568。</w:t>
      </w:r>
    </w:p>
    <w:p w14:paraId="6F45C19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17</w:t>
      </w:r>
      <w:r>
        <w:rPr>
          <w:rFonts w:hint="eastAsia" w:ascii="宋体" w:hAnsi="宋体" w:eastAsia="仿宋_GB2312" w:cs="仿宋_GB2312"/>
          <w:b/>
          <w:bCs/>
          <w:color w:val="auto"/>
          <w:sz w:val="32"/>
          <w:szCs w:val="32"/>
          <w:highlight w:val="none"/>
        </w:rPr>
        <w:t>.2026-2028年，省级筹集资金，支持内河和沿海高耗能高排放老旧运输船舶提前报废拆解以及新能源、清洁能源船舶建造，对符合条件的航运企业给予一次性定额补助。</w:t>
      </w:r>
      <w:r>
        <w:rPr>
          <w:rFonts w:hint="eastAsia" w:ascii="宋体" w:hAnsi="宋体" w:eastAsia="楷体_GB2312" w:cs="楷体_GB2312"/>
          <w:b w:val="0"/>
          <w:bCs w:val="0"/>
          <w:color w:val="auto"/>
          <w:sz w:val="32"/>
          <w:szCs w:val="32"/>
          <w:highlight w:val="none"/>
          <w:lang w:val="en-US" w:eastAsia="zh-CN"/>
        </w:rPr>
        <w:t>（牵头单位：荣成市交通运输局、荣成市发改局、荣成市财政局）</w:t>
      </w:r>
    </w:p>
    <w:p w14:paraId="11827B92">
      <w:pPr>
        <w:pageBreakBefore w:val="0"/>
        <w:wordWrap/>
        <w:topLinePunct w:val="0"/>
        <w:bidi w:val="0"/>
        <w:spacing w:line="560" w:lineRule="exact"/>
        <w:ind w:left="0" w:leftChars="0" w:firstLine="643" w:firstLineChars="200"/>
        <w:jc w:val="both"/>
        <w:rPr>
          <w:rFonts w:hint="eastAsia" w:ascii="宋体" w:hAnsi="宋体" w:eastAsia="仿宋_GB2312" w:cs="仿宋_GB2312"/>
          <w:i w:val="0"/>
          <w:caps w:val="0"/>
          <w:color w:val="auto"/>
          <w:spacing w:val="0"/>
          <w:kern w:val="2"/>
          <w:sz w:val="32"/>
          <w:szCs w:val="32"/>
          <w:highlight w:val="none"/>
          <w:shd w:val="clear" w:color="auto" w:fill="auto"/>
          <w:lang w:val="en-US" w:eastAsia="zh-CN" w:bidi="ar"/>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楷体_GB2312" w:cs="楷体_GB2312"/>
          <w:color w:val="auto"/>
          <w:sz w:val="32"/>
          <w:szCs w:val="32"/>
          <w:highlight w:val="none"/>
          <w:lang w:val="en-US" w:eastAsia="zh-CN"/>
        </w:rPr>
        <w:t>：</w:t>
      </w:r>
      <w:r>
        <w:rPr>
          <w:rStyle w:val="14"/>
          <w:rFonts w:hint="eastAsia" w:ascii="宋体" w:hAnsi="宋体" w:eastAsia="仿宋_GB2312" w:cs="仿宋_GB2312"/>
          <w:b w:val="0"/>
          <w:bCs/>
          <w:i w:val="0"/>
          <w:caps w:val="0"/>
          <w:color w:val="auto"/>
          <w:spacing w:val="0"/>
          <w:kern w:val="2"/>
          <w:sz w:val="32"/>
          <w:szCs w:val="32"/>
          <w:highlight w:val="none"/>
          <w:shd w:val="clear" w:color="auto" w:fill="auto"/>
          <w:lang w:val="en-US" w:eastAsia="zh-CN" w:bidi="ar"/>
        </w:rPr>
        <w:t>交通运输部 国家发展改革委关于印发《交通运输老旧营运船舶报废更新补贴实施细则》的通知</w:t>
      </w:r>
      <w:r>
        <w:rPr>
          <w:rFonts w:hint="eastAsia" w:ascii="宋体" w:hAnsi="宋体" w:eastAsia="仿宋_GB2312" w:cs="仿宋_GB2312"/>
          <w:i w:val="0"/>
          <w:caps w:val="0"/>
          <w:color w:val="auto"/>
          <w:spacing w:val="0"/>
          <w:kern w:val="2"/>
          <w:sz w:val="32"/>
          <w:szCs w:val="32"/>
          <w:highlight w:val="none"/>
          <w:shd w:val="clear" w:color="auto" w:fill="auto"/>
          <w:lang w:val="en-US" w:eastAsia="zh-CN" w:bidi="ar"/>
        </w:rPr>
        <w:t>（交规划发〔2024〕95号）；</w:t>
      </w:r>
    </w:p>
    <w:p w14:paraId="5BAC2A1C">
      <w:pPr>
        <w:pageBreakBefore w:val="0"/>
        <w:wordWrap/>
        <w:topLinePunct w:val="0"/>
        <w:bidi w:val="0"/>
        <w:spacing w:line="560" w:lineRule="exact"/>
        <w:ind w:left="0" w:leftChars="0" w:firstLine="640" w:firstLineChars="200"/>
        <w:jc w:val="both"/>
        <w:rPr>
          <w:rFonts w:hint="default" w:ascii="宋体" w:hAnsi="宋体" w:eastAsia="宋体" w:cs="Times New Roman"/>
          <w:color w:val="auto"/>
          <w:sz w:val="21"/>
          <w:szCs w:val="24"/>
          <w:highlight w:val="none"/>
          <w:lang w:val="en-US" w:eastAsia="zh-CN"/>
        </w:rPr>
      </w:pPr>
      <w:r>
        <w:rPr>
          <w:rFonts w:hint="eastAsia" w:ascii="宋体" w:hAnsi="宋体" w:eastAsia="仿宋_GB2312" w:cs="仿宋_GB2312"/>
          <w:i w:val="0"/>
          <w:caps w:val="0"/>
          <w:color w:val="auto"/>
          <w:spacing w:val="0"/>
          <w:kern w:val="2"/>
          <w:sz w:val="32"/>
          <w:szCs w:val="32"/>
          <w:highlight w:val="none"/>
          <w:shd w:val="clear" w:color="auto" w:fill="auto"/>
          <w:lang w:val="en-US" w:eastAsia="zh-CN" w:bidi="ar"/>
        </w:rPr>
        <w:t>《山东省推进老旧营运船舶报废更新补贴工作实施方案》的通知（鲁交发〔2024〕11号）。</w:t>
      </w:r>
    </w:p>
    <w:p w14:paraId="3370898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一是支持提前报20年(不含)以上30年(含)以下船龄的沿海货运船舶、15年(不含)以上25年(含)以下船龄的沿海客运船舶、15年(不含)以上30年(含)以下船龄的内河货运船舶、10年(不含)以上25年(含)以下船龄的内河客运船舶。二是支持在报废基础上更新为燃油动力船舶或新能源清洁能源船舶。三是支持新建新能源清洁能源船舶。报废老旧营运船舶的,内河和沿海船舶补贴均为1000元/总吨;报废老旧营运船舶且新建燃油动力营运船舶的,内河船舶补贴1500元/总吨,沿海船舶补贴1600元/总吨;报废老旧营运船舶并新建新能源清洁能源营运船舶的,内河船舶补贴3200元/总吨,沿海船舶补贴2000元/总吨;只新建新能源清洁能源营运船舶的,内河船舶补贴2200元/总吨,沿海船舶补贴1000元/总吨。</w:t>
      </w:r>
    </w:p>
    <w:p w14:paraId="6933E21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资金申请报告》《山东省建设项目备案证明》《老旧营运船舶报废更新补贴资金申请表(拆解)》《老旧营运船舶报废更新补贴资金申请表(新建)》《船舶营业运输证》(属于经营性的乡、镇客运渡船的,提供县级及以上地方人民政府出具的相关证明文件)《船舶所有权登记证书》《船舶检验证书》《船舶拆解完工报告书》《船舶注销登记证明书》。</w:t>
      </w:r>
    </w:p>
    <w:p w14:paraId="56AF102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auto"/>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i w:val="0"/>
          <w:caps w:val="0"/>
          <w:color w:val="auto"/>
          <w:spacing w:val="0"/>
          <w:sz w:val="32"/>
          <w:szCs w:val="32"/>
          <w:highlight w:val="none"/>
          <w:u w:val="none"/>
          <w:shd w:val="clear" w:color="auto" w:fill="auto"/>
          <w:lang w:val="en-US" w:eastAsia="zh-CN"/>
        </w:rPr>
        <w:t>荣成市交通运输局综合运输科，电话：7552403。</w:t>
      </w:r>
    </w:p>
    <w:p w14:paraId="1A0D8E1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18.实施“三首”保险补偿，对已经取得研发突破、具备生产能力、正处市场推广期的首台（套）技术装备、首批次新材料、首版次高端软件，生产企业为其购买符合条件的保险，省财政按照一定费率上限，给予单个企业最高500万元保费补贴。</w:t>
      </w:r>
      <w:r>
        <w:rPr>
          <w:rFonts w:hint="eastAsia" w:ascii="宋体" w:hAnsi="宋体" w:eastAsia="楷体_GB2312" w:cs="楷体_GB2312"/>
          <w:color w:val="auto"/>
          <w:sz w:val="32"/>
          <w:szCs w:val="32"/>
          <w:highlight w:val="none"/>
          <w:lang w:val="en-US" w:eastAsia="zh-CN"/>
        </w:rPr>
        <w:t>（牵头单位：荣成市工业和信息化局、</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lang w:val="en-US" w:eastAsia="zh-CN"/>
        </w:rPr>
        <w:t>、荣成金融监管支局）</w:t>
      </w:r>
    </w:p>
    <w:p w14:paraId="288DFD4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i w:val="0"/>
          <w:iCs w:val="0"/>
          <w:caps w:val="0"/>
          <w:color w:val="auto"/>
          <w:spacing w:val="0"/>
          <w:sz w:val="32"/>
          <w:szCs w:val="32"/>
          <w:highlight w:val="none"/>
          <w:lang w:val="en-US" w:eastAsia="zh-CN"/>
        </w:rPr>
        <w:t>山东省工业和信息化厅 山东省财政厅 国家金融监督管理总局山东监管局关于印发《山东省首台（套）技术装备首批次新材料首版次高端软件保险补偿政策实施细则（试行）》的通知（鲁工信装〔2024〕270号）。</w:t>
      </w:r>
    </w:p>
    <w:p w14:paraId="249F7E99">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宋体" w:cs="Times New Roman"/>
          <w:b w:val="0"/>
          <w:color w:val="auto"/>
          <w:sz w:val="21"/>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color w:val="auto"/>
          <w:sz w:val="32"/>
          <w:szCs w:val="32"/>
          <w:highlight w:val="none"/>
          <w:lang w:val="en-US" w:eastAsia="zh-CN"/>
        </w:rPr>
        <w:t>2024年12月27日至2026年12月31日</w:t>
      </w:r>
      <w:r>
        <w:rPr>
          <w:rFonts w:hint="eastAsia" w:ascii="宋体" w:hAnsi="宋体" w:eastAsia="仿宋_GB2312" w:cs="仿宋_GB2312"/>
          <w:b w:val="0"/>
          <w:color w:val="auto"/>
          <w:sz w:val="32"/>
          <w:szCs w:val="32"/>
          <w:highlight w:val="none"/>
        </w:rPr>
        <w:t>。</w:t>
      </w:r>
    </w:p>
    <w:p w14:paraId="60BEF9B5">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2925465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首台（套）技术装备应满足省级《首台（套）技术装备推广应用指导目录》要求，首批次新材料应满足省级《重点新材料首批次应用示范指导目录》要求，首版次高端软件应满足省级《首版次高端软件推广应用指导目录》要求。</w:t>
      </w:r>
    </w:p>
    <w:p w14:paraId="51F61A8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申请保险补偿的企业应为生产《首台（套）技术装备推广应用指导目录》或《重点新材料首批次应用示范指导目录》或《首版次高端软件推广应用指导目录》所列产品的企业，属于中华人民共和国境内注册的独立法人，具有较强的设计研发、生产制造和产业化能力，具备专业较为齐全的技术人员队伍，并掌握该产品研制的核心技术和知识产权。符合财政涉企资金“绿色门槛”制度票求，无严重失信记录（以信用中国、信用山东查询结果为准）。</w:t>
      </w:r>
    </w:p>
    <w:p w14:paraId="2C86182F">
      <w:pPr>
        <w:pStyle w:val="9"/>
        <w:pageBreakBefore w:val="0"/>
        <w:wordWrap/>
        <w:topLinePunct w:val="0"/>
        <w:bidi w:val="0"/>
        <w:spacing w:line="560" w:lineRule="exact"/>
        <w:ind w:left="0" w:leftChars="0"/>
        <w:rPr>
          <w:rFonts w:hint="eastAsia" w:ascii="宋体" w:hAnsi="宋体" w:cs="仿宋_GB2312"/>
          <w:b w:val="0"/>
          <w:bCs w:val="0"/>
          <w:color w:val="auto"/>
          <w:sz w:val="32"/>
          <w:szCs w:val="32"/>
          <w:highlight w:val="none"/>
          <w:lang w:val="en-US" w:eastAsia="zh-CN"/>
        </w:rPr>
      </w:pPr>
      <w:r>
        <w:rPr>
          <w:rFonts w:hint="eastAsia" w:ascii="宋体" w:hAnsi="宋体" w:cs="仿宋_GB2312"/>
          <w:b w:val="0"/>
          <w:bCs w:val="0"/>
          <w:color w:val="auto"/>
          <w:sz w:val="32"/>
          <w:szCs w:val="32"/>
          <w:highlight w:val="none"/>
          <w:lang w:val="en-US" w:eastAsia="zh-CN"/>
        </w:rPr>
        <w:t>3.生产企业通过省级“三首”产品的资格审定并获得“三首”产品补偿资格。“三首”产品项目补偿资格只限于当前审定批次。</w:t>
      </w:r>
    </w:p>
    <w:p w14:paraId="354201DD">
      <w:pPr>
        <w:pStyle w:val="9"/>
        <w:pageBreakBefore w:val="0"/>
        <w:wordWrap/>
        <w:topLinePunct w:val="0"/>
        <w:bidi w:val="0"/>
        <w:spacing w:line="560" w:lineRule="exact"/>
        <w:ind w:left="0" w:leftChars="0"/>
        <w:rPr>
          <w:rFonts w:hint="eastAsia" w:ascii="宋体" w:hAnsi="宋体" w:cs="仿宋_GB2312"/>
          <w:b w:val="0"/>
          <w:bCs w:val="0"/>
          <w:color w:val="auto"/>
          <w:sz w:val="32"/>
          <w:szCs w:val="32"/>
          <w:highlight w:val="none"/>
          <w:lang w:val="en-US" w:eastAsia="zh-CN"/>
        </w:rPr>
      </w:pPr>
      <w:r>
        <w:rPr>
          <w:rFonts w:hint="eastAsia" w:ascii="宋体" w:hAnsi="宋体" w:cs="仿宋_GB2312"/>
          <w:b w:val="0"/>
          <w:bCs w:val="0"/>
          <w:color w:val="auto"/>
          <w:sz w:val="32"/>
          <w:szCs w:val="32"/>
          <w:highlight w:val="none"/>
          <w:lang w:val="en-US" w:eastAsia="zh-CN"/>
        </w:rPr>
        <w:t>4.经营“三首”保险业务的保险公司省级分公司，应当具备：①总公司</w:t>
      </w:r>
      <w:r>
        <w:rPr>
          <w:rFonts w:hint="eastAsia" w:ascii="宋体" w:hAnsi="宋体" w:eastAsia="仿宋_GB2312" w:cs="仿宋_GB2312"/>
          <w:b w:val="0"/>
          <w:bCs w:val="0"/>
          <w:color w:val="auto"/>
          <w:kern w:val="2"/>
          <w:sz w:val="32"/>
          <w:szCs w:val="32"/>
          <w:highlight w:val="none"/>
          <w:lang w:val="en-US" w:eastAsia="zh-CN" w:bidi="ar-SA"/>
        </w:rPr>
        <w:t>具备《首台（套）重大技术装备首批次新材料保险补偿政策实施细则（试</w:t>
      </w:r>
      <w:r>
        <w:rPr>
          <w:rFonts w:hint="eastAsia" w:ascii="宋体" w:hAnsi="宋体" w:cs="仿宋_GB2312"/>
          <w:b w:val="0"/>
          <w:bCs w:val="0"/>
          <w:color w:val="auto"/>
          <w:sz w:val="32"/>
          <w:szCs w:val="32"/>
          <w:highlight w:val="none"/>
          <w:lang w:val="en-US" w:eastAsia="zh-CN"/>
        </w:rPr>
        <w:t>行）》（工信厅联重装</w:t>
      </w:r>
      <w:r>
        <w:rPr>
          <w:rFonts w:hint="eastAsia" w:ascii="宋体" w:hAnsi="宋体" w:eastAsia="仿宋_GB2312" w:cs="仿宋_GB2312"/>
          <w:b w:val="0"/>
          <w:bCs w:val="0"/>
          <w:color w:val="auto"/>
          <w:sz w:val="32"/>
          <w:szCs w:val="32"/>
          <w:highlight w:val="none"/>
          <w:lang w:val="en-US" w:eastAsia="zh-CN"/>
        </w:rPr>
        <w:t>〔2024〕</w:t>
      </w:r>
      <w:r>
        <w:rPr>
          <w:rFonts w:hint="eastAsia" w:ascii="宋体" w:hAnsi="宋体" w:cs="仿宋_GB2312"/>
          <w:b w:val="0"/>
          <w:bCs w:val="0"/>
          <w:color w:val="auto"/>
          <w:sz w:val="32"/>
          <w:szCs w:val="32"/>
          <w:highlight w:val="none"/>
          <w:lang w:val="en-US" w:eastAsia="zh-CN"/>
        </w:rPr>
        <w:t>64号）要求的条件，②符合经营保险业务许可证载明的业务范围。</w:t>
      </w:r>
    </w:p>
    <w:p w14:paraId="38EE11FA">
      <w:pPr>
        <w:pStyle w:val="9"/>
        <w:pageBreakBefore w:val="0"/>
        <w:wordWrap/>
        <w:topLinePunct w:val="0"/>
        <w:bidi w:val="0"/>
        <w:spacing w:line="560" w:lineRule="exact"/>
        <w:ind w:left="0" w:leftChars="0"/>
        <w:rPr>
          <w:rFonts w:hint="default" w:ascii="宋体" w:hAnsi="宋体" w:cs="仿宋_GB2312"/>
          <w:b w:val="0"/>
          <w:bCs w:val="0"/>
          <w:color w:val="auto"/>
          <w:sz w:val="32"/>
          <w:szCs w:val="32"/>
          <w:highlight w:val="none"/>
          <w:lang w:val="en-US" w:eastAsia="zh-CN"/>
        </w:rPr>
      </w:pPr>
      <w:r>
        <w:rPr>
          <w:rFonts w:hint="eastAsia" w:ascii="宋体" w:hAnsi="宋体" w:cs="仿宋_GB2312"/>
          <w:b w:val="0"/>
          <w:bCs w:val="0"/>
          <w:color w:val="auto"/>
          <w:sz w:val="32"/>
          <w:szCs w:val="32"/>
          <w:highlight w:val="none"/>
          <w:lang w:val="en-US" w:eastAsia="zh-CN"/>
        </w:rPr>
        <w:t>5.投保综合险中首台（套）责任保险的，整机装备、核心系统、关键零部件保险责任限额应不低于装备价值，不超过合同金额的2倍；投保首批次新材料责任保险的，责任限额将根据采购合同金额以及产品可能造成的责任损失额来综合确定，原则上责任限额不超过合同金额的2倍，投保首版次高端软件责任保险的，责任限额将根据采购合同金额以及产品可能造成的责任损失额来综合确定，原则上责任限额不超过合同金额的2倍。</w:t>
      </w:r>
    </w:p>
    <w:p w14:paraId="65F148D7">
      <w:pPr>
        <w:pStyle w:val="9"/>
        <w:pageBreakBefore w:val="0"/>
        <w:wordWrap/>
        <w:topLinePunct w:val="0"/>
        <w:bidi w:val="0"/>
        <w:spacing w:line="560" w:lineRule="exact"/>
        <w:ind w:left="0" w:leftChars="0"/>
        <w:rPr>
          <w:rFonts w:hint="default" w:ascii="宋体" w:hAnsi="宋体"/>
          <w:color w:val="auto"/>
          <w:highlight w:val="none"/>
          <w:lang w:val="en-US" w:eastAsia="zh-CN"/>
        </w:rPr>
      </w:pPr>
      <w:r>
        <w:rPr>
          <w:rFonts w:hint="eastAsia" w:ascii="宋体" w:hAnsi="宋体" w:cs="仿宋_GB2312"/>
          <w:b w:val="0"/>
          <w:bCs w:val="0"/>
          <w:color w:val="auto"/>
          <w:sz w:val="32"/>
          <w:szCs w:val="32"/>
          <w:highlight w:val="none"/>
          <w:lang w:val="en-US" w:eastAsia="zh-CN"/>
        </w:rPr>
        <w:t>6.生产企业投保“三首”综合保险的，应在保险合同生效前缴纳不低于25%的保费，在资金申请之前缴清全部保费。</w:t>
      </w:r>
    </w:p>
    <w:p w14:paraId="52A13A1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申报书、产品销售合同、销售发票、销售资金往来证明及交付证明、保险合同、保费发票、保费足额缴纳证明、企业相关自我声明、申报产品完税证明等。</w:t>
      </w:r>
    </w:p>
    <w:p w14:paraId="4BA85D7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已通过资格审定的</w:t>
      </w:r>
      <w:r>
        <w:rPr>
          <w:rFonts w:hint="eastAsia" w:ascii="宋体" w:hAnsi="宋体" w:eastAsia="仿宋_GB2312" w:cs="Times New Roman"/>
          <w:b w:val="0"/>
          <w:bCs/>
          <w:color w:val="auto"/>
          <w:sz w:val="32"/>
          <w:szCs w:val="32"/>
          <w:highlight w:val="none"/>
          <w:lang w:val="en-US" w:eastAsia="zh-CN"/>
        </w:rPr>
        <w:t>申报单位按照通知要求，将加盖公章的纸质版申请材料报送至区市工信部门，区市工信部门进行初审后报送至市工信局，市工信局汇总复审后。将符合条件的企业转报至山东省工信厅。</w:t>
      </w:r>
    </w:p>
    <w:p w14:paraId="1193863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宋体" w:cs="宋体"/>
          <w:b w:val="0"/>
          <w:bCs w:val="0"/>
          <w:color w:val="auto"/>
          <w:kern w:val="10"/>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kern w:val="10"/>
          <w:sz w:val="32"/>
          <w:szCs w:val="32"/>
          <w:highlight w:val="none"/>
          <w:lang w:val="en-US" w:eastAsia="zh-CN" w:bidi="ar-SA"/>
        </w:rPr>
        <w:t>荣成市工业和信息化局装备产业科，电话：</w:t>
      </w:r>
      <w:r>
        <w:rPr>
          <w:rFonts w:hint="eastAsia" w:ascii="宋体" w:hAnsi="宋体" w:cs="宋体"/>
          <w:b w:val="0"/>
          <w:bCs w:val="0"/>
          <w:color w:val="auto"/>
          <w:kern w:val="10"/>
          <w:sz w:val="32"/>
          <w:szCs w:val="32"/>
          <w:highlight w:val="none"/>
          <w:lang w:val="en-US" w:eastAsia="zh-CN" w:bidi="ar-SA"/>
        </w:rPr>
        <w:t>7562096</w:t>
      </w:r>
      <w:r>
        <w:rPr>
          <w:rFonts w:hint="eastAsia" w:ascii="宋体" w:hAnsi="宋体" w:eastAsia="仿宋_GB2312" w:cs="仿宋_GB2312"/>
          <w:b w:val="0"/>
          <w:bCs w:val="0"/>
          <w:color w:val="auto"/>
          <w:kern w:val="10"/>
          <w:sz w:val="32"/>
          <w:szCs w:val="32"/>
          <w:highlight w:val="none"/>
          <w:lang w:val="en-US" w:eastAsia="zh-CN" w:bidi="ar-SA"/>
        </w:rPr>
        <w:t>（首台（套）技术装备）；荣成市工业和信息化局技术进步科，电话：7562443（首批次新材料）；</w:t>
      </w:r>
      <w:r>
        <w:rPr>
          <w:rFonts w:hint="eastAsia" w:ascii="宋体" w:hAnsi="宋体" w:eastAsia="仿宋_GB2312" w:cs="仿宋_GB2312"/>
          <w:color w:val="auto"/>
          <w:sz w:val="32"/>
          <w:szCs w:val="32"/>
          <w:highlight w:val="none"/>
          <w:lang w:val="en-US" w:eastAsia="zh-CN"/>
        </w:rPr>
        <w:t>荣成市工业和信息化局工业互联网科，电话：7561093</w:t>
      </w:r>
      <w:r>
        <w:rPr>
          <w:rFonts w:hint="eastAsia" w:ascii="宋体" w:hAnsi="宋体" w:eastAsia="仿宋_GB2312" w:cs="仿宋_GB2312"/>
          <w:b w:val="0"/>
          <w:bCs w:val="0"/>
          <w:color w:val="auto"/>
          <w:kern w:val="10"/>
          <w:sz w:val="32"/>
          <w:szCs w:val="32"/>
          <w:highlight w:val="none"/>
          <w:lang w:val="en-US" w:eastAsia="zh-CN" w:bidi="ar-SA"/>
        </w:rPr>
        <w:t>（</w:t>
      </w:r>
      <w:r>
        <w:rPr>
          <w:rFonts w:hint="eastAsia" w:ascii="宋体" w:hAnsi="宋体" w:eastAsia="仿宋_GB2312" w:cs="仿宋_GB2312"/>
          <w:b w:val="0"/>
          <w:bCs w:val="0"/>
          <w:color w:val="auto"/>
          <w:sz w:val="32"/>
          <w:szCs w:val="32"/>
          <w:highlight w:val="none"/>
          <w:lang w:val="en-US" w:eastAsia="zh-CN"/>
        </w:rPr>
        <w:t>首版次高端软件</w:t>
      </w:r>
      <w:r>
        <w:rPr>
          <w:rFonts w:hint="eastAsia" w:ascii="宋体" w:hAnsi="宋体" w:eastAsia="仿宋_GB2312" w:cs="仿宋_GB2312"/>
          <w:b w:val="0"/>
          <w:bCs w:val="0"/>
          <w:color w:val="auto"/>
          <w:kern w:val="10"/>
          <w:sz w:val="32"/>
          <w:szCs w:val="32"/>
          <w:highlight w:val="none"/>
          <w:lang w:val="en-US" w:eastAsia="zh-CN" w:bidi="ar-SA"/>
        </w:rPr>
        <w:t>）</w:t>
      </w:r>
      <w:r>
        <w:rPr>
          <w:rFonts w:hint="eastAsia" w:ascii="宋体" w:hAnsi="宋体" w:eastAsia="宋体" w:cs="宋体"/>
          <w:b w:val="0"/>
          <w:bCs w:val="0"/>
          <w:color w:val="auto"/>
          <w:kern w:val="10"/>
          <w:sz w:val="32"/>
          <w:szCs w:val="32"/>
          <w:highlight w:val="none"/>
          <w:lang w:val="en-US" w:eastAsia="zh-CN" w:bidi="ar-SA"/>
        </w:rPr>
        <w:t>。</w:t>
      </w:r>
    </w:p>
    <w:p w14:paraId="59FB0C12">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19.打造一批大湾区“菜篮子”生产基地。</w:t>
      </w:r>
      <w:r>
        <w:rPr>
          <w:rFonts w:hint="eastAsia" w:ascii="宋体" w:hAnsi="宋体" w:eastAsia="楷体_GB2312" w:cs="楷体_GB2312"/>
          <w:color w:val="auto"/>
          <w:sz w:val="32"/>
          <w:szCs w:val="32"/>
          <w:highlight w:val="none"/>
          <w:lang w:val="en-US" w:eastAsia="zh-CN"/>
        </w:rPr>
        <w:t>（牵头单位：市农业农村局）</w:t>
      </w:r>
    </w:p>
    <w:p w14:paraId="2B7BBBBF">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宋体" w:hAnsi="宋体" w:eastAsia="仿宋_GB2312" w:cs="仿宋_GB2312"/>
          <w:i w:val="0"/>
          <w:caps w:val="0"/>
          <w:color w:val="auto"/>
          <w:spacing w:val="0"/>
          <w:kern w:val="0"/>
          <w:sz w:val="32"/>
          <w:szCs w:val="32"/>
          <w:highlight w:val="none"/>
          <w:lang w:val="en-US" w:eastAsia="zh-CN" w:bidi="ar"/>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粤港澳大湾区“菜篮子”工作办公室关于实施《粤港澳大湾区“菜篮子”生产基地认定规程》有关事项的通知</w:t>
      </w:r>
      <w:r>
        <w:rPr>
          <w:rFonts w:hint="eastAsia" w:ascii="宋体" w:hAnsi="宋体" w:eastAsia="仿宋_GB2312" w:cs="仿宋_GB2312"/>
          <w:i w:val="0"/>
          <w:caps w:val="0"/>
          <w:color w:val="auto"/>
          <w:spacing w:val="0"/>
          <w:kern w:val="0"/>
          <w:sz w:val="32"/>
          <w:szCs w:val="32"/>
          <w:highlight w:val="none"/>
          <w:lang w:val="en-US" w:eastAsia="zh-CN" w:bidi="ar"/>
        </w:rPr>
        <w:t>（大湾区菜办〔2023〕5号）。</w:t>
      </w:r>
    </w:p>
    <w:p w14:paraId="3CAE3D8F">
      <w:pPr>
        <w:pageBreakBefore w:val="0"/>
        <w:wordWrap/>
        <w:topLinePunct w:val="0"/>
        <w:bidi w:val="0"/>
        <w:spacing w:line="560" w:lineRule="exact"/>
        <w:ind w:left="0" w:leftChars="0" w:firstLine="643" w:firstLineChars="200"/>
        <w:rPr>
          <w:rFonts w:hint="eastAsia" w:ascii="宋体" w:hAnsi="宋体" w:eastAsia="仿宋_GB2312"/>
          <w:b w:val="0"/>
          <w:bCs w:val="0"/>
          <w:color w:val="auto"/>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rPr>
        <w:t>2023年1月10日起实施执行</w:t>
      </w:r>
      <w:r>
        <w:rPr>
          <w:rFonts w:hint="eastAsia" w:ascii="宋体" w:hAnsi="宋体" w:eastAsia="仿宋_GB2312" w:cs="仿宋_GB2312"/>
          <w:b w:val="0"/>
          <w:bCs w:val="0"/>
          <w:color w:val="auto"/>
          <w:sz w:val="32"/>
          <w:szCs w:val="32"/>
          <w:highlight w:val="none"/>
          <w:lang w:eastAsia="zh-CN"/>
        </w:rPr>
        <w:t>。</w:t>
      </w:r>
    </w:p>
    <w:p w14:paraId="5510A6A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生产基地）产品应为蔬菜、水果、畜禽产品等初级农产品；产品须经粤港澳大湾区“菜篮子”产品质量安全承检机构检验检测，产品质量符合有关要求；（加工企业）申报主体必须取得海关出具的《出口食品生产企业备案证明》，且其主要原料来源于粤港澳大湾区“菜篮子”生产基地。</w:t>
      </w:r>
    </w:p>
    <w:p w14:paraId="1F26D9E3">
      <w:pPr>
        <w:pStyle w:val="16"/>
        <w:pageBreakBefore w:val="0"/>
        <w:wordWrap/>
        <w:topLinePunct w:val="0"/>
        <w:bidi w:val="0"/>
        <w:spacing w:line="560" w:lineRule="exact"/>
        <w:ind w:left="0" w:leftChars="0"/>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（生产基地）</w:t>
      </w:r>
      <w:r>
        <w:rPr>
          <w:rFonts w:hint="eastAsia" w:ascii="宋体" w:hAnsi="宋体"/>
          <w:color w:val="auto"/>
          <w:highlight w:val="none"/>
          <w:lang w:val="en-US" w:eastAsia="zh-CN"/>
        </w:rPr>
        <w:t>粤港澳大湾区“菜篮子”生产基地申请表、承诺书，申报主体营业执照、生产基地平面图、相关配套生产设施、产品质量自检室、视频监控设备等照片及视频监控画面截图、信用报告、用地证明或养殖畜禽备案，质量安全管理体系文件（组织架构、农业投入品使用管理制度、产品质量管理制度、产品质量安全追溯制度等），粤港澳大湾区“菜篮子”产品质量安全承检机构出具的近6个月内符合T/GDNB6.1~T/GDNB6.8的合格产品报告；</w:t>
      </w:r>
      <w:r>
        <w:rPr>
          <w:rFonts w:hint="eastAsia" w:ascii="宋体" w:hAnsi="宋体" w:eastAsia="仿宋_GB2312" w:cs="仿宋_GB2312"/>
          <w:color w:val="auto"/>
          <w:sz w:val="32"/>
          <w:szCs w:val="32"/>
          <w:highlight w:val="none"/>
          <w:lang w:val="en-US" w:eastAsia="zh-CN"/>
        </w:rPr>
        <w:t>（加工企业）</w:t>
      </w:r>
      <w:r>
        <w:rPr>
          <w:rFonts w:hint="eastAsia" w:ascii="宋体" w:hAnsi="宋体"/>
          <w:color w:val="auto"/>
          <w:highlight w:val="none"/>
          <w:lang w:val="en-US" w:eastAsia="zh-CN"/>
        </w:rPr>
        <w:t>粤港澳大湾区“菜篮子”产品加工企业申请表、承诺书；海关出具的出口食品生产企业备案证明复印件；经具有资质的第三方检验检测机构出具的近半年内产品检测合格报告；“菜篮子”产品加工主要原料来源的证明材料（如与已认定的粤港澳大湾区“菜篮子”生产基地签订的交易合同、相关发票及粤港澳大湾区“菜篮子”生产基地证书复印件等）。</w:t>
      </w:r>
    </w:p>
    <w:p w14:paraId="4871AC71">
      <w:pPr>
        <w:pStyle w:val="16"/>
        <w:pageBreakBefore w:val="0"/>
        <w:wordWrap/>
        <w:topLinePunct w:val="0"/>
        <w:bidi w:val="0"/>
        <w:spacing w:line="560" w:lineRule="exact"/>
        <w:ind w:left="0" w:leftChars="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color w:val="auto"/>
          <w:highlight w:val="none"/>
          <w:lang w:val="en-US" w:eastAsia="zh-CN"/>
        </w:rPr>
        <w:t>申报主体提交申报资料至所在市（区）农业农村管理部门。</w:t>
      </w:r>
    </w:p>
    <w:p w14:paraId="13A0B125">
      <w:pPr>
        <w:pStyle w:val="16"/>
        <w:pageBreakBefore w:val="0"/>
        <w:wordWrap/>
        <w:topLinePunct w:val="0"/>
        <w:bidi w:val="0"/>
        <w:spacing w:line="560" w:lineRule="exact"/>
        <w:ind w:left="0" w:leftChars="0"/>
        <w:rPr>
          <w:rFonts w:hint="default"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color w:val="auto"/>
          <w:highlight w:val="none"/>
          <w:lang w:val="en-US" w:eastAsia="zh-CN"/>
        </w:rPr>
        <w:t>荣成市农业农村局产业发展科，电话：7562919；</w:t>
      </w:r>
    </w:p>
    <w:p w14:paraId="50E01F24">
      <w:pPr>
        <w:pStyle w:val="9"/>
        <w:pageBreakBefore w:val="0"/>
        <w:wordWrap/>
        <w:topLinePunct w:val="0"/>
        <w:bidi w:val="0"/>
        <w:spacing w:line="560" w:lineRule="exact"/>
        <w:ind w:left="0" w:leftChars="0"/>
        <w:rPr>
          <w:rFonts w:hint="eastAsia" w:ascii="宋体" w:hAnsi="宋体" w:eastAsia="楷体_GB2312" w:cs="楷体_GB2312"/>
          <w:color w:val="auto"/>
          <w:sz w:val="32"/>
          <w:szCs w:val="32"/>
          <w:highlight w:val="none"/>
          <w:lang w:val="en-US" w:eastAsia="zh-CN"/>
        </w:rPr>
      </w:pPr>
      <w:r>
        <w:rPr>
          <w:rFonts w:hint="eastAsia" w:ascii="宋体" w:hAnsi="宋体" w:cs="仿宋_GB2312"/>
          <w:b/>
          <w:bCs/>
          <w:color w:val="auto"/>
          <w:sz w:val="32"/>
          <w:szCs w:val="32"/>
          <w:highlight w:val="none"/>
          <w:lang w:val="en-US" w:eastAsia="zh-CN"/>
        </w:rPr>
        <w:t>20</w:t>
      </w:r>
      <w:r>
        <w:rPr>
          <w:rFonts w:hint="eastAsia" w:ascii="宋体" w:hAnsi="宋体" w:eastAsia="仿宋_GB2312" w:cs="仿宋_GB2312"/>
          <w:b/>
          <w:bCs/>
          <w:color w:val="auto"/>
          <w:sz w:val="32"/>
          <w:szCs w:val="32"/>
          <w:highlight w:val="none"/>
          <w:lang w:val="en-US" w:eastAsia="zh-CN"/>
        </w:rPr>
        <w:t>.加快落实中深层地热能项目补助资金，对“山东省地热能试点工程”名单中符合奖补条件的中深层地热能项目，按照“先建后补”的原则，对每口井给予最高100万元奖补，资金由省级与项目所在市按1:1比例共担；简化程序、优化流程，2025年2月初明确奖补试点工程名单，按程序尽快拨付资金。</w:t>
      </w:r>
      <w:r>
        <w:rPr>
          <w:rFonts w:hint="eastAsia" w:ascii="宋体" w:hAnsi="宋体" w:eastAsia="楷体_GB2312" w:cs="楷体_GB2312"/>
          <w:color w:val="auto"/>
          <w:sz w:val="32"/>
          <w:szCs w:val="32"/>
          <w:highlight w:val="none"/>
          <w:lang w:val="en-US" w:eastAsia="zh-CN"/>
        </w:rPr>
        <w:t>（牵头单位：荣成市发改局、荣成市财政局）</w:t>
      </w:r>
    </w:p>
    <w:p w14:paraId="3430FD8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关于印发《山东省地热能示范工程创建工作方案》的通知（鲁发改能源〔2023〕1050号）。</w:t>
      </w:r>
    </w:p>
    <w:p w14:paraId="4BAF9C8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2024年1月1日起长期执行。</w:t>
      </w:r>
    </w:p>
    <w:p w14:paraId="6469C2B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5C642E6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bookmarkStart w:id="17" w:name="_Toc1804416877_WPSOffice_Level2"/>
      <w:r>
        <w:rPr>
          <w:rFonts w:hint="eastAsia" w:ascii="宋体" w:hAnsi="宋体" w:eastAsia="仿宋_GB2312" w:cs="仿宋_GB2312"/>
          <w:color w:val="auto"/>
          <w:sz w:val="32"/>
          <w:szCs w:val="32"/>
          <w:highlight w:val="none"/>
          <w:lang w:val="en-US" w:eastAsia="zh-CN"/>
        </w:rPr>
        <w:t>(一)基本条件</w:t>
      </w:r>
      <w:bookmarkEnd w:id="17"/>
    </w:p>
    <w:p w14:paraId="19E85C1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1.项目单位应为依法办理工商注册登记的法人企业或分支机构，拥有较强的经济实力、技术研发和创新能力，诚实守信，无违法和不良信用记录。</w:t>
      </w:r>
    </w:p>
    <w:p w14:paraId="64AF806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2.项目符合设计规范要求，手续齐全、合法合规，过程资料可查询、可追溯。</w:t>
      </w:r>
    </w:p>
    <w:p w14:paraId="0A5789E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3.地热能开发利用技术先进、具有推广价值。其中，中深层地热能“取热不耗水”项目，开采孔隙热储、岩溶热储型地热资源，回灌率不低于95%。在落实地下水保护基础上开发利用，不存在抽取后不回灌、回灌率不达标、串层污染以及其他污染地下水等违规情况。</w:t>
      </w:r>
    </w:p>
    <w:p w14:paraId="4047B0C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4.项目具有完善的监测监控体系，满足水位、流量、温度、水质等监测需求，运行期间各项监测指标齐全、监测数据完整。</w:t>
      </w:r>
    </w:p>
    <w:p w14:paraId="10000AF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5.建设及运行期间未发生安全生产事故，符合环保要求，无环境污染违法违规行为。</w:t>
      </w:r>
    </w:p>
    <w:p w14:paraId="00F22C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6.项目供暖(制冷)效果良好，用户普遍满意。</w:t>
      </w:r>
    </w:p>
    <w:p w14:paraId="5F1FAA0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bookmarkStart w:id="18" w:name="_Toc1406149615_WPSOffice_Level2"/>
      <w:r>
        <w:rPr>
          <w:rFonts w:hint="eastAsia" w:ascii="宋体" w:hAnsi="宋体" w:eastAsia="仿宋_GB2312" w:cs="仿宋_GB2312"/>
          <w:color w:val="auto"/>
          <w:sz w:val="32"/>
          <w:szCs w:val="32"/>
          <w:highlight w:val="none"/>
          <w:lang w:val="en-US" w:eastAsia="zh-CN"/>
        </w:rPr>
        <w:t>(二)分类标准</w:t>
      </w:r>
      <w:bookmarkEnd w:id="18"/>
    </w:p>
    <w:p w14:paraId="730F4B3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1.“地热能+”多能互补示范工程。积极推行“能源岛”运行模式，综合运用大数据、人工智能等手段，建成多种能源集成互补智能化控制系统，地热能能源占比50%以上，推进地热能与太阳能、空气能、工业余热、天然气等至少一种能源互补，实现多元开发、相互支撑，探索清洁能源开发利用新模式。</w:t>
      </w:r>
    </w:p>
    <w:p w14:paraId="7A59D87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2.地热能供暖“低碳社区”示范工程。统筹推进屋顶分布式光伏开发和地热能集中供暖(制冷)工程建设，实施化石能源替代，供暖(制冷)面积不低于1万平方米，供暖价格不高于当地集中供暖价格标准，探索经济可行、绿色低碳的地热能清洁供暖新路径。</w:t>
      </w:r>
    </w:p>
    <w:p w14:paraId="2D02377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3.地热能服务乡村振兴示范工程。在促进乡村振兴中充分利用地热能，以乡镇和中心村为重点，在做好水资源保护基础上，推广地源、水源热泵技术，建设集清洁供暖(制冷)、高效现代农业、养殖业、加工业等于一体的清洁能源产业聚集区，实现地热能供暖与蔬菜种植、食用菌生产、家禽养殖等农业生产，与果蔬、木材、纸张、粮食等物料千燥和处理加工等工商业生产融合发展树立新型农业现代化生产模式。</w:t>
      </w:r>
    </w:p>
    <w:p w14:paraId="57325D6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4.地热能绿色矿山示范工程。按照矿区环境生态化、开采方式科学化、资源利用高效化、管理信息数字化和矿区社区和谐化的总体要求，以及绿色矿山建设标准规范，新建矿山积极推广应用绿色环保开采技术、工艺和装备，已有矿山加快升级改造，打造地热绿色矿山示范工程。在依法办矿、合法开采、推广先进技术、高效综合利用地热资源、自动监测、智慧规范管理等方面树立地热绿色矿山建设标杆，实现资源利用、节能减排、环境保护企业文化统筹兼顾和全面发展。</w:t>
      </w:r>
    </w:p>
    <w:p w14:paraId="1A4E8AF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山东省地热能示范工程申报表及有关明证材料。</w:t>
      </w:r>
    </w:p>
    <w:p w14:paraId="005841E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051199D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一)县级初审。项目建成投产并稳定运行后，申报单位对照申报条件提供有关证明材料，上报示范工程申请，县级能源主管部门会同财政、自然资源、生态环境、住房城乡建设、水利等部门实地核实项目建设运行情况，符合要求的项目，报市级能源主管部门。</w:t>
      </w:r>
    </w:p>
    <w:p w14:paraId="2E53034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(二)市级复审。市级能源主管部门会同财政、自然资源、生态环境、住房城乡建设、水利等部门对项目进行复审，提出审核意见，以正式文件报省能源局。</w:t>
      </w:r>
    </w:p>
    <w:p w14:paraId="006A989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三)省级评选。省能源局会同省发展改革委、财政厅、自然资源厅、生态环境厅、住房城乡建设厅、水利厅等部门组织专家对申报材料进行审查,并开展现场评估,具备条件的命名为“山东省地热能示范工程”。对示范工程中的中深层地热井，择优纳入财政补贴名单;“无干扰井下换热、取热不取水”实验项目直接纳入补贴名单。对于不符合地下水管理保护要求的，实行“一票否决”。</w:t>
      </w:r>
    </w:p>
    <w:p w14:paraId="5B52B08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荣成市发改局能源综合协调科，电话：7562696；</w:t>
      </w:r>
    </w:p>
    <w:p w14:paraId="4465A5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21.实施“算力券”奖补政策，对使用人工智能算力且算力赋能效益显著的应用场景，按照算力采购合同总金额的5%进行奖补，奖励额度最高500万元。</w:t>
      </w:r>
      <w:r>
        <w:rPr>
          <w:rFonts w:hint="eastAsia" w:ascii="宋体" w:hAnsi="宋体" w:eastAsia="楷体_GB2312" w:cs="楷体_GB2312"/>
          <w:color w:val="auto"/>
          <w:sz w:val="32"/>
          <w:szCs w:val="32"/>
          <w:highlight w:val="none"/>
          <w:lang w:val="en-US" w:eastAsia="zh-CN"/>
        </w:rPr>
        <w:t>（牵头单位：荣成市发改局、荣成市财政局、市大数据局、荣成市自然资源局）</w:t>
      </w:r>
    </w:p>
    <w:p w14:paraId="56AD33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政策出处：</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关于印发《山东省省级财政支持数据基础设施建设奖补资金实施细则》的通知（鲁数字〔2024〕52号）。</w:t>
      </w:r>
    </w:p>
    <w:p w14:paraId="02592BC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执行期限：</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自2024年12月31日起执行-暂无截止时间。</w:t>
      </w:r>
    </w:p>
    <w:p w14:paraId="2B26D7F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p>
    <w:p w14:paraId="23C880B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1.算力供应企业物理机房应设置在山东省内，具备10000TFLOPS以上的智能算力供给能力，并按要求在省大数据局指定的算力监测平台接受登记监管。</w:t>
      </w:r>
    </w:p>
    <w:p w14:paraId="63C6C47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2.算力需求企业注册地点应在中华人民共和国境内，与山东省内符合条件的算力供应企业签订合同，已实际履行人工智能算力交易，并取得较好算力应用成果。</w:t>
      </w:r>
    </w:p>
    <w:p w14:paraId="7D69874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3.算力供应企业、算力需求企业均需具有健全的财务会计制度，依法缴纳税费和社会保障资金，近3年内无失信记录（注册未满3年的企业提供自注册之日起至当前时间无失信记录证明）。</w:t>
      </w:r>
    </w:p>
    <w:p w14:paraId="5BDBB46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4.算力供需双方中，任意一方注册地位于青岛市内的，不列入省级财政奖补范围，可参照青岛市有关规定申报市级“算力券”奖补。</w:t>
      </w:r>
    </w:p>
    <w:p w14:paraId="7EC26C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5.同等条件下，对使用国产算力的企业优先予以支持。</w:t>
      </w:r>
    </w:p>
    <w:p w14:paraId="0819B84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申报材料：</w:t>
      </w:r>
    </w:p>
    <w:p w14:paraId="141C937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1.营业执照、法人证书等复印件，社保及税费缴纳证明。支持“爱山东”平台电子亮证，相关材料真实性将通过省一体化大数据平台进行核验。</w:t>
      </w:r>
    </w:p>
    <w:p w14:paraId="0D76046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2.《山东省数据基础设施建设奖补资金申请表》。</w:t>
      </w:r>
    </w:p>
    <w:p w14:paraId="6ABBAA4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3.供需双方正式签章的算力服务合同，以及可证明上年度实际交易金额的银行支付凭证及发票。</w:t>
      </w:r>
    </w:p>
    <w:p w14:paraId="475CFDE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4.</w:t>
      </w:r>
      <w:r>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t>相关算力设备在省大数据局指定平台的登记记录(以平台后台监测记录为准，无需额外提供材料)，以及可印证算力设备应用情况的其他佐证材料。</w:t>
      </w:r>
    </w:p>
    <w:p w14:paraId="7DBC4E7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5.</w:t>
      </w:r>
      <w:r>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t>项目实施效益分析报告，需包含项目经济、社会效益分析，涉及重点技术攻关、大模型孵化等事宜的，应提供有效佐证材料。</w:t>
      </w:r>
    </w:p>
    <w:p w14:paraId="7C1FD4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6.</w:t>
      </w:r>
      <w:r>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t>项目涉及专利的，应提供专利证明复印件。</w:t>
      </w:r>
    </w:p>
    <w:p w14:paraId="0F5F5CE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由威海市大数据局按照《山东省省级财政支持数据基础设施建设奖补资金实施细则》的具体要求和兑现流程执行。</w:t>
      </w:r>
    </w:p>
    <w:p w14:paraId="78AF645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荣成市大数据中心基础设施科，电话：7562558。</w:t>
      </w:r>
    </w:p>
    <w:p w14:paraId="3FC06DF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22.支持工业软件研发和推广应用，面向研发设计、生产控制、经营管理等环节，对企业产品研发、应用推广等情况进行综合评价，遴选10个左右工业软件研发推广项目，单个给予最高300万元奖励。</w:t>
      </w:r>
      <w:r>
        <w:rPr>
          <w:rFonts w:hint="eastAsia" w:ascii="宋体" w:hAnsi="宋体" w:eastAsia="楷体_GB2312" w:cs="楷体_GB2312"/>
          <w:color w:val="auto"/>
          <w:sz w:val="32"/>
          <w:szCs w:val="32"/>
          <w:highlight w:val="none"/>
          <w:lang w:val="en-US" w:eastAsia="zh-CN"/>
        </w:rPr>
        <w:t>（牵头单位：荣成市工业和信息化局、荣成市财政局）</w:t>
      </w:r>
    </w:p>
    <w:p w14:paraId="20D6663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关于印发《山东省工业软件财政奖励资金管理及实施细则》的通知（鲁工信软〔2025〕65号）。</w:t>
      </w:r>
    </w:p>
    <w:p w14:paraId="3D8A48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：2025年4月28日至2026年12月31日。</w:t>
      </w:r>
    </w:p>
    <w:p w14:paraId="700EE78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1340D4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bookmarkStart w:id="19" w:name="_Toc618386355_WPSOffice_Level2"/>
      <w:r>
        <w:rPr>
          <w:rFonts w:hint="eastAsia" w:ascii="宋体" w:hAnsi="宋体" w:eastAsia="仿宋_GB2312" w:cs="仿宋_GB2312"/>
          <w:b w:val="0"/>
          <w:bCs w:val="0"/>
          <w:color w:val="auto"/>
          <w:sz w:val="32"/>
          <w:szCs w:val="32"/>
          <w:highlight w:val="none"/>
          <w:lang w:val="en-US" w:eastAsia="zh-CN"/>
        </w:rPr>
        <w:t>(一)承担主体条件</w:t>
      </w:r>
      <w:bookmarkEnd w:id="19"/>
    </w:p>
    <w:p w14:paraId="43886B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1.项目承担主体单位经营状态正常、财务状况和信用记录良好、符合产业发展方向，依法设立主要从事软件研发的软件企业。</w:t>
      </w:r>
    </w:p>
    <w:p w14:paraId="4D1683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2.项目承担主体单位拥有与工业软件研发相关的核心产品、关键技术、自主知识产权。</w:t>
      </w:r>
    </w:p>
    <w:p w14:paraId="768B3B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3.近2年研究开发费用总额占企业销售(营业)收入总额的比例不低于7%。</w:t>
      </w:r>
    </w:p>
    <w:p w14:paraId="769FA8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4.项目承担主体单位3年内未发生重大安全生产、重大质量事故或严重环境违法、严重失信行为。</w:t>
      </w:r>
    </w:p>
    <w:p w14:paraId="08EC26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5.项目承担主体单位符合财政涉企资金“绿色门槛”制度要求。</w:t>
      </w:r>
    </w:p>
    <w:p w14:paraId="5E05FC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bookmarkStart w:id="20" w:name="_Toc222987859_WPSOffice_Level2"/>
      <w:r>
        <w:rPr>
          <w:rFonts w:hint="eastAsia" w:ascii="宋体" w:hAnsi="宋体" w:eastAsia="仿宋_GB2312" w:cs="仿宋_GB2312"/>
          <w:b w:val="0"/>
          <w:bCs w:val="0"/>
          <w:color w:val="auto"/>
          <w:sz w:val="32"/>
          <w:szCs w:val="32"/>
          <w:highlight w:val="none"/>
          <w:lang w:val="en-US" w:eastAsia="zh-CN"/>
        </w:rPr>
        <w:t>(二)申报项目条件</w:t>
      </w:r>
      <w:bookmarkEnd w:id="20"/>
    </w:p>
    <w:p w14:paraId="7DF958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1.项目为正在实施或计划实施的项目，具有加快实施的重要性、紧迫性，迭代升级产品自主可控且基础良好，能显著提升产业链供应链韧性和安全水平。</w:t>
      </w:r>
    </w:p>
    <w:p w14:paraId="11BC9F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2.项目迭代升级产品与国际、国内知名的同类产品在性能指标对比上要具有点状优势。</w:t>
      </w:r>
    </w:p>
    <w:p w14:paraId="51F0BF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3.项目要与重点用户企业联合编制建设方案，技术应用具有合理性、可行性，产品选代升级的目标明确，项目建设期不超过1年。</w:t>
      </w:r>
    </w:p>
    <w:p w14:paraId="2D2493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4.项目迭代升级产品需完成基于完全国产化环境下的适配验证工作，形成上下游工业软件间的国产化集成适配成果。</w:t>
      </w:r>
    </w:p>
    <w:p w14:paraId="2DB31F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5.申报项目产品升级及技术攻关要有明确的预期，包括但不限于产品选代升级、新增功能情况以及新增专利、软件著作权、参与标准制定等情况。</w:t>
      </w:r>
    </w:p>
    <w:p w14:paraId="12B75B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6.项目要有明确的应用推广方案及生态建设预期。工作方案要合理可行，申报项目符合山东省重点产业链领域支持方向:并在产业链“链主”企业或其他工业领域龙头企业验证、使用，完成国产化环境及国产工业软件生态适配。预期目标包括但不限于新增销售收入、服务工业企业领域及数量，以及组织供需对接、技术交流等活动情况。</w:t>
      </w:r>
    </w:p>
    <w:p w14:paraId="507607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7.项目要有明确的实施计划和资金保障，确保项目按计划完成建设。</w:t>
      </w:r>
    </w:p>
    <w:p w14:paraId="569BBB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8.鼓励申报项目采用开源方式加快研发创新和选代升级。</w:t>
      </w:r>
    </w:p>
    <w:p w14:paraId="6F74DE2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申报企业按要求编制《山东省工业软件研发推广项目申报书》申报材料须符合国家保密相关规定。</w:t>
      </w:r>
    </w:p>
    <w:p w14:paraId="351C500A">
      <w:pPr>
        <w:pageBreakBefore w:val="0"/>
        <w:wordWrap/>
        <w:topLinePunct w:val="0"/>
        <w:bidi w:val="0"/>
        <w:spacing w:line="560" w:lineRule="exact"/>
        <w:ind w:firstLine="643" w:firstLineChars="200"/>
        <w:rPr>
          <w:rFonts w:hint="default" w:ascii="宋体" w:hAnsi="宋体"/>
          <w:b w:val="0"/>
          <w:bCs w:val="0"/>
          <w:color w:val="auto"/>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各荣成市工业和信息化局、财政局按照企业自愿原则组织申报，省属及中央驻鲁单位按属地申报。</w:t>
      </w:r>
    </w:p>
    <w:p w14:paraId="646EA5C6">
      <w:pPr>
        <w:pStyle w:val="10"/>
        <w:pageBreakBefore w:val="0"/>
        <w:widowControl/>
        <w:pBdr>
          <w:top w:val="none" w:color="auto" w:sz="0" w:space="0"/>
          <w:left w:val="none" w:color="auto" w:sz="0" w:space="0"/>
          <w:bottom w:val="none" w:color="auto" w:sz="0" w:space="0"/>
          <w:right w:val="none" w:color="auto" w:sz="0" w:space="0"/>
        </w:pBdr>
        <w:shd w:val="clear" w:color="auto" w:fill="auto"/>
        <w:wordWrap/>
        <w:topLinePunct w:val="0"/>
        <w:bidi w:val="0"/>
        <w:spacing w:before="0" w:beforeAutospacing="0" w:after="0" w:afterAutospacing="0" w:line="560" w:lineRule="exact"/>
        <w:ind w:left="0" w:leftChars="0" w:firstLine="643" w:firstLineChars="200"/>
        <w:jc w:val="both"/>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b w:val="0"/>
          <w:bCs w:val="0"/>
          <w:color w:val="auto"/>
          <w:kern w:val="10"/>
          <w:sz w:val="32"/>
          <w:szCs w:val="32"/>
          <w:highlight w:val="none"/>
          <w:lang w:val="en-US" w:eastAsia="zh-CN" w:bidi="ar-SA"/>
        </w:rPr>
        <w:t>荣成市工业和信息化局工业互联网科，电话：</w:t>
      </w:r>
      <w:r>
        <w:rPr>
          <w:rFonts w:hint="eastAsia" w:ascii="宋体" w:hAnsi="宋体" w:cs="宋体"/>
          <w:b w:val="0"/>
          <w:bCs w:val="0"/>
          <w:color w:val="auto"/>
          <w:kern w:val="10"/>
          <w:sz w:val="32"/>
          <w:szCs w:val="32"/>
          <w:highlight w:val="none"/>
          <w:lang w:val="en-US" w:eastAsia="zh-CN" w:bidi="ar-SA"/>
        </w:rPr>
        <w:t>7561093。</w:t>
      </w:r>
    </w:p>
    <w:p w14:paraId="4311FC1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23.加快培育一批数据基础设施标杆工程，对符合国家发展导向、数据赋能效益突出的数据基础设施项目，每个项目最高给予1000万元奖补。省级筹集3500万元资金，支持公共数据汇聚治理、历史数据电子化、高质量数据集建设、数据流通交易，激发数据要素市场活力。</w:t>
      </w:r>
      <w:r>
        <w:rPr>
          <w:rFonts w:hint="eastAsia" w:ascii="宋体" w:hAnsi="宋体" w:eastAsia="楷体_GB2312" w:cs="楷体_GB2312"/>
          <w:color w:val="auto"/>
          <w:sz w:val="32"/>
          <w:szCs w:val="32"/>
          <w:highlight w:val="none"/>
          <w:lang w:val="en-US" w:eastAsia="zh-CN"/>
        </w:rPr>
        <w:t>（牵头单位：荣成市大数据中心、荣成市财政局）</w:t>
      </w:r>
    </w:p>
    <w:p w14:paraId="66435E2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①加快培育一批数据基础设施标杆工程，对符合国家发展导向、数据赋能效益突出的数据基础设施项目，每个项目最高给予1000万元奖补。</w:t>
      </w:r>
    </w:p>
    <w:p w14:paraId="785EB94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政策出处：</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关于印发《2025年促进经济稳健向好、进中提质政策清单》的通知（鲁政发〔2024〕15号），第27条；</w:t>
      </w:r>
    </w:p>
    <w:p w14:paraId="7C25F0B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关于印发《山东省省级财政支持数据基础设施建设奖补资金实施细则》的通知（鲁数字〔2024〕52号）。</w:t>
      </w:r>
    </w:p>
    <w:p w14:paraId="24B060F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宋体" w:hAnsi="宋体" w:eastAsia="仿宋_GB2312" w:cs="仿宋_GB2312"/>
          <w:b w:val="0"/>
          <w:bCs w:val="0"/>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执行期限：</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自2024年12月31日起执行，新政策出台前长期有效。</w:t>
      </w:r>
    </w:p>
    <w:p w14:paraId="310570E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p>
    <w:p w14:paraId="3B1906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1.申报主体为在山东省内依法设立，运营符合国家及省有关定义的数据基础设施，提供数据采集、加工、清洗、交易及各类增值服务的事业单位、企业、高等院校、科研院所、社会组织等。相关单位需具有健全的财务会计制度，依法缴纳税费和社会保障资金，近3年内无失信记录（</w:t>
      </w:r>
      <w:r>
        <w:rPr>
          <w:rFonts w:hint="eastAsia" w:ascii="宋体" w:hAnsi="宋体" w:eastAsia="楷体_GB2312" w:cs="楷体_GB2312"/>
          <w:color w:val="auto"/>
          <w:sz w:val="32"/>
          <w:szCs w:val="32"/>
          <w:highlight w:val="none"/>
          <w:lang w:val="en-US" w:eastAsia="zh-CN"/>
        </w:rPr>
        <w:t>注册未满3年的企业提供自注册之日起至当前时间无失信记录证明</w:t>
      </w:r>
      <w:r>
        <w:rPr>
          <w:rFonts w:hint="eastAsia" w:ascii="宋体" w:hAnsi="宋体" w:eastAsia="仿宋_GB2312" w:cs="仿宋_GB2312"/>
          <w:color w:val="auto"/>
          <w:sz w:val="32"/>
          <w:szCs w:val="32"/>
          <w:highlight w:val="none"/>
          <w:lang w:val="en-US" w:eastAsia="zh-CN"/>
        </w:rPr>
        <w:t>）。</w:t>
      </w:r>
    </w:p>
    <w:p w14:paraId="1D4360F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2.受奖补项目的建设成本和上年度运营成本中，财政资金占比均不得超过50%。同一项目不得在不同年度重复申报“数据基础设施项目专项奖补”，完成二期、三期建设，且总体提升较大的除外。</w:t>
      </w:r>
    </w:p>
    <w:p w14:paraId="687C26D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3.在建设阶段获得过国家相关财税政策支持的项目主体，优先列为省级财政资金奖补对象。</w:t>
      </w:r>
    </w:p>
    <w:p w14:paraId="6C90FD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4.数据中心类项目通过“算力券”进行奖补，不列入“数据基础设施项目专项奖补”支持范围。</w:t>
      </w:r>
    </w:p>
    <w:p w14:paraId="3CF6A0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49BA6B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1.营业执照、法人证书等复印件，社保及税费缴纳证明。持“爱山东”平台电子亮证，相关材料真实性将通过省一体化数据平台进行核验。</w:t>
      </w:r>
    </w:p>
    <w:p w14:paraId="6EF549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2.《山东省数基础设施建设奖补资金申请表》。</w:t>
      </w:r>
    </w:p>
    <w:p w14:paraId="2D5102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3.项目建设运营支出报告，列明项目实际支出的建设成本、上年度运营成本及资金来源，并提供银行支付凭证及发票等佐证材料。</w:t>
      </w:r>
    </w:p>
    <w:p w14:paraId="2DC28B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4.项目实施效益分析报告，需包含项目经济、社会效益分析，并重点分析项目对数据要素价值化的支持情况。项目服务范围涉及外省，并与全国一体化算力网等国家统筹布局的数据基础设施项目形成联动的，应有效佐证材料。</w:t>
      </w:r>
    </w:p>
    <w:p w14:paraId="0F46D7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5.项目涉及专利的，应提供专利证明复印件。</w:t>
      </w:r>
    </w:p>
    <w:p w14:paraId="3B6094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6.其他需要提供的有关印证材料。</w:t>
      </w:r>
    </w:p>
    <w:p w14:paraId="701E722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由威海市大数据局按照《山东省省级财政支持数据基础设施建设奖补资金实施细则》的具体要求和兑现流程执行。</w:t>
      </w:r>
    </w:p>
    <w:p w14:paraId="551A09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eastAsia="zh-CN"/>
        </w:rPr>
        <w:t>荣成市</w:t>
      </w:r>
      <w:r>
        <w:rPr>
          <w:rFonts w:hint="eastAsia" w:ascii="宋体" w:hAnsi="宋体" w:eastAsia="仿宋_GB2312" w:cs="仿宋_GB2312"/>
          <w:color w:val="auto"/>
          <w:sz w:val="32"/>
          <w:szCs w:val="32"/>
          <w:highlight w:val="none"/>
        </w:rPr>
        <w:t>大数据</w:t>
      </w:r>
      <w:r>
        <w:rPr>
          <w:rFonts w:hint="eastAsia" w:ascii="宋体" w:hAnsi="宋体" w:eastAsia="仿宋_GB2312" w:cs="仿宋_GB2312"/>
          <w:color w:val="auto"/>
          <w:sz w:val="32"/>
          <w:szCs w:val="32"/>
          <w:highlight w:val="none"/>
          <w:lang w:eastAsia="zh-CN"/>
        </w:rPr>
        <w:t>中心数据资源科</w:t>
      </w:r>
      <w:r>
        <w:rPr>
          <w:rFonts w:hint="eastAsia" w:ascii="宋体" w:hAnsi="宋体" w:eastAsia="仿宋_GB2312" w:cs="仿宋_GB2312"/>
          <w:color w:val="auto"/>
          <w:sz w:val="32"/>
          <w:szCs w:val="32"/>
          <w:highlight w:val="none"/>
        </w:rPr>
        <w:t>，电话：</w:t>
      </w:r>
      <w:r>
        <w:rPr>
          <w:rFonts w:hint="eastAsia" w:ascii="宋体" w:hAnsi="宋体" w:eastAsia="仿宋_GB2312" w:cs="仿宋_GB2312"/>
          <w:color w:val="auto"/>
          <w:sz w:val="32"/>
          <w:szCs w:val="32"/>
          <w:highlight w:val="none"/>
          <w:lang w:val="en-US" w:eastAsia="zh-CN"/>
        </w:rPr>
        <w:t>7562558</w:t>
      </w:r>
      <w:r>
        <w:rPr>
          <w:rFonts w:hint="eastAsia" w:ascii="宋体" w:hAnsi="宋体" w:eastAsia="仿宋_GB2312" w:cs="仿宋_GB2312"/>
          <w:color w:val="auto"/>
          <w:sz w:val="32"/>
          <w:szCs w:val="32"/>
          <w:highlight w:val="none"/>
          <w:lang w:eastAsia="zh-CN"/>
        </w:rPr>
        <w:t>。</w:t>
      </w:r>
    </w:p>
    <w:p w14:paraId="15893C9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②省级筹集3500万元资金，支持公共数据汇聚治理、历史数据电子化、高质量数据集建设、数据流通交易，激发数据要素市场活力。</w:t>
      </w:r>
    </w:p>
    <w:p w14:paraId="37833F3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关于印发《2025年促进经济稳健向好、进中提质政策清单》的通知（鲁政发〔2024〕15号），第27条。</w:t>
      </w:r>
    </w:p>
    <w:p w14:paraId="3899048E">
      <w:pPr>
        <w:pStyle w:val="2"/>
        <w:pageBreakBefore w:val="0"/>
        <w:widowControl/>
        <w:pBdr>
          <w:top w:val="none" w:color="auto" w:sz="0" w:space="0"/>
          <w:left w:val="none" w:color="auto" w:sz="0" w:space="0"/>
          <w:bottom w:val="none" w:color="auto" w:sz="0" w:space="0"/>
          <w:right w:val="none" w:color="auto" w:sz="0" w:space="0"/>
        </w:pBdr>
        <w:shd w:val="clear" w:color="auto" w:fill="FFFFFF"/>
        <w:topLinePunct w:val="0"/>
        <w:bidi w:val="0"/>
        <w:spacing w:after="0" w:line="560" w:lineRule="exact"/>
        <w:ind w:left="0" w:leftChars="0" w:firstLine="643" w:firstLineChars="200"/>
        <w:rPr>
          <w:rFonts w:hint="default" w:ascii="宋体" w:hAnsi="宋体" w:eastAsia="宋体" w:cs="Times New Roman"/>
          <w:color w:val="auto"/>
          <w:sz w:val="21"/>
          <w:szCs w:val="24"/>
          <w:highlight w:val="none"/>
          <w:lang w:val="en-US" w:eastAsia="zh-CN"/>
        </w:rPr>
      </w:pPr>
      <w:r>
        <w:rPr>
          <w:rFonts w:hint="eastAsia" w:ascii="宋体" w:hAnsi="宋体" w:eastAsia="仿宋_GB2312" w:cs="仿宋_GB2312"/>
          <w:b/>
          <w:bCs/>
          <w:i w:val="0"/>
          <w:caps w:val="0"/>
          <w:color w:val="auto"/>
          <w:spacing w:val="0"/>
          <w:kern w:val="0"/>
          <w:sz w:val="32"/>
          <w:szCs w:val="32"/>
          <w:highlight w:val="none"/>
          <w:u w:val="none"/>
          <w:shd w:val="clear" w:color="auto" w:fill="FFFFFF"/>
          <w:lang w:val="en-US" w:eastAsia="zh-CN" w:bidi="ar"/>
        </w:rPr>
        <w:t>执行期限：</w:t>
      </w:r>
      <w:r>
        <w:rPr>
          <w:rFonts w:hint="eastAsia" w:ascii="宋体" w:hAnsi="宋体" w:eastAsia="仿宋_GB2312" w:cs="仿宋_GB2312"/>
          <w:b w:val="0"/>
          <w:bCs w:val="0"/>
          <w:i w:val="0"/>
          <w:caps w:val="0"/>
          <w:color w:val="auto"/>
          <w:spacing w:val="0"/>
          <w:kern w:val="0"/>
          <w:sz w:val="32"/>
          <w:szCs w:val="32"/>
          <w:highlight w:val="none"/>
          <w:u w:val="none"/>
          <w:shd w:val="clear" w:color="auto" w:fill="FFFFFF"/>
          <w:lang w:val="en-US" w:eastAsia="zh-CN" w:bidi="ar"/>
        </w:rPr>
        <w:t>自2024年12月31日起执行，新政策出台前长期有效。</w:t>
      </w:r>
    </w:p>
    <w:p w14:paraId="3779188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eastAsia="zh-CN"/>
        </w:rPr>
        <w:t>荣成市</w:t>
      </w:r>
      <w:r>
        <w:rPr>
          <w:rFonts w:hint="eastAsia" w:ascii="宋体" w:hAnsi="宋体" w:eastAsia="仿宋_GB2312" w:cs="仿宋_GB2312"/>
          <w:color w:val="auto"/>
          <w:sz w:val="32"/>
          <w:szCs w:val="32"/>
          <w:highlight w:val="none"/>
        </w:rPr>
        <w:t>大数据</w:t>
      </w:r>
      <w:r>
        <w:rPr>
          <w:rFonts w:hint="eastAsia" w:ascii="宋体" w:hAnsi="宋体" w:eastAsia="仿宋_GB2312" w:cs="仿宋_GB2312"/>
          <w:color w:val="auto"/>
          <w:sz w:val="32"/>
          <w:szCs w:val="32"/>
          <w:highlight w:val="none"/>
          <w:lang w:eastAsia="zh-CN"/>
        </w:rPr>
        <w:t>中心数据资源科</w:t>
      </w:r>
      <w:r>
        <w:rPr>
          <w:rFonts w:hint="eastAsia" w:ascii="宋体" w:hAnsi="宋体" w:eastAsia="仿宋_GB2312" w:cs="仿宋_GB2312"/>
          <w:color w:val="auto"/>
          <w:sz w:val="32"/>
          <w:szCs w:val="32"/>
          <w:highlight w:val="none"/>
        </w:rPr>
        <w:t>，电话：</w:t>
      </w:r>
      <w:r>
        <w:rPr>
          <w:rFonts w:hint="eastAsia" w:ascii="宋体" w:hAnsi="宋体" w:eastAsia="仿宋_GB2312" w:cs="仿宋_GB2312"/>
          <w:color w:val="auto"/>
          <w:sz w:val="32"/>
          <w:szCs w:val="32"/>
          <w:highlight w:val="none"/>
          <w:lang w:val="en-US" w:eastAsia="zh-CN"/>
        </w:rPr>
        <w:t>7562558</w:t>
      </w:r>
      <w:r>
        <w:rPr>
          <w:rFonts w:hint="eastAsia" w:ascii="宋体" w:hAnsi="宋体" w:eastAsia="仿宋_GB2312" w:cs="仿宋_GB2312"/>
          <w:color w:val="auto"/>
          <w:sz w:val="32"/>
          <w:szCs w:val="32"/>
          <w:highlight w:val="none"/>
          <w:lang w:eastAsia="zh-CN"/>
        </w:rPr>
        <w:t>。</w:t>
      </w:r>
    </w:p>
    <w:p w14:paraId="19B54FA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24.完善未来产业创新发展空间载体，支持培育建设一批产业集聚、设施完善、服务专业、特色突出的未来产业加速园区，依法依规给予最高600万元奖补支持；对加速园区内的优质未来产业项目，通过省新旧动能转换基金按照市场化方式给予支持。</w:t>
      </w:r>
      <w:r>
        <w:rPr>
          <w:rFonts w:hint="eastAsia" w:ascii="宋体" w:hAnsi="宋体" w:eastAsia="楷体_GB2312" w:cs="楷体_GB2312"/>
          <w:color w:val="auto"/>
          <w:sz w:val="32"/>
          <w:szCs w:val="32"/>
          <w:highlight w:val="none"/>
          <w:lang w:val="en-US" w:eastAsia="zh-CN"/>
        </w:rPr>
        <w:t>（牵头单位：荣成市工业和信息化局、荣成市财政局）</w:t>
      </w:r>
    </w:p>
    <w:p w14:paraId="39C8572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关于印发《2025年促进经济稳健向好、进中提质政策清单》的通知（鲁政发〔2024〕15号），第29条。</w:t>
      </w:r>
    </w:p>
    <w:p w14:paraId="0EF53701">
      <w:pPr>
        <w:pStyle w:val="10"/>
        <w:pageBreakBefore w:val="0"/>
        <w:widowControl/>
        <w:pBdr>
          <w:top w:val="none" w:color="auto" w:sz="0" w:space="0"/>
          <w:left w:val="none" w:color="auto" w:sz="0" w:space="0"/>
          <w:bottom w:val="none" w:color="auto" w:sz="0" w:space="0"/>
          <w:right w:val="none" w:color="auto" w:sz="0" w:space="0"/>
        </w:pBdr>
        <w:shd w:val="clear" w:color="auto" w:fill="auto"/>
        <w:wordWrap/>
        <w:topLinePunct w:val="0"/>
        <w:bidi w:val="0"/>
        <w:spacing w:before="0" w:beforeAutospacing="0" w:after="0" w:afterAutospacing="0" w:line="560" w:lineRule="exact"/>
        <w:ind w:left="0" w:leftChars="0" w:firstLine="643" w:firstLineChars="200"/>
        <w:jc w:val="both"/>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color w:val="auto"/>
          <w:kern w:val="2"/>
          <w:sz w:val="32"/>
          <w:szCs w:val="32"/>
          <w:highlight w:val="none"/>
          <w:lang w:val="en-US" w:eastAsia="zh-CN" w:bidi="ar-SA"/>
        </w:rPr>
        <w:t>荣成市工业和信息化局技术进步科，电话：7562443。</w:t>
      </w:r>
    </w:p>
    <w:p w14:paraId="087C8EE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26.加快中小企业数字化改造，支持培育一批省级中小企业数字化转型引导区，依法依规给予最高1000万元奖补，资金统筹用于推进区域内中小企业数字化转型，重点支持建设新型数字基础设施和创新载体、搭建公共服务平台、培育数字化转型人才。</w:t>
      </w:r>
      <w:r>
        <w:rPr>
          <w:rFonts w:hint="eastAsia" w:ascii="宋体" w:hAnsi="宋体" w:eastAsia="楷体_GB2312" w:cs="楷体_GB2312"/>
          <w:color w:val="auto"/>
          <w:sz w:val="32"/>
          <w:szCs w:val="32"/>
          <w:highlight w:val="none"/>
          <w:lang w:val="en-US" w:eastAsia="zh-CN"/>
        </w:rPr>
        <w:t>（牵头单位：荣成市工业和信息化局、荣成市财政局）</w:t>
      </w:r>
    </w:p>
    <w:p w14:paraId="7AF3C1A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关于印发《2025年促进经济稳健向好、进中提质政策清单》的通知（鲁政发〔2024〕15号），第31条。</w:t>
      </w:r>
    </w:p>
    <w:p w14:paraId="7D09A047">
      <w:pPr>
        <w:keepNext w:val="0"/>
        <w:keepLines w:val="0"/>
        <w:pageBreakBefore w:val="0"/>
        <w:widowControl/>
        <w:suppressLineNumbers w:val="0"/>
        <w:wordWrap/>
        <w:topLinePunct w:val="0"/>
        <w:bidi w:val="0"/>
        <w:spacing w:line="560" w:lineRule="exact"/>
        <w:ind w:firstLine="643" w:firstLineChars="200"/>
        <w:jc w:val="left"/>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自</w:t>
      </w:r>
      <w:r>
        <w:rPr>
          <w:rFonts w:hint="eastAsia" w:ascii="宋体" w:hAnsi="宋体" w:eastAsia="宋体" w:cs="宋体"/>
          <w:i w:val="0"/>
          <w:caps w:val="0"/>
          <w:color w:val="auto"/>
          <w:spacing w:val="0"/>
          <w:kern w:val="0"/>
          <w:sz w:val="32"/>
          <w:szCs w:val="32"/>
          <w:highlight w:val="none"/>
          <w:shd w:val="clear" w:color="auto" w:fill="FFFFFF"/>
          <w:lang w:val="en-US" w:eastAsia="zh-CN" w:bidi="ar"/>
        </w:rPr>
        <w:t>2025</w:t>
      </w:r>
      <w:r>
        <w:rPr>
          <w:rFonts w:hint="eastAsia" w:ascii="宋体" w:hAnsi="宋体" w:eastAsia="仿宋_GB2312" w:cs="仿宋_GB2312"/>
          <w:i w:val="0"/>
          <w:caps w:val="0"/>
          <w:color w:val="auto"/>
          <w:spacing w:val="0"/>
          <w:kern w:val="0"/>
          <w:sz w:val="32"/>
          <w:szCs w:val="32"/>
          <w:highlight w:val="none"/>
          <w:shd w:val="clear" w:color="auto" w:fill="FFFFFF"/>
          <w:lang w:val="en-US" w:eastAsia="zh-CN" w:bidi="ar"/>
        </w:rPr>
        <w:t>年</w:t>
      </w:r>
      <w:r>
        <w:rPr>
          <w:rFonts w:hint="eastAsia" w:ascii="宋体" w:hAnsi="宋体" w:eastAsia="宋体" w:cs="宋体"/>
          <w:i w:val="0"/>
          <w:caps w:val="0"/>
          <w:color w:val="auto"/>
          <w:spacing w:val="0"/>
          <w:kern w:val="0"/>
          <w:sz w:val="32"/>
          <w:szCs w:val="32"/>
          <w:highlight w:val="none"/>
          <w:shd w:val="clear" w:color="auto" w:fill="FFFFFF"/>
          <w:lang w:val="en-US" w:eastAsia="zh-CN" w:bidi="ar"/>
        </w:rPr>
        <w:t>6</w:t>
      </w:r>
      <w:r>
        <w:rPr>
          <w:rFonts w:hint="eastAsia" w:ascii="宋体" w:hAnsi="宋体" w:eastAsia="仿宋_GB2312" w:cs="仿宋_GB2312"/>
          <w:i w:val="0"/>
          <w:caps w:val="0"/>
          <w:color w:val="auto"/>
          <w:spacing w:val="0"/>
          <w:kern w:val="0"/>
          <w:sz w:val="32"/>
          <w:szCs w:val="32"/>
          <w:highlight w:val="none"/>
          <w:shd w:val="clear" w:color="auto" w:fill="FFFFFF"/>
          <w:lang w:val="en-US" w:eastAsia="zh-CN" w:bidi="ar"/>
        </w:rPr>
        <w:t>月</w:t>
      </w:r>
      <w:r>
        <w:rPr>
          <w:rFonts w:hint="eastAsia" w:ascii="宋体" w:hAnsi="宋体" w:eastAsia="宋体" w:cs="宋体"/>
          <w:i w:val="0"/>
          <w:caps w:val="0"/>
          <w:color w:val="auto"/>
          <w:spacing w:val="0"/>
          <w:kern w:val="0"/>
          <w:sz w:val="32"/>
          <w:szCs w:val="32"/>
          <w:highlight w:val="none"/>
          <w:shd w:val="clear" w:color="auto" w:fill="FFFFFF"/>
          <w:lang w:val="en-US" w:eastAsia="zh-CN" w:bidi="ar"/>
        </w:rPr>
        <w:t>16</w:t>
      </w:r>
      <w:r>
        <w:rPr>
          <w:rFonts w:hint="eastAsia" w:ascii="宋体" w:hAnsi="宋体" w:eastAsia="仿宋_GB2312" w:cs="仿宋_GB2312"/>
          <w:i w:val="0"/>
          <w:caps w:val="0"/>
          <w:color w:val="auto"/>
          <w:spacing w:val="0"/>
          <w:kern w:val="0"/>
          <w:sz w:val="32"/>
          <w:szCs w:val="32"/>
          <w:highlight w:val="none"/>
          <w:shd w:val="clear" w:color="auto" w:fill="FFFFFF"/>
          <w:lang w:val="en-US" w:eastAsia="zh-CN" w:bidi="ar"/>
        </w:rPr>
        <w:t>日</w:t>
      </w:r>
      <w:r>
        <w:rPr>
          <w:rFonts w:hint="eastAsia" w:ascii="宋体" w:hAnsi="宋体" w:eastAsia="仿宋_GB2312" w:cs="仿宋_GB2312"/>
          <w:b w:val="0"/>
          <w:bCs w:val="0"/>
          <w:color w:val="auto"/>
          <w:sz w:val="32"/>
          <w:szCs w:val="32"/>
          <w:highlight w:val="none"/>
          <w:lang w:val="en-US" w:eastAsia="zh-CN"/>
        </w:rPr>
        <w:t>至2026年12月31日。</w:t>
      </w:r>
    </w:p>
    <w:p w14:paraId="2608777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宋体" w:hAnsi="宋体" w:eastAsia="仿宋_GB2312" w:cs="Times New Roman"/>
          <w:b w:val="0"/>
          <w:bCs/>
          <w:i w:val="0"/>
          <w:caps w:val="0"/>
          <w:color w:val="auto"/>
          <w:spacing w:val="0"/>
          <w:sz w:val="32"/>
          <w:szCs w:val="32"/>
          <w:highlight w:val="none"/>
          <w:lang w:eastAsia="zh-CN"/>
        </w:rPr>
      </w:pPr>
      <w:r>
        <w:rPr>
          <w:rFonts w:hint="eastAsia" w:ascii="宋体" w:hAnsi="宋体" w:eastAsia="仿宋_GB2312" w:cs="仿宋_GB2312"/>
          <w:b/>
          <w:bCs/>
          <w:color w:val="auto"/>
          <w:kern w:val="2"/>
          <w:sz w:val="32"/>
          <w:szCs w:val="32"/>
          <w:highlight w:val="none"/>
          <w:lang w:val="en-US" w:eastAsia="zh-CN" w:bidi="ar-SA"/>
        </w:rPr>
        <w:t>申报条件：</w:t>
      </w:r>
      <w:r>
        <w:rPr>
          <w:rFonts w:hint="eastAsia" w:ascii="宋体" w:hAnsi="宋体" w:eastAsia="仿宋_GB2312" w:cs="仿宋_GB2312"/>
          <w:b w:val="0"/>
          <w:bCs w:val="0"/>
          <w:color w:val="auto"/>
          <w:sz w:val="32"/>
          <w:szCs w:val="32"/>
          <w:highlight w:val="none"/>
          <w:lang w:val="en-US" w:eastAsia="zh-CN"/>
        </w:rPr>
        <w:t>省级中小企业数字化转型引导区</w:t>
      </w:r>
      <w:r>
        <w:rPr>
          <w:rFonts w:hint="default" w:ascii="宋体" w:hAnsi="宋体" w:eastAsia="仿宋_GB2312" w:cs="Times New Roman"/>
          <w:b w:val="0"/>
          <w:bCs/>
          <w:i w:val="0"/>
          <w:caps w:val="0"/>
          <w:color w:val="auto"/>
          <w:spacing w:val="0"/>
          <w:sz w:val="32"/>
          <w:szCs w:val="32"/>
          <w:highlight w:val="none"/>
        </w:rPr>
        <w:t>申报主体为各县（市、区）人民政府，高新技术产业开发区、经济开发区等管理委员会</w:t>
      </w:r>
      <w:r>
        <w:rPr>
          <w:rFonts w:hint="eastAsia" w:ascii="宋体" w:hAnsi="宋体" w:eastAsia="仿宋_GB2312" w:cs="Times New Roman"/>
          <w:b w:val="0"/>
          <w:bCs/>
          <w:i w:val="0"/>
          <w:caps w:val="0"/>
          <w:color w:val="auto"/>
          <w:spacing w:val="0"/>
          <w:sz w:val="32"/>
          <w:szCs w:val="32"/>
          <w:highlight w:val="none"/>
          <w:lang w:eastAsia="zh-CN"/>
        </w:rPr>
        <w:t>，且具备以下基本条件：</w:t>
      </w:r>
    </w:p>
    <w:p w14:paraId="37FE883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宋体" w:hAnsi="宋体" w:eastAsia="仿宋_GB2312" w:cs="Times New Roman"/>
          <w:b w:val="0"/>
          <w:bCs/>
          <w:i w:val="0"/>
          <w:caps w:val="0"/>
          <w:color w:val="auto"/>
          <w:spacing w:val="0"/>
          <w:sz w:val="32"/>
          <w:szCs w:val="32"/>
          <w:highlight w:val="none"/>
        </w:rPr>
      </w:pPr>
      <w:r>
        <w:rPr>
          <w:rFonts w:hint="default" w:ascii="宋体" w:hAnsi="宋体" w:eastAsia="宋体" w:cs="宋体"/>
          <w:i w:val="0"/>
          <w:caps w:val="0"/>
          <w:color w:val="auto"/>
          <w:spacing w:val="0"/>
          <w:kern w:val="0"/>
          <w:sz w:val="32"/>
          <w:szCs w:val="32"/>
          <w:highlight w:val="none"/>
          <w:shd w:val="clear" w:color="auto" w:fill="FFFFFF"/>
          <w:lang w:val="en-US" w:eastAsia="zh-CN" w:bidi="ar"/>
        </w:rPr>
        <w:t>1.</w:t>
      </w:r>
      <w:r>
        <w:rPr>
          <w:rFonts w:hint="default" w:ascii="宋体" w:hAnsi="宋体" w:eastAsia="仿宋_GB2312" w:cs="Times New Roman"/>
          <w:b w:val="0"/>
          <w:bCs/>
          <w:i w:val="0"/>
          <w:caps w:val="0"/>
          <w:color w:val="auto"/>
          <w:spacing w:val="0"/>
          <w:sz w:val="32"/>
          <w:szCs w:val="32"/>
          <w:highlight w:val="none"/>
        </w:rPr>
        <w:t>发展基础良好。经济综合实力强，主导产业优势明显，同类企业聚集度高，产业链条较为完整，优质中小企业培育成效显著。</w:t>
      </w:r>
    </w:p>
    <w:p w14:paraId="681F0A3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宋体" w:hAnsi="宋体" w:eastAsia="仿宋_GB2312" w:cs="Times New Roman"/>
          <w:b w:val="0"/>
          <w:bCs/>
          <w:i w:val="0"/>
          <w:caps w:val="0"/>
          <w:color w:val="auto"/>
          <w:spacing w:val="0"/>
          <w:sz w:val="32"/>
          <w:szCs w:val="32"/>
          <w:highlight w:val="none"/>
        </w:rPr>
      </w:pPr>
      <w:r>
        <w:rPr>
          <w:rFonts w:hint="default" w:ascii="宋体" w:hAnsi="宋体" w:eastAsia="宋体" w:cs="宋体"/>
          <w:i w:val="0"/>
          <w:caps w:val="0"/>
          <w:color w:val="auto"/>
          <w:spacing w:val="0"/>
          <w:kern w:val="0"/>
          <w:sz w:val="32"/>
          <w:szCs w:val="32"/>
          <w:highlight w:val="none"/>
          <w:shd w:val="clear" w:color="auto" w:fill="FFFFFF"/>
          <w:lang w:val="en-US" w:eastAsia="zh-CN" w:bidi="ar"/>
        </w:rPr>
        <w:t>2.</w:t>
      </w:r>
      <w:r>
        <w:rPr>
          <w:rFonts w:hint="default" w:ascii="宋体" w:hAnsi="宋体" w:eastAsia="仿宋_GB2312" w:cs="Times New Roman"/>
          <w:b w:val="0"/>
          <w:bCs/>
          <w:i w:val="0"/>
          <w:caps w:val="0"/>
          <w:color w:val="auto"/>
          <w:spacing w:val="0"/>
          <w:sz w:val="32"/>
          <w:szCs w:val="32"/>
          <w:highlight w:val="none"/>
        </w:rPr>
        <w:t>数字基础设施完善。网络覆盖面广，数字产业发展较快，平台支撑能力强。</w:t>
      </w:r>
    </w:p>
    <w:p w14:paraId="101CC76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宋体" w:hAnsi="宋体" w:eastAsia="仿宋_GB2312" w:cs="Times New Roman"/>
          <w:b w:val="0"/>
          <w:bCs/>
          <w:i w:val="0"/>
          <w:caps w:val="0"/>
          <w:color w:val="auto"/>
          <w:spacing w:val="0"/>
          <w:sz w:val="32"/>
          <w:szCs w:val="32"/>
          <w:highlight w:val="none"/>
        </w:rPr>
      </w:pPr>
      <w:r>
        <w:rPr>
          <w:rFonts w:hint="default" w:ascii="宋体" w:hAnsi="宋体" w:eastAsia="宋体" w:cs="宋体"/>
          <w:i w:val="0"/>
          <w:caps w:val="0"/>
          <w:color w:val="auto"/>
          <w:spacing w:val="0"/>
          <w:kern w:val="0"/>
          <w:sz w:val="32"/>
          <w:szCs w:val="32"/>
          <w:highlight w:val="none"/>
          <w:shd w:val="clear" w:color="auto" w:fill="FFFFFF"/>
          <w:lang w:val="en-US" w:eastAsia="zh-CN" w:bidi="ar"/>
        </w:rPr>
        <w:t>3.</w:t>
      </w:r>
      <w:r>
        <w:rPr>
          <w:rFonts w:hint="default" w:ascii="宋体" w:hAnsi="宋体" w:eastAsia="仿宋_GB2312" w:cs="Times New Roman"/>
          <w:b w:val="0"/>
          <w:bCs/>
          <w:i w:val="0"/>
          <w:caps w:val="0"/>
          <w:color w:val="auto"/>
          <w:spacing w:val="0"/>
          <w:sz w:val="32"/>
          <w:szCs w:val="32"/>
          <w:highlight w:val="none"/>
        </w:rPr>
        <w:t>转型需求迫切。产业改造潜力较大，应用场景丰富，市场前景广阔，中小企业数字化转型意愿强烈。</w:t>
      </w:r>
    </w:p>
    <w:p w14:paraId="22FE373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宋体" w:hAnsi="宋体" w:eastAsia="仿宋_GB2312" w:cs="Times New Roman"/>
          <w:b w:val="0"/>
          <w:bCs/>
          <w:i w:val="0"/>
          <w:caps w:val="0"/>
          <w:color w:val="auto"/>
          <w:spacing w:val="0"/>
          <w:sz w:val="32"/>
          <w:szCs w:val="32"/>
          <w:highlight w:val="none"/>
        </w:rPr>
      </w:pPr>
      <w:r>
        <w:rPr>
          <w:rFonts w:hint="default" w:ascii="宋体" w:hAnsi="宋体" w:eastAsia="宋体" w:cs="宋体"/>
          <w:i w:val="0"/>
          <w:caps w:val="0"/>
          <w:color w:val="auto"/>
          <w:spacing w:val="0"/>
          <w:kern w:val="0"/>
          <w:sz w:val="32"/>
          <w:szCs w:val="32"/>
          <w:highlight w:val="none"/>
          <w:shd w:val="clear" w:color="auto" w:fill="FFFFFF"/>
          <w:lang w:val="en-US" w:eastAsia="zh-CN" w:bidi="ar"/>
        </w:rPr>
        <w:t>4.</w:t>
      </w:r>
      <w:r>
        <w:rPr>
          <w:rFonts w:hint="default" w:ascii="宋体" w:hAnsi="宋体" w:eastAsia="仿宋_GB2312" w:cs="Times New Roman"/>
          <w:b w:val="0"/>
          <w:bCs/>
          <w:i w:val="0"/>
          <w:caps w:val="0"/>
          <w:color w:val="auto"/>
          <w:spacing w:val="0"/>
          <w:sz w:val="32"/>
          <w:szCs w:val="32"/>
          <w:highlight w:val="none"/>
        </w:rPr>
        <w:t>示范引领性强。区域内产业链供应链上下游、大中小企业融通发展成效显著，省级及以上数字化转型典型场景案例丰富，标杆企业示范带动性强。</w:t>
      </w:r>
    </w:p>
    <w:p w14:paraId="68AD115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eastAsia="仿宋_GB2312" w:cs="仿宋_GB2312"/>
          <w:b/>
          <w:bCs/>
          <w:color w:val="auto"/>
          <w:kern w:val="2"/>
          <w:sz w:val="32"/>
          <w:szCs w:val="32"/>
          <w:highlight w:val="none"/>
          <w:lang w:val="en-US" w:eastAsia="zh-CN" w:bidi="ar-SA"/>
        </w:rPr>
      </w:pPr>
      <w:r>
        <w:rPr>
          <w:rFonts w:hint="default" w:ascii="宋体" w:hAnsi="宋体" w:eastAsia="宋体" w:cs="宋体"/>
          <w:i w:val="0"/>
          <w:caps w:val="0"/>
          <w:color w:val="auto"/>
          <w:spacing w:val="0"/>
          <w:kern w:val="0"/>
          <w:sz w:val="32"/>
          <w:szCs w:val="32"/>
          <w:highlight w:val="none"/>
          <w:shd w:val="clear" w:color="auto" w:fill="FFFFFF"/>
          <w:lang w:val="en-US" w:eastAsia="zh-CN" w:bidi="ar"/>
        </w:rPr>
        <w:t>5.</w:t>
      </w:r>
      <w:r>
        <w:rPr>
          <w:rFonts w:hint="default" w:ascii="宋体" w:hAnsi="宋体" w:eastAsia="仿宋_GB2312" w:cs="Times New Roman"/>
          <w:b w:val="0"/>
          <w:bCs/>
          <w:i w:val="0"/>
          <w:caps w:val="0"/>
          <w:color w:val="auto"/>
          <w:spacing w:val="0"/>
          <w:sz w:val="32"/>
          <w:szCs w:val="32"/>
          <w:highlight w:val="none"/>
        </w:rPr>
        <w:t>配套措施完善。顶层设计、财政金融、人才建设、安全保障等方面政策支持力度较大；政策宣传、资源对接、评估诊断、平台支撑等公共服务能力较强。</w:t>
      </w:r>
    </w:p>
    <w:p w14:paraId="4414CA46">
      <w:pPr>
        <w:pageBreakBefore w:val="0"/>
        <w:wordWrap/>
        <w:topLinePunct w:val="0"/>
        <w:bidi w:val="0"/>
        <w:spacing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仿宋_GB2312"/>
          <w:b/>
          <w:bCs/>
          <w:color w:val="auto"/>
          <w:kern w:val="2"/>
          <w:sz w:val="32"/>
          <w:szCs w:val="32"/>
          <w:highlight w:val="none"/>
          <w:lang w:val="en-US" w:eastAsia="zh-CN" w:bidi="ar-SA"/>
        </w:rPr>
        <w:t>办理流程：</w:t>
      </w:r>
      <w:r>
        <w:rPr>
          <w:rFonts w:hint="eastAsia" w:ascii="宋体" w:hAnsi="宋体" w:eastAsia="仿宋_GB2312" w:cs="仿宋_GB2312"/>
          <w:b w:val="0"/>
          <w:bCs w:val="0"/>
          <w:color w:val="auto"/>
          <w:kern w:val="2"/>
          <w:sz w:val="32"/>
          <w:szCs w:val="32"/>
          <w:highlight w:val="none"/>
          <w:lang w:val="en-US" w:eastAsia="zh-CN" w:bidi="ar-SA"/>
        </w:rPr>
        <w:t>由省工信厅、财政厅每年统一组织申报。</w:t>
      </w:r>
    </w:p>
    <w:p w14:paraId="42A0217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eastAsia="zh-CN"/>
        </w:rPr>
        <w:t>荣成市工业和信息化局中小企业科，</w:t>
      </w:r>
      <w:r>
        <w:rPr>
          <w:rFonts w:hint="eastAsia" w:ascii="宋体" w:hAnsi="宋体" w:eastAsia="仿宋_GB2312" w:cs="仿宋_GB2312"/>
          <w:color w:val="auto"/>
          <w:kern w:val="1"/>
          <w:sz w:val="32"/>
          <w:szCs w:val="32"/>
          <w:highlight w:val="none"/>
          <w:lang w:val="en-US" w:eastAsia="zh-CN"/>
        </w:rPr>
        <w:t>电话：</w:t>
      </w:r>
      <w:r>
        <w:rPr>
          <w:rFonts w:hint="eastAsia" w:ascii="宋体" w:hAnsi="宋体" w:eastAsia="仿宋_GB2312" w:cs="仿宋_GB2312"/>
          <w:b w:val="0"/>
          <w:bCs w:val="0"/>
          <w:color w:val="auto"/>
          <w:sz w:val="32"/>
          <w:szCs w:val="32"/>
          <w:highlight w:val="none"/>
          <w:lang w:val="en-US" w:eastAsia="zh-CN"/>
        </w:rPr>
        <w:t>7572655。</w:t>
      </w:r>
    </w:p>
    <w:p w14:paraId="517FFC1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25.对转化创新药（1类化学药、1类生物制品和1类中药）完成Ⅰ、Ⅱ、Ⅲ期临床试验的，经评审给予不超过研发投入40%，最高分别为1000万元、2000万元、3000万元资金支持；每个企业每年累计支持额度不超过1亿元。对进入国家创新医疗器械特别审查程序的医疗器械产品，经评审给予最高200万元资金支持。</w:t>
      </w:r>
      <w:r>
        <w:rPr>
          <w:rFonts w:hint="eastAsia" w:ascii="宋体" w:hAnsi="宋体" w:eastAsia="楷体_GB2312" w:cs="楷体_GB2312"/>
          <w:color w:val="auto"/>
          <w:sz w:val="32"/>
          <w:szCs w:val="32"/>
          <w:highlight w:val="none"/>
          <w:lang w:val="en-US" w:eastAsia="zh-CN"/>
        </w:rPr>
        <w:t>（牵头单位：荣成市科技局、荣成市财政局）</w:t>
      </w:r>
    </w:p>
    <w:p w14:paraId="5BAB3E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default" w:ascii="宋体" w:hAnsi="宋体" w:eastAsia="仿宋_GB2312" w:cs="仿宋_GB2312"/>
          <w:b/>
          <w:bCs/>
          <w:i w:val="0"/>
          <w:iCs w:val="0"/>
          <w:caps w:val="0"/>
          <w:color w:val="auto"/>
          <w:spacing w:val="0"/>
          <w:sz w:val="32"/>
          <w:szCs w:val="32"/>
          <w:highlight w:val="none"/>
          <w:lang w:val="en-US" w:eastAsia="zh-CN"/>
        </w:rPr>
        <w:t>关于印发《山东省生物医药产业科技创新行动计划（2025—2027年）》的通知</w:t>
      </w:r>
      <w:r>
        <w:rPr>
          <w:rFonts w:hint="eastAsia" w:ascii="宋体" w:hAnsi="宋体" w:eastAsia="仿宋_GB2312" w:cs="仿宋_GB2312"/>
          <w:b/>
          <w:bCs/>
          <w:i w:val="0"/>
          <w:iCs w:val="0"/>
          <w:caps w:val="0"/>
          <w:color w:val="auto"/>
          <w:spacing w:val="0"/>
          <w:sz w:val="32"/>
          <w:szCs w:val="32"/>
          <w:highlight w:val="none"/>
          <w:lang w:val="en-US" w:eastAsia="zh-CN"/>
        </w:rPr>
        <w:t>（鲁科字〔2024〕137号），第1条。</w:t>
      </w:r>
    </w:p>
    <w:p w14:paraId="7CF2B482">
      <w:pPr>
        <w:keepNext w:val="0"/>
        <w:keepLines w:val="0"/>
        <w:pageBreakBefore w:val="0"/>
        <w:widowControl/>
        <w:suppressLineNumbers w:val="0"/>
        <w:wordWrap/>
        <w:topLinePunct w:val="0"/>
        <w:bidi w:val="0"/>
        <w:spacing w:line="560" w:lineRule="exact"/>
        <w:ind w:left="0" w:leftChars="0" w:firstLine="643" w:firstLineChars="200"/>
        <w:jc w:val="left"/>
        <w:rPr>
          <w:rFonts w:ascii="宋体" w:hAnsi="宋体" w:eastAsia="Arial" w:cs="Arial"/>
          <w:i w:val="0"/>
          <w:iCs w:val="0"/>
          <w:caps w:val="0"/>
          <w:color w:val="auto"/>
          <w:spacing w:val="0"/>
          <w:kern w:val="0"/>
          <w:sz w:val="27"/>
          <w:szCs w:val="27"/>
          <w:highlight w:val="none"/>
          <w:shd w:val="clear" w:color="auto" w:fill="FFFFFF"/>
          <w:lang w:val="en-US" w:eastAsia="zh-CN" w:bidi="ar"/>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bCs/>
          <w:i w:val="0"/>
          <w:iCs w:val="0"/>
          <w:caps w:val="0"/>
          <w:color w:val="auto"/>
          <w:spacing w:val="0"/>
          <w:sz w:val="32"/>
          <w:szCs w:val="32"/>
          <w:highlight w:val="none"/>
          <w:lang w:val="en-US" w:eastAsia="zh-CN"/>
        </w:rPr>
        <w:t>自2025年1月1日起，至2027年12月31日止。</w:t>
      </w:r>
    </w:p>
    <w:p w14:paraId="3146FA7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i w:val="0"/>
          <w:iCs w:val="0"/>
          <w:caps w:val="0"/>
          <w:color w:val="auto"/>
          <w:spacing w:val="0"/>
          <w:sz w:val="32"/>
          <w:szCs w:val="32"/>
          <w:highlight w:val="none"/>
          <w:lang w:val="en-US" w:eastAsia="zh-CN"/>
        </w:rPr>
        <w:t>通过国家药监局审批的完成I、II、III期临床试验的省内转化创新药（1类化学药、生物制品和中药），或进入国家创新医疗器械特别审查程序的医疗器械产品。</w:t>
      </w:r>
    </w:p>
    <w:p w14:paraId="7DB79B4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i w:val="0"/>
          <w:iCs w:val="0"/>
          <w:caps w:val="0"/>
          <w:color w:val="auto"/>
          <w:spacing w:val="0"/>
          <w:sz w:val="32"/>
          <w:szCs w:val="32"/>
          <w:highlight w:val="none"/>
          <w:lang w:eastAsia="zh-CN"/>
        </w:rPr>
        <w:t>（</w:t>
      </w:r>
      <w:r>
        <w:rPr>
          <w:rFonts w:hint="eastAsia" w:ascii="宋体" w:hAnsi="宋体" w:eastAsia="仿宋_GB2312" w:cs="仿宋_GB2312"/>
          <w:i w:val="0"/>
          <w:iCs w:val="0"/>
          <w:caps w:val="0"/>
          <w:color w:val="auto"/>
          <w:spacing w:val="0"/>
          <w:sz w:val="32"/>
          <w:szCs w:val="32"/>
          <w:highlight w:val="none"/>
          <w:lang w:val="en-US" w:eastAsia="zh-CN"/>
        </w:rPr>
        <w:t>1</w:t>
      </w:r>
      <w:r>
        <w:rPr>
          <w:rFonts w:hint="eastAsia" w:ascii="宋体" w:hAnsi="宋体" w:eastAsia="仿宋_GB2312" w:cs="仿宋_GB2312"/>
          <w:i w:val="0"/>
          <w:iCs w:val="0"/>
          <w:caps w:val="0"/>
          <w:color w:val="auto"/>
          <w:spacing w:val="0"/>
          <w:sz w:val="32"/>
          <w:szCs w:val="32"/>
          <w:highlight w:val="none"/>
          <w:lang w:eastAsia="zh-CN"/>
        </w:rPr>
        <w:t>）基本材料。包括企业营业执照、药品生产许可证等材料；近三年来经营和研发投入情况；其他相关资信证明材料。（</w:t>
      </w:r>
      <w:r>
        <w:rPr>
          <w:rFonts w:hint="eastAsia" w:ascii="宋体" w:hAnsi="宋体" w:eastAsia="仿宋_GB2312" w:cs="仿宋_GB2312"/>
          <w:i w:val="0"/>
          <w:iCs w:val="0"/>
          <w:caps w:val="0"/>
          <w:color w:val="auto"/>
          <w:spacing w:val="0"/>
          <w:sz w:val="32"/>
          <w:szCs w:val="32"/>
          <w:highlight w:val="none"/>
          <w:lang w:val="en-US" w:eastAsia="zh-CN"/>
        </w:rPr>
        <w:t>2</w:t>
      </w:r>
      <w:r>
        <w:rPr>
          <w:rFonts w:hint="eastAsia" w:ascii="宋体" w:hAnsi="宋体" w:eastAsia="仿宋_GB2312" w:cs="仿宋_GB2312"/>
          <w:i w:val="0"/>
          <w:iCs w:val="0"/>
          <w:caps w:val="0"/>
          <w:color w:val="auto"/>
          <w:spacing w:val="0"/>
          <w:sz w:val="32"/>
          <w:szCs w:val="32"/>
          <w:highlight w:val="none"/>
          <w:lang w:eastAsia="zh-CN"/>
        </w:rPr>
        <w:t>）佐证材料。包括药物注册《受理通知书》；药物临床试验批件；国家药审中心通过临床试验的相应材料（含默许通过材料）；伦理委员会出具的药物临床试验审批件；药物临床试验登记与信息公示平台临床试验详细信息（信息须完整）；临床试验总结报告；创新药物或创新医疗器械研发投入专项审计报告，须具有二维码等防伪标识；申请单位与临床研究机构签订的临床研究合同；其他证明材料（如涉及新药转让的交易合同、新药生产批件等）。</w:t>
      </w:r>
    </w:p>
    <w:p w14:paraId="358BEBC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i w:val="0"/>
          <w:iCs w:val="0"/>
          <w:caps w:val="0"/>
          <w:color w:val="auto"/>
          <w:spacing w:val="0"/>
          <w:sz w:val="32"/>
          <w:szCs w:val="32"/>
          <w:highlight w:val="none"/>
          <w:lang w:val="en-US" w:eastAsia="zh-CN"/>
        </w:rPr>
        <w:t>省科技厅每年会发布关于开展山东省创新药物与高端医疗器械奖补政策申报工作的通知，符合要求的单位可以按要求填报材料报送至荣成市科技局，荣成市科技局审核推荐上报</w:t>
      </w:r>
      <w:r>
        <w:rPr>
          <w:rFonts w:hint="eastAsia" w:ascii="宋体" w:hAnsi="宋体" w:eastAsia="仿宋_GB2312" w:cs="仿宋_GB2312"/>
          <w:i w:val="0"/>
          <w:iCs w:val="0"/>
          <w:caps w:val="0"/>
          <w:color w:val="auto"/>
          <w:spacing w:val="0"/>
          <w:sz w:val="32"/>
          <w:szCs w:val="32"/>
          <w:highlight w:val="none"/>
          <w:lang w:val="en" w:eastAsia="zh-CN"/>
        </w:rPr>
        <w:t>。</w:t>
      </w:r>
    </w:p>
    <w:p w14:paraId="4D49973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i w:val="0"/>
          <w:iCs w:val="0"/>
          <w:caps w:val="0"/>
          <w:color w:val="auto"/>
          <w:spacing w:val="0"/>
          <w:sz w:val="32"/>
          <w:szCs w:val="32"/>
          <w:highlight w:val="none"/>
          <w:lang w:val="en-US" w:eastAsia="zh-CN"/>
        </w:rPr>
        <w:t>：荣成市</w:t>
      </w:r>
      <w:r>
        <w:rPr>
          <w:rFonts w:hint="eastAsia" w:ascii="宋体" w:hAnsi="宋体" w:eastAsia="仿宋_GB2312" w:cs="仿宋_GB2312"/>
          <w:b w:val="0"/>
          <w:bCs w:val="0"/>
          <w:i w:val="0"/>
          <w:iCs w:val="0"/>
          <w:caps w:val="0"/>
          <w:color w:val="auto"/>
          <w:spacing w:val="0"/>
          <w:sz w:val="32"/>
          <w:szCs w:val="32"/>
          <w:highlight w:val="none"/>
          <w:lang w:val="en-US" w:eastAsia="zh-CN"/>
        </w:rPr>
        <w:t>科技局农社科，电话：7562839</w:t>
      </w:r>
      <w:r>
        <w:rPr>
          <w:rFonts w:hint="eastAsia" w:ascii="宋体" w:hAnsi="宋体" w:eastAsia="仿宋_GB2312" w:cs="仿宋_GB2312"/>
          <w:i w:val="0"/>
          <w:iCs w:val="0"/>
          <w:caps w:val="0"/>
          <w:color w:val="auto"/>
          <w:spacing w:val="0"/>
          <w:sz w:val="32"/>
          <w:szCs w:val="32"/>
          <w:highlight w:val="none"/>
          <w:lang w:val="en-US" w:eastAsia="zh-CN"/>
        </w:rPr>
        <w:t>。</w:t>
      </w:r>
    </w:p>
    <w:p w14:paraId="4E728593">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b w:val="0"/>
          <w:color w:val="auto"/>
          <w:sz w:val="32"/>
          <w:szCs w:val="32"/>
          <w:highlight w:val="none"/>
        </w:rPr>
      </w:pPr>
      <w:r>
        <w:rPr>
          <w:rFonts w:hint="eastAsia" w:ascii="宋体" w:hAnsi="宋体" w:eastAsia="仿宋_GB2312" w:cs="仿宋_GB2312"/>
          <w:b/>
          <w:bCs/>
          <w:color w:val="auto"/>
          <w:sz w:val="32"/>
          <w:szCs w:val="32"/>
          <w:highlight w:val="none"/>
          <w:lang w:val="en-US" w:eastAsia="zh-CN"/>
        </w:rPr>
        <w:t>26</w:t>
      </w:r>
      <w:r>
        <w:rPr>
          <w:rFonts w:hint="eastAsia" w:ascii="宋体" w:hAnsi="宋体" w:eastAsia="仿宋_GB2312" w:cs="仿宋_GB2312"/>
          <w:b/>
          <w:bCs/>
          <w:color w:val="auto"/>
          <w:sz w:val="32"/>
          <w:szCs w:val="32"/>
          <w:highlight w:val="none"/>
        </w:rPr>
        <w:t>.对</w:t>
      </w:r>
      <w:r>
        <w:rPr>
          <w:rFonts w:hint="eastAsia" w:ascii="宋体" w:hAnsi="宋体" w:eastAsia="仿宋_GB2312" w:cs="仿宋_GB2312"/>
          <w:b/>
          <w:bCs/>
          <w:color w:val="auto"/>
          <w:sz w:val="32"/>
          <w:szCs w:val="32"/>
          <w:highlight w:val="none"/>
          <w:lang w:eastAsia="zh-CN"/>
        </w:rPr>
        <w:t>获得</w:t>
      </w:r>
      <w:r>
        <w:rPr>
          <w:rFonts w:hint="eastAsia" w:ascii="宋体" w:hAnsi="宋体" w:eastAsia="仿宋_GB2312" w:cs="仿宋_GB2312"/>
          <w:b/>
          <w:bCs/>
          <w:color w:val="auto"/>
          <w:sz w:val="32"/>
          <w:szCs w:val="32"/>
          <w:highlight w:val="none"/>
        </w:rPr>
        <w:t>中国质量奖的</w:t>
      </w:r>
      <w:r>
        <w:rPr>
          <w:rFonts w:hint="eastAsia" w:ascii="宋体" w:hAnsi="宋体" w:eastAsia="仿宋_GB2312" w:cs="仿宋_GB2312"/>
          <w:b/>
          <w:bCs/>
          <w:color w:val="auto"/>
          <w:sz w:val="32"/>
          <w:szCs w:val="32"/>
          <w:highlight w:val="none"/>
          <w:lang w:eastAsia="zh-CN"/>
        </w:rPr>
        <w:t>单位</w:t>
      </w:r>
      <w:r>
        <w:rPr>
          <w:rFonts w:hint="eastAsia" w:ascii="宋体" w:hAnsi="宋体" w:eastAsia="仿宋_GB2312" w:cs="仿宋_GB2312"/>
          <w:b/>
          <w:bCs/>
          <w:color w:val="auto"/>
          <w:sz w:val="32"/>
          <w:szCs w:val="32"/>
          <w:highlight w:val="none"/>
        </w:rPr>
        <w:t>，给予一次性奖励500万元。</w:t>
      </w:r>
      <w:r>
        <w:rPr>
          <w:rFonts w:hint="eastAsia" w:ascii="宋体" w:hAnsi="宋体" w:eastAsia="楷体_GB2312" w:cs="楷体_GB2312"/>
          <w:b w:val="0"/>
          <w:color w:val="auto"/>
          <w:sz w:val="32"/>
          <w:szCs w:val="32"/>
          <w:highlight w:val="none"/>
        </w:rPr>
        <w:t>（牵头单位：</w:t>
      </w:r>
      <w:r>
        <w:rPr>
          <w:rFonts w:hint="eastAsia" w:ascii="宋体" w:hAnsi="宋体" w:eastAsia="楷体_GB2312" w:cs="楷体_GB2312"/>
          <w:b w:val="0"/>
          <w:color w:val="auto"/>
          <w:sz w:val="32"/>
          <w:szCs w:val="32"/>
          <w:highlight w:val="none"/>
          <w:lang w:eastAsia="zh-CN"/>
        </w:rPr>
        <w:t>荣成</w:t>
      </w:r>
      <w:r>
        <w:rPr>
          <w:rFonts w:hint="eastAsia" w:ascii="宋体" w:hAnsi="宋体" w:eastAsia="楷体_GB2312" w:cs="楷体_GB2312"/>
          <w:b w:val="0"/>
          <w:color w:val="auto"/>
          <w:sz w:val="32"/>
          <w:szCs w:val="32"/>
          <w:highlight w:val="none"/>
        </w:rPr>
        <w:t>市</w:t>
      </w:r>
      <w:r>
        <w:rPr>
          <w:rFonts w:hint="eastAsia" w:ascii="宋体" w:hAnsi="宋体" w:eastAsia="楷体_GB2312" w:cs="楷体_GB2312"/>
          <w:b w:val="0"/>
          <w:color w:val="auto"/>
          <w:sz w:val="32"/>
          <w:szCs w:val="32"/>
          <w:highlight w:val="none"/>
          <w:lang w:eastAsia="zh-CN"/>
        </w:rPr>
        <w:t>市场监管局</w:t>
      </w:r>
      <w:r>
        <w:rPr>
          <w:rFonts w:hint="eastAsia" w:ascii="宋体" w:hAnsi="宋体" w:eastAsia="楷体_GB2312" w:cs="楷体_GB2312"/>
          <w:b w:val="0"/>
          <w:color w:val="auto"/>
          <w:sz w:val="32"/>
          <w:szCs w:val="32"/>
          <w:highlight w:val="none"/>
        </w:rPr>
        <w:t>）</w:t>
      </w:r>
    </w:p>
    <w:p w14:paraId="73028908">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val="0"/>
          <w:color w:val="auto"/>
          <w:sz w:val="32"/>
          <w:szCs w:val="32"/>
          <w:highlight w:val="none"/>
          <w:lang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b w:val="0"/>
          <w:color w:val="auto"/>
          <w:sz w:val="32"/>
          <w:szCs w:val="32"/>
          <w:highlight w:val="none"/>
        </w:rPr>
        <w:t>《中共山东省委山东省人民政府印发〈关于开展质量提升行动的实施方案〉的通知》</w:t>
      </w:r>
      <w:r>
        <w:rPr>
          <w:rFonts w:hint="eastAsia" w:ascii="宋体" w:hAnsi="宋体" w:eastAsia="仿宋_GB2312" w:cs="仿宋_GB2312"/>
          <w:b w:val="0"/>
          <w:color w:val="auto"/>
          <w:sz w:val="32"/>
          <w:szCs w:val="32"/>
          <w:highlight w:val="none"/>
          <w:lang w:eastAsia="zh-CN"/>
        </w:rPr>
        <w:t>（</w:t>
      </w:r>
      <w:r>
        <w:rPr>
          <w:rFonts w:hint="eastAsia" w:ascii="宋体" w:hAnsi="宋体" w:eastAsia="仿宋_GB2312" w:cs="仿宋_GB2312"/>
          <w:b w:val="0"/>
          <w:color w:val="auto"/>
          <w:sz w:val="32"/>
          <w:szCs w:val="32"/>
          <w:highlight w:val="none"/>
        </w:rPr>
        <w:t>鲁发〔2018〕28号</w:t>
      </w:r>
      <w:r>
        <w:rPr>
          <w:rFonts w:hint="eastAsia" w:ascii="宋体" w:hAnsi="宋体" w:eastAsia="仿宋_GB2312" w:cs="仿宋_GB2312"/>
          <w:b w:val="0"/>
          <w:color w:val="auto"/>
          <w:sz w:val="32"/>
          <w:szCs w:val="32"/>
          <w:highlight w:val="none"/>
          <w:lang w:eastAsia="zh-CN"/>
        </w:rPr>
        <w:t>）。</w:t>
      </w:r>
    </w:p>
    <w:p w14:paraId="0D23BCCE">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Times New Roman"/>
          <w:b w:val="0"/>
          <w:color w:val="auto"/>
          <w:sz w:val="21"/>
          <w:highlight w:val="none"/>
          <w:lang w:eastAsia="zh-CN"/>
        </w:rPr>
      </w:pPr>
      <w:r>
        <w:rPr>
          <w:rFonts w:hint="eastAsia" w:ascii="宋体" w:hAnsi="宋体" w:eastAsia="仿宋_GB2312" w:cs="仿宋_GB2312"/>
          <w:b/>
          <w:bCs/>
          <w:color w:val="auto"/>
          <w:sz w:val="32"/>
          <w:szCs w:val="32"/>
          <w:highlight w:val="none"/>
        </w:rPr>
        <w:t>执行期限：</w:t>
      </w:r>
      <w:r>
        <w:rPr>
          <w:rFonts w:hint="default" w:ascii="宋体" w:hAnsi="宋体" w:eastAsia="仿宋_GB2312" w:cs="仿宋_GB2312"/>
          <w:b w:val="0"/>
          <w:color w:val="auto"/>
          <w:sz w:val="32"/>
          <w:szCs w:val="32"/>
          <w:highlight w:val="none"/>
        </w:rPr>
        <w:t>长期</w:t>
      </w:r>
      <w:r>
        <w:rPr>
          <w:rFonts w:hint="eastAsia" w:ascii="宋体" w:hAnsi="宋体" w:eastAsia="仿宋_GB2312" w:cs="仿宋_GB2312"/>
          <w:b w:val="0"/>
          <w:color w:val="auto"/>
          <w:sz w:val="32"/>
          <w:szCs w:val="32"/>
          <w:highlight w:val="none"/>
          <w:lang w:eastAsia="zh-CN"/>
        </w:rPr>
        <w:t>。</w:t>
      </w:r>
    </w:p>
    <w:p w14:paraId="1AA7840A">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申报条件：</w:t>
      </w:r>
      <w:r>
        <w:rPr>
          <w:rFonts w:hint="default" w:ascii="宋体" w:hAnsi="宋体" w:eastAsia="仿宋_GB2312" w:cs="仿宋_GB2312"/>
          <w:b w:val="0"/>
          <w:color w:val="auto"/>
          <w:sz w:val="32"/>
          <w:szCs w:val="32"/>
          <w:highlight w:val="none"/>
        </w:rPr>
        <w:t>获得中国质量奖</w:t>
      </w:r>
      <w:r>
        <w:rPr>
          <w:rFonts w:hint="eastAsia" w:ascii="宋体" w:hAnsi="宋体" w:eastAsia="仿宋_GB2312" w:cs="仿宋_GB2312"/>
          <w:b w:val="0"/>
          <w:color w:val="auto"/>
          <w:sz w:val="32"/>
          <w:szCs w:val="32"/>
          <w:highlight w:val="none"/>
          <w:lang w:eastAsia="zh-CN"/>
        </w:rPr>
        <w:t>。</w:t>
      </w:r>
    </w:p>
    <w:p w14:paraId="0D460369">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val="0"/>
          <w:color w:val="auto"/>
          <w:sz w:val="32"/>
          <w:szCs w:val="32"/>
          <w:highlight w:val="none"/>
          <w:lang w:eastAsia="zh-CN"/>
        </w:rPr>
      </w:pPr>
      <w:r>
        <w:rPr>
          <w:rFonts w:hint="eastAsia" w:ascii="宋体" w:hAnsi="宋体" w:eastAsia="仿宋_GB2312" w:cs="仿宋_GB2312"/>
          <w:b/>
          <w:bCs/>
          <w:color w:val="auto"/>
          <w:sz w:val="32"/>
          <w:szCs w:val="32"/>
          <w:highlight w:val="none"/>
        </w:rPr>
        <w:t>申报材料：</w:t>
      </w:r>
      <w:r>
        <w:rPr>
          <w:rFonts w:hint="default" w:ascii="宋体" w:hAnsi="宋体" w:eastAsia="仿宋_GB2312" w:cs="仿宋_GB2312"/>
          <w:b w:val="0"/>
          <w:color w:val="auto"/>
          <w:sz w:val="32"/>
          <w:szCs w:val="32"/>
          <w:highlight w:val="none"/>
        </w:rPr>
        <w:t>根据省强省办要求提供</w:t>
      </w:r>
      <w:r>
        <w:rPr>
          <w:rFonts w:hint="eastAsia" w:ascii="宋体" w:hAnsi="宋体" w:eastAsia="仿宋_GB2312" w:cs="仿宋_GB2312"/>
          <w:b w:val="0"/>
          <w:color w:val="auto"/>
          <w:sz w:val="32"/>
          <w:szCs w:val="32"/>
          <w:highlight w:val="none"/>
          <w:lang w:eastAsia="zh-CN"/>
        </w:rPr>
        <w:t>。</w:t>
      </w:r>
    </w:p>
    <w:p w14:paraId="6F043AA8">
      <w:pPr>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
          <w:b w:val="0"/>
          <w:color w:val="auto"/>
          <w:sz w:val="32"/>
          <w:szCs w:val="32"/>
          <w:highlight w:val="none"/>
          <w:lang w:eastAsia="zh-CN"/>
        </w:rPr>
      </w:pPr>
      <w:r>
        <w:rPr>
          <w:rFonts w:hint="eastAsia" w:ascii="宋体" w:hAnsi="宋体" w:eastAsia="仿宋_GB2312" w:cs="仿宋_GB2312"/>
          <w:b/>
          <w:bCs/>
          <w:color w:val="auto"/>
          <w:sz w:val="32"/>
          <w:szCs w:val="32"/>
          <w:highlight w:val="none"/>
        </w:rPr>
        <w:t>办理流程：</w:t>
      </w:r>
      <w:r>
        <w:rPr>
          <w:rFonts w:hint="default" w:ascii="宋体" w:hAnsi="宋体" w:eastAsia="仿宋_GB2312" w:cs="仿宋_GB2312"/>
          <w:b w:val="0"/>
          <w:color w:val="auto"/>
          <w:sz w:val="32"/>
          <w:szCs w:val="32"/>
          <w:highlight w:val="none"/>
        </w:rPr>
        <w:t>由省强省办统一组织申报</w:t>
      </w:r>
      <w:r>
        <w:rPr>
          <w:rFonts w:hint="eastAsia" w:ascii="宋体" w:hAnsi="宋体" w:eastAsia="仿宋_GB2312" w:cs="仿宋_GB2312"/>
          <w:b w:val="0"/>
          <w:color w:val="auto"/>
          <w:sz w:val="32"/>
          <w:szCs w:val="32"/>
          <w:highlight w:val="none"/>
          <w:lang w:eastAsia="zh-CN"/>
        </w:rPr>
        <w:t>。</w:t>
      </w:r>
    </w:p>
    <w:p w14:paraId="139B9802">
      <w:pPr>
        <w:pageBreakBefore w:val="0"/>
        <w:widowControl w:val="0"/>
        <w:kinsoku/>
        <w:wordWrap/>
        <w:overflowPunct w:val="0"/>
        <w:topLinePunct w:val="0"/>
        <w:autoSpaceDN/>
        <w:bidi w:val="0"/>
        <w:spacing w:line="560" w:lineRule="exact"/>
        <w:ind w:left="0" w:leftChars="0" w:firstLine="643" w:firstLineChars="200"/>
        <w:rPr>
          <w:rFonts w:hint="default" w:ascii="宋体" w:hAnsi="宋体" w:eastAsia="仿宋_GB2312" w:cs="仿宋_GB2312"/>
          <w:b w:val="0"/>
          <w:color w:val="auto"/>
          <w:sz w:val="32"/>
          <w:szCs w:val="32"/>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color w:val="auto"/>
          <w:sz w:val="32"/>
          <w:szCs w:val="32"/>
          <w:highlight w:val="none"/>
          <w:lang w:eastAsia="zh-CN"/>
        </w:rPr>
        <w:t>荣成</w:t>
      </w:r>
      <w:r>
        <w:rPr>
          <w:rFonts w:hint="eastAsia" w:ascii="宋体" w:hAnsi="宋体" w:eastAsia="仿宋_GB2312" w:cs="仿宋_GB2312"/>
          <w:b w:val="0"/>
          <w:color w:val="auto"/>
          <w:sz w:val="32"/>
          <w:szCs w:val="32"/>
          <w:highlight w:val="none"/>
        </w:rPr>
        <w:t>市</w:t>
      </w:r>
      <w:r>
        <w:rPr>
          <w:rFonts w:hint="eastAsia" w:ascii="宋体" w:hAnsi="宋体" w:eastAsia="仿宋_GB2312" w:cs="仿宋_GB2312"/>
          <w:b w:val="0"/>
          <w:color w:val="auto"/>
          <w:sz w:val="32"/>
          <w:szCs w:val="32"/>
          <w:highlight w:val="none"/>
          <w:lang w:eastAsia="zh-CN"/>
        </w:rPr>
        <w:t>市场监管局质量发展科</w:t>
      </w:r>
      <w:r>
        <w:rPr>
          <w:rFonts w:hint="eastAsia" w:ascii="宋体" w:hAnsi="宋体" w:eastAsia="仿宋_GB2312" w:cs="仿宋_GB2312"/>
          <w:b w:val="0"/>
          <w:color w:val="auto"/>
          <w:sz w:val="32"/>
          <w:szCs w:val="32"/>
          <w:highlight w:val="none"/>
        </w:rPr>
        <w:t>，电话：</w:t>
      </w:r>
      <w:r>
        <w:rPr>
          <w:rFonts w:hint="eastAsia" w:ascii="宋体" w:hAnsi="宋体" w:eastAsia="仿宋_GB2312" w:cs="仿宋_GB2312"/>
          <w:b w:val="0"/>
          <w:color w:val="auto"/>
          <w:sz w:val="32"/>
          <w:szCs w:val="32"/>
          <w:highlight w:val="none"/>
          <w:lang w:val="en-US" w:eastAsia="zh-CN"/>
        </w:rPr>
        <w:t>7521604。</w:t>
      </w:r>
    </w:p>
    <w:p w14:paraId="43CD61B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27.</w:t>
      </w:r>
      <w:r>
        <w:rPr>
          <w:rFonts w:hint="eastAsia" w:ascii="宋体" w:hAnsi="宋体" w:eastAsia="仿宋_GB2312" w:cs="仿宋_GB2312"/>
          <w:b/>
          <w:bCs/>
          <w:color w:val="auto"/>
          <w:sz w:val="32"/>
          <w:szCs w:val="32"/>
          <w:highlight w:val="none"/>
          <w:lang w:eastAsia="zh-CN"/>
        </w:rPr>
        <w:t>依托</w:t>
      </w:r>
      <w:r>
        <w:rPr>
          <w:rFonts w:hint="eastAsia" w:ascii="宋体" w:hAnsi="宋体" w:eastAsia="仿宋_GB2312" w:cs="仿宋_GB2312"/>
          <w:b/>
          <w:bCs/>
          <w:color w:val="auto"/>
          <w:sz w:val="32"/>
          <w:szCs w:val="32"/>
          <w:highlight w:val="none"/>
        </w:rPr>
        <w:t>山东省大型科研仪器开放共享服务网</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省科技厅牵头按年度对高校、科研院所</w:t>
      </w:r>
      <w:r>
        <w:rPr>
          <w:rFonts w:hint="eastAsia" w:ascii="宋体" w:hAnsi="宋体" w:eastAsia="仿宋_GB2312" w:cs="仿宋_GB2312"/>
          <w:b/>
          <w:bCs/>
          <w:color w:val="auto"/>
          <w:sz w:val="32"/>
          <w:szCs w:val="32"/>
          <w:highlight w:val="none"/>
          <w:lang w:eastAsia="zh-CN"/>
        </w:rPr>
        <w:t>等</w:t>
      </w:r>
      <w:r>
        <w:rPr>
          <w:rFonts w:hint="eastAsia" w:ascii="宋体" w:hAnsi="宋体" w:eastAsia="仿宋_GB2312" w:cs="仿宋_GB2312"/>
          <w:b/>
          <w:bCs/>
          <w:color w:val="auto"/>
          <w:sz w:val="32"/>
          <w:szCs w:val="32"/>
          <w:highlight w:val="none"/>
        </w:rPr>
        <w:t>管理单位的科研设施和仪器组织管理、运行使用及开放共享服务成效等情况进行绩效评价，并向社会公布评价结果。省科技厅依据绩效评价结果对科研设施和仪器开放共享效果好、用户评价高、综合效益突出的管理单位，按照相关规定给予每年最高200万元奖励。</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荣成市科技局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p>
    <w:p w14:paraId="35498FD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楷体_GB2312" w:cs="楷体_GB2312"/>
          <w:i w:val="0"/>
          <w:caps w:val="0"/>
          <w:color w:val="auto"/>
          <w:spacing w:val="0"/>
          <w:szCs w:val="32"/>
          <w:highlight w:val="none"/>
          <w:u w:val="none"/>
          <w:shd w:val="clear" w:color="auto" w:fill="FFFFFF"/>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关于印发《山东省科研基础设施和科研仪器开放共享管理办法》的通知（鲁科字〔2025〕4号），第24、26条。</w:t>
      </w:r>
    </w:p>
    <w:p w14:paraId="6D842CB5">
      <w:pPr>
        <w:pageBreakBefore w:val="0"/>
        <w:wordWrap/>
        <w:overflowPunct w:val="0"/>
        <w:topLinePunct w:val="0"/>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自202</w:t>
      </w:r>
      <w:r>
        <w:rPr>
          <w:rFonts w:hint="eastAsia" w:ascii="宋体" w:hAnsi="宋体" w:eastAsia="仿宋_GB2312" w:cs="仿宋_GB2312"/>
          <w:color w:val="auto"/>
          <w:sz w:val="32"/>
          <w:szCs w:val="32"/>
          <w:highlight w:val="none"/>
          <w:lang w:val="en-US" w:eastAsia="zh-CN"/>
        </w:rPr>
        <w:t>5</w:t>
      </w:r>
      <w:r>
        <w:rPr>
          <w:rFonts w:hint="eastAsia" w:ascii="宋体" w:hAnsi="宋体" w:eastAsia="仿宋_GB2312" w:cs="仿宋_GB2312"/>
          <w:color w:val="auto"/>
          <w:sz w:val="32"/>
          <w:szCs w:val="32"/>
          <w:highlight w:val="none"/>
        </w:rPr>
        <w:t>年</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月</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日起，至20</w:t>
      </w:r>
      <w:r>
        <w:rPr>
          <w:rFonts w:hint="eastAsia" w:ascii="宋体" w:hAnsi="宋体" w:eastAsia="仿宋_GB2312" w:cs="仿宋_GB2312"/>
          <w:color w:val="auto"/>
          <w:sz w:val="32"/>
          <w:szCs w:val="32"/>
          <w:highlight w:val="none"/>
          <w:lang w:val="en-US" w:eastAsia="zh-CN"/>
        </w:rPr>
        <w:t>30</w:t>
      </w:r>
      <w:r>
        <w:rPr>
          <w:rFonts w:hint="eastAsia" w:ascii="宋体" w:hAnsi="宋体" w:eastAsia="仿宋_GB2312" w:cs="仿宋_GB2312"/>
          <w:color w:val="auto"/>
          <w:sz w:val="32"/>
          <w:szCs w:val="32"/>
          <w:highlight w:val="none"/>
        </w:rPr>
        <w:t>年2月1日止。</w:t>
      </w:r>
    </w:p>
    <w:p w14:paraId="11BFBEB1">
      <w:pPr>
        <w:pageBreakBefore w:val="0"/>
        <w:wordWrap/>
        <w:topLinePunct w:val="0"/>
        <w:bidi w:val="0"/>
        <w:spacing w:beforeAutospacing="0" w:afterAutospacing="0" w:line="560" w:lineRule="exact"/>
        <w:ind w:left="0" w:leftChars="0" w:firstLine="643" w:firstLineChars="200"/>
        <w:rPr>
          <w:rFonts w:hint="eastAsia" w:ascii="宋体" w:hAnsi="宋体"/>
          <w:b/>
          <w:bCs/>
          <w:color w:val="auto"/>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lang w:eastAsia="zh-CN"/>
        </w:rPr>
        <w:t>荣成市科技局</w:t>
      </w:r>
      <w:r>
        <w:rPr>
          <w:rFonts w:hint="eastAsia" w:ascii="宋体" w:hAnsi="宋体" w:eastAsia="仿宋_GB2312" w:cs="仿宋_GB2312"/>
          <w:color w:val="auto"/>
          <w:sz w:val="32"/>
          <w:szCs w:val="32"/>
          <w:highlight w:val="none"/>
        </w:rPr>
        <w:t>资配科，电话：7592175（政策解读）</w:t>
      </w:r>
      <w:r>
        <w:rPr>
          <w:rFonts w:hint="eastAsia" w:ascii="宋体" w:hAnsi="宋体" w:eastAsia="仿宋_GB2312" w:cs="仿宋_GB2312"/>
          <w:color w:val="auto"/>
          <w:sz w:val="32"/>
          <w:szCs w:val="32"/>
          <w:highlight w:val="none"/>
          <w:lang w:eastAsia="zh-CN"/>
        </w:rPr>
        <w:t>；</w:t>
      </w:r>
    </w:p>
    <w:p w14:paraId="0DE95E7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b/>
          <w:bCs/>
          <w:color w:val="auto"/>
          <w:highlight w:val="none"/>
          <w:lang w:val="en-US" w:eastAsia="zh-CN"/>
        </w:rPr>
      </w:pPr>
      <w:r>
        <w:rPr>
          <w:rFonts w:hint="eastAsia" w:ascii="宋体" w:hAnsi="宋体" w:eastAsia="仿宋_GB2312" w:cs="仿宋_GB2312"/>
          <w:b/>
          <w:bCs/>
          <w:color w:val="auto"/>
          <w:sz w:val="32"/>
          <w:szCs w:val="32"/>
          <w:highlight w:val="none"/>
          <w:lang w:val="en-US" w:eastAsia="zh-CN"/>
        </w:rPr>
        <w:t>28.对中小微企业在科技创新活动中使用共享的科研设施和仪器发生的费用，省创新券给予40%的补助，同一实际控制人企业每年最高补助50万元。</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荣成市科技局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val="en-US" w:eastAsia="zh-CN"/>
        </w:rPr>
        <w:t>荣成市财政局</w:t>
      </w:r>
      <w:r>
        <w:rPr>
          <w:rFonts w:hint="eastAsia" w:ascii="宋体" w:hAnsi="宋体" w:eastAsia="楷体_GB2312" w:cs="楷体_GB2312"/>
          <w:color w:val="auto"/>
          <w:sz w:val="32"/>
          <w:szCs w:val="32"/>
          <w:highlight w:val="none"/>
        </w:rPr>
        <w:t>）</w:t>
      </w:r>
    </w:p>
    <w:p w14:paraId="0C20AE5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关于印发《山东省创新券使用管理办法》的通知（鲁科字〔2024〕154号）。</w:t>
      </w:r>
    </w:p>
    <w:p w14:paraId="1293631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自2025年1月24日至2030年1月23日。</w:t>
      </w:r>
    </w:p>
    <w:p w14:paraId="2063359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55AB736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中小微企业应满足以下条件：</w:t>
      </w:r>
    </w:p>
    <w:p w14:paraId="7B19DD7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（一）注册地在山东省行政区域内，职工总数3人以上且不超过500人、年销售收入不超过2亿元；</w:t>
      </w:r>
    </w:p>
    <w:p w14:paraId="4218E2F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具有健全的财务机构，管理规范。在上一会计年度及当年未发生重大安全、重大质量事故、严重环境违法、严重弄虚作假和科研严重失信行为，且在上一会计年度及当年未列入经营异常名录和严重违法失信企业名单；</w:t>
      </w:r>
    </w:p>
    <w:p w14:paraId="6CF4BC8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（三）具备相应的研发基础或成果转化能力，申请创新券支持的科技研发活动应与主营业务相关；</w:t>
      </w:r>
    </w:p>
    <w:p w14:paraId="6DCDD6D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（四）与开展合作的科技服务机构之间无任何隶属、共建、相互参股等关联关系。</w:t>
      </w:r>
    </w:p>
    <w:p w14:paraId="267CC99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服务合同、发票、服务结果、科技创新相关性证明、付款到账证明等材料。</w:t>
      </w:r>
    </w:p>
    <w:p w14:paraId="6AEA9CE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中小微企业（使用方）在山东省大型科研仪器开放共享服务网上预约使用供给方的共享科研仪器，双方在线上形成服务订单，线下完成分析测试等服务之后，线上提交创新券兑现申请。</w:t>
      </w:r>
    </w:p>
    <w:p w14:paraId="4A67A641">
      <w:pPr>
        <w:pStyle w:val="9"/>
        <w:pageBreakBefore w:val="0"/>
        <w:wordWrap/>
        <w:topLinePunct w:val="0"/>
        <w:bidi w:val="0"/>
        <w:spacing w:line="560" w:lineRule="exact"/>
        <w:ind w:left="0" w:leftChars="0"/>
        <w:rPr>
          <w:rFonts w:hint="eastAsia" w:ascii="宋体" w:hAnsi="宋体"/>
          <w:color w:val="auto"/>
          <w:highlight w:val="none"/>
          <w:lang w:val="en-US" w:eastAsia="zh-CN"/>
        </w:rPr>
      </w:pPr>
      <w:r>
        <w:rPr>
          <w:rFonts w:hint="eastAsia" w:ascii="宋体" w:hAnsi="宋体"/>
          <w:color w:val="auto"/>
          <w:highlight w:val="none"/>
          <w:lang w:val="en-US" w:eastAsia="zh-CN"/>
        </w:rPr>
        <w:t>使用方通过</w:t>
      </w:r>
      <w:r>
        <w:rPr>
          <w:rFonts w:hint="eastAsia" w:ascii="宋体" w:hAnsi="宋体" w:eastAsia="仿宋_GB2312" w:cs="仿宋_GB2312"/>
          <w:color w:val="auto"/>
          <w:sz w:val="32"/>
          <w:szCs w:val="32"/>
          <w:highlight w:val="none"/>
          <w:lang w:val="en-US" w:eastAsia="zh-CN"/>
        </w:rPr>
        <w:t>开放共享服务网</w:t>
      </w:r>
      <w:r>
        <w:rPr>
          <w:rFonts w:hint="eastAsia" w:ascii="宋体" w:hAnsi="宋体"/>
          <w:color w:val="auto"/>
          <w:highlight w:val="none"/>
          <w:lang w:val="en-US" w:eastAsia="zh-CN"/>
        </w:rPr>
        <w:t>预约使用省内科研设施和仪器开展科技创新活动，与供给方协商，可采取直接抵扣或全额支付方式获得创新券补助。</w:t>
      </w:r>
    </w:p>
    <w:p w14:paraId="1CADD817">
      <w:pPr>
        <w:pStyle w:val="9"/>
        <w:pageBreakBefore w:val="0"/>
        <w:wordWrap/>
        <w:topLinePunct w:val="0"/>
        <w:bidi w:val="0"/>
        <w:spacing w:line="560" w:lineRule="exact"/>
        <w:ind w:left="0" w:leftChars="0"/>
        <w:rPr>
          <w:rFonts w:hint="eastAsia" w:ascii="宋体" w:hAnsi="宋体"/>
          <w:color w:val="auto"/>
          <w:highlight w:val="none"/>
          <w:lang w:val="en-US" w:eastAsia="zh-CN"/>
        </w:rPr>
      </w:pPr>
      <w:r>
        <w:rPr>
          <w:rFonts w:hint="eastAsia" w:ascii="宋体" w:hAnsi="宋体"/>
          <w:color w:val="auto"/>
          <w:highlight w:val="none"/>
          <w:lang w:val="en-US" w:eastAsia="zh-CN"/>
        </w:rPr>
        <w:t>（一）直接抵扣支付方式。使用方支付创新券抵扣后差额费用，配合供给方完成创新券网上流程，由供给方提交兑现，经使用方所在地设区荣成市科技局审核通过，创新券补助资金拨款至供给方账户。若审核不通过，使用方须向供给方补交创新券抵扣资金。</w:t>
      </w:r>
    </w:p>
    <w:p w14:paraId="1FE77A0D">
      <w:pPr>
        <w:pStyle w:val="9"/>
        <w:pageBreakBefore w:val="0"/>
        <w:wordWrap/>
        <w:topLinePunct w:val="0"/>
        <w:bidi w:val="0"/>
        <w:spacing w:line="560" w:lineRule="exact"/>
        <w:ind w:left="0" w:leftChars="0"/>
        <w:rPr>
          <w:rFonts w:hint="eastAsia" w:ascii="宋体" w:hAnsi="宋体"/>
          <w:color w:val="auto"/>
          <w:highlight w:val="none"/>
          <w:lang w:val="en-US" w:eastAsia="zh-CN"/>
        </w:rPr>
      </w:pPr>
      <w:r>
        <w:rPr>
          <w:rFonts w:hint="eastAsia" w:ascii="宋体" w:hAnsi="宋体"/>
          <w:color w:val="auto"/>
          <w:highlight w:val="none"/>
          <w:lang w:val="en-US" w:eastAsia="zh-CN"/>
        </w:rPr>
        <w:t>（二）全额支付方式。使用方支付全部服务费用，供给方配合使用方完成创新券网上流程，由使用方提交兑现，经使用方所在地设区荣成市科技局审核通过，创新券补助资金拨款至使用方账户。</w:t>
      </w:r>
    </w:p>
    <w:p w14:paraId="3EBF30A6">
      <w:pPr>
        <w:pStyle w:val="9"/>
        <w:pageBreakBefore w:val="0"/>
        <w:wordWrap/>
        <w:topLinePunct w:val="0"/>
        <w:bidi w:val="0"/>
        <w:spacing w:line="560" w:lineRule="exact"/>
        <w:ind w:left="0" w:leftChars="0"/>
        <w:rPr>
          <w:rFonts w:hint="eastAsia" w:ascii="宋体" w:hAnsi="宋体"/>
          <w:color w:val="auto"/>
          <w:highlight w:val="none"/>
          <w:lang w:val="en-US" w:eastAsia="zh-CN"/>
        </w:rPr>
      </w:pPr>
      <w:r>
        <w:rPr>
          <w:rFonts w:hint="eastAsia" w:ascii="宋体" w:hAnsi="宋体"/>
          <w:color w:val="auto"/>
          <w:highlight w:val="none"/>
          <w:lang w:val="en-US" w:eastAsia="zh-CN"/>
        </w:rPr>
        <w:t>若省内资源不能满足需求，使用方可按全额支付方式使用省外科研设施和仪器开展科技创新活动，享受创新券补助。</w:t>
      </w:r>
    </w:p>
    <w:p w14:paraId="5F52D282">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lang w:eastAsia="zh-CN"/>
        </w:rPr>
        <w:t>荣成市科技局</w:t>
      </w:r>
      <w:r>
        <w:rPr>
          <w:rFonts w:hint="eastAsia" w:ascii="宋体" w:hAnsi="宋体" w:eastAsia="仿宋_GB2312" w:cs="仿宋_GB2312"/>
          <w:color w:val="auto"/>
          <w:sz w:val="32"/>
          <w:szCs w:val="32"/>
          <w:highlight w:val="none"/>
        </w:rPr>
        <w:t>资配科，电话：7592175（政策解读）</w:t>
      </w:r>
      <w:r>
        <w:rPr>
          <w:rFonts w:hint="eastAsia" w:ascii="宋体" w:hAnsi="宋体" w:eastAsia="仿宋_GB2312" w:cs="仿宋_GB2312"/>
          <w:color w:val="auto"/>
          <w:sz w:val="32"/>
          <w:szCs w:val="32"/>
          <w:highlight w:val="none"/>
          <w:lang w:eastAsia="zh-CN"/>
        </w:rPr>
        <w:t>；</w:t>
      </w:r>
    </w:p>
    <w:p w14:paraId="4949C05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29.</w:t>
      </w:r>
      <w:r>
        <w:rPr>
          <w:rFonts w:hint="eastAsia" w:ascii="宋体" w:hAnsi="宋体" w:eastAsia="仿宋_GB2312" w:cs="仿宋_GB2312"/>
          <w:b/>
          <w:bCs/>
          <w:color w:val="auto"/>
          <w:sz w:val="32"/>
          <w:szCs w:val="32"/>
          <w:highlight w:val="none"/>
          <w:lang w:eastAsia="zh-CN"/>
        </w:rPr>
        <w:t>开展</w:t>
      </w:r>
      <w:r>
        <w:rPr>
          <w:rFonts w:hint="eastAsia" w:ascii="宋体" w:hAnsi="宋体" w:eastAsia="仿宋_GB2312" w:cs="仿宋_GB2312"/>
          <w:b/>
          <w:bCs/>
          <w:color w:val="auto"/>
          <w:sz w:val="32"/>
          <w:szCs w:val="32"/>
          <w:highlight w:val="none"/>
        </w:rPr>
        <w:t>农机购置</w:t>
      </w:r>
      <w:r>
        <w:rPr>
          <w:rFonts w:hint="eastAsia" w:ascii="宋体" w:hAnsi="宋体" w:eastAsia="仿宋_GB2312" w:cs="仿宋_GB2312"/>
          <w:b/>
          <w:bCs/>
          <w:color w:val="auto"/>
          <w:sz w:val="32"/>
          <w:szCs w:val="32"/>
          <w:highlight w:val="none"/>
          <w:lang w:eastAsia="zh-CN"/>
        </w:rPr>
        <w:t>与应用</w:t>
      </w:r>
      <w:r>
        <w:rPr>
          <w:rFonts w:hint="eastAsia" w:ascii="宋体" w:hAnsi="宋体" w:eastAsia="仿宋_GB2312" w:cs="仿宋_GB2312"/>
          <w:b/>
          <w:bCs/>
          <w:color w:val="auto"/>
          <w:sz w:val="32"/>
          <w:szCs w:val="32"/>
          <w:highlight w:val="none"/>
        </w:rPr>
        <w:t>补贴</w:t>
      </w:r>
      <w:r>
        <w:rPr>
          <w:rFonts w:hint="eastAsia" w:ascii="宋体" w:hAnsi="宋体" w:eastAsia="仿宋_GB2312" w:cs="仿宋_GB2312"/>
          <w:b/>
          <w:bCs/>
          <w:color w:val="auto"/>
          <w:sz w:val="32"/>
          <w:szCs w:val="32"/>
          <w:highlight w:val="none"/>
          <w:lang w:eastAsia="zh-CN"/>
        </w:rPr>
        <w:t>政策落实，聚焦机播增产和机收减损,按要求对24大类51个小类117个品目农机进行补贴。原则上,每个农民和农业生产经营组织年度享受农机购置与应用补贴最高限额分别为50万元和100万元,且不超过区域分配资金的10%。</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荣成市农业农村局</w:t>
      </w:r>
      <w:r>
        <w:rPr>
          <w:rFonts w:hint="eastAsia" w:ascii="宋体" w:hAnsi="宋体" w:eastAsia="楷体_GB2312" w:cs="楷体_GB2312"/>
          <w:color w:val="auto"/>
          <w:sz w:val="32"/>
          <w:szCs w:val="32"/>
          <w:highlight w:val="none"/>
        </w:rPr>
        <w:t>）</w:t>
      </w:r>
    </w:p>
    <w:p w14:paraId="75F60F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关于印发《山东省2024-2026年农机购置与应用补贴实施方案》的通知（鲁农机字〔2024〕7号）。</w:t>
      </w:r>
    </w:p>
    <w:p w14:paraId="50D749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2024年10月23日-2026年。</w:t>
      </w:r>
    </w:p>
    <w:p w14:paraId="0D4B98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从事农业生产的农民和农业生产经营组织</w:t>
      </w:r>
      <w:r>
        <w:rPr>
          <w:rFonts w:hint="eastAsia" w:ascii="宋体" w:hAnsi="宋体" w:eastAsia="仿宋_GB2312" w:cs="仿宋_GB2312"/>
          <w:color w:val="auto"/>
          <w:sz w:val="32"/>
          <w:szCs w:val="32"/>
          <w:highlight w:val="none"/>
          <w:lang w:val="en" w:eastAsia="zh-CN"/>
        </w:rPr>
        <w:t>，在购买补贴范围机具情况下，按流程进行申报。</w:t>
      </w:r>
    </w:p>
    <w:p w14:paraId="4989C1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身份证、购机发票、惠农“一卡通”原件及复印件。</w:t>
      </w:r>
    </w:p>
    <w:p w14:paraId="672010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农机购置与应用补贴政策实行“自主购机、定额补贴、先购后补,县(市)级结算、直补到卡(户、农业生产经营组织)”。购机行为完成后,购机者自主向当地农业农村部门提出补贴资金申领事项,签署告知承诺书,承诺购买行为、发票购机价格等信息真实有效,按相关规定申办补贴。</w:t>
      </w:r>
    </w:p>
    <w:p w14:paraId="2C592A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荣成市农业农村局农机中心，电话：7571490。</w:t>
      </w:r>
    </w:p>
    <w:p w14:paraId="387407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30.对首年度购买“鲁科保”产品的科技型企业，最高按照保费的50%给予补贴，以后年度按不超过实际支出保费的30%给予补贴；保费补贴采取后补助方式，每家企业每年最高补贴30万元。政策有效期至2028年12月31日。</w:t>
      </w:r>
      <w:r>
        <w:rPr>
          <w:rFonts w:hint="eastAsia" w:ascii="宋体" w:hAnsi="宋体" w:eastAsia="楷体_GB2312" w:cs="楷体_GB2312"/>
          <w:b w:val="0"/>
          <w:bCs w:val="0"/>
          <w:color w:val="auto"/>
          <w:sz w:val="32"/>
          <w:szCs w:val="32"/>
          <w:highlight w:val="none"/>
          <w:lang w:val="en-US" w:eastAsia="zh-CN"/>
        </w:rPr>
        <w:t>（牵头单位：荣成市科技局、荣成市财政局）</w:t>
      </w:r>
    </w:p>
    <w:p w14:paraId="2CD95B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关于印发《加力稳经济促高质量发展政策措施》的通知（鲁政发〔2025〕9号），第10条。</w:t>
      </w:r>
    </w:p>
    <w:p w14:paraId="636EBC2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i w:val="0"/>
          <w:iCs w:val="0"/>
          <w:caps w:val="0"/>
          <w:color w:val="auto"/>
          <w:spacing w:val="0"/>
          <w:sz w:val="32"/>
          <w:szCs w:val="32"/>
          <w:highlight w:val="none"/>
          <w:lang w:val="en-US" w:eastAsia="zh-CN"/>
        </w:rPr>
        <w:t>荣成市科技局高新科，电话：7562939。</w:t>
      </w:r>
    </w:p>
    <w:p w14:paraId="2F585B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31.开展知识产权保护综合保险扶持，对企业向保险公司投保的知识产权保护综合保险，按照不高于实际投保年度保费60%的标准给予最高40万元补贴，对于高价值专利和企业投保目标国是共建“一带一路”国家和地区的，保费补贴比例最高上浮10%、最高补贴50万元。对投保“知识产权海外侵权责任险”的企业给予适当倾斜。</w:t>
      </w:r>
      <w:r>
        <w:rPr>
          <w:rFonts w:hint="eastAsia" w:ascii="宋体" w:hAnsi="宋体" w:eastAsia="楷体_GB2312" w:cs="楷体_GB2312"/>
          <w:b w:val="0"/>
          <w:bCs w:val="0"/>
          <w:color w:val="auto"/>
          <w:sz w:val="32"/>
          <w:szCs w:val="32"/>
          <w:highlight w:val="none"/>
          <w:lang w:val="en-US" w:eastAsia="zh-CN"/>
        </w:rPr>
        <w:t>（牵头单位：荣成市市场监管局、荣成市财政局）</w:t>
      </w:r>
    </w:p>
    <w:p w14:paraId="14F666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关于印发《加力稳经济促高质量发展政策措施》的通知（鲁政发〔2025〕9号），第12条；</w:t>
      </w:r>
    </w:p>
    <w:p w14:paraId="433C71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山东省市场监督管理局 山东省财政厅 国家金融监督管理总局山东监管局关于印发《山东省知识产权保护综合保险扶持项目资金管理办法及实施细则》的通知（鲁市监知保规字〔2025〕7号）。</w:t>
      </w:r>
    </w:p>
    <w:p w14:paraId="34D500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w:t>
      </w:r>
      <w:r>
        <w:rPr>
          <w:rFonts w:hint="eastAsia" w:ascii="宋体" w:hAnsi="宋体" w:eastAsia="仿宋_GB2312" w:cs="仿宋_GB2312"/>
          <w:i w:val="0"/>
          <w:iCs w:val="0"/>
          <w:caps w:val="0"/>
          <w:color w:val="auto"/>
          <w:spacing w:val="0"/>
          <w:kern w:val="2"/>
          <w:sz w:val="32"/>
          <w:szCs w:val="32"/>
          <w:highlight w:val="none"/>
          <w:lang w:val="en-US" w:eastAsia="zh-CN" w:bidi="ar-SA"/>
        </w:rPr>
        <w:t>2025年9月9日至2027年9月8日。</w:t>
      </w:r>
    </w:p>
    <w:p w14:paraId="37EBB0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kern w:val="2"/>
          <w:sz w:val="32"/>
          <w:szCs w:val="32"/>
          <w:highlight w:val="none"/>
          <w:lang w:val="en-US" w:eastAsia="zh-CN" w:bidi="ar-SA"/>
        </w:rPr>
        <w:t>申请保费补贴的投保人应当具备以下条件:</w:t>
      </w:r>
    </w:p>
    <w:p w14:paraId="5FDF80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（一）在山东省行政区域内注册，具有独立法人资格的企事业单位、社会团体，其他组织（不含分支机构）;</w:t>
      </w:r>
    </w:p>
    <w:p w14:paraId="389535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（二）依法经营、管理规范，在信用中国公示系统无尚未修复的不良信用记录，符合财政涉企资金“绿色门槛”制度要求;</w:t>
      </w:r>
    </w:p>
    <w:p w14:paraId="08DC9A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三）投保人投保的知识产权类型包括：专利（有效发明、实用新型、外观设计专利）、注册商标、地理标志（地理标志集体、证明商标或者地理标志产品）；上述知识产权在投保时无正在发生的权属纠纷、侵权纠纷；</w:t>
      </w:r>
    </w:p>
    <w:p w14:paraId="121FB4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（四）投保人应当为知识产权权利人、具有独立诉讼资格的被许可人，其中地理标志产品投保人应当为地理标志产品所在地县级以上人民政府指定的管理机构。</w:t>
      </w:r>
    </w:p>
    <w:p w14:paraId="4A99B3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kern w:val="2"/>
          <w:sz w:val="32"/>
          <w:szCs w:val="32"/>
          <w:highlight w:val="none"/>
          <w:lang w:val="en-US" w:eastAsia="zh-CN" w:bidi="ar-SA"/>
        </w:rPr>
        <w:t>投保人申请保费补贴应当提交以下材料:</w:t>
      </w:r>
    </w:p>
    <w:p w14:paraId="17FC4F4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山东省知识产权保险扶持项目保费补贴申报书；</w:t>
      </w:r>
    </w:p>
    <w:p w14:paraId="01FC878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法人证书或者营业执照、保险费支出凭证、高价值专利证明材料；</w:t>
      </w:r>
    </w:p>
    <w:p w14:paraId="5415F0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（三）投保知识产权的权属证明，包括专利登记簿副本、商标注册证、地理标志产品批准公告等;</w:t>
      </w:r>
    </w:p>
    <w:p w14:paraId="5E17F0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（四）投保的注册商标存在续展、变更等情况的，需提供续展、变更证明文件；投保地理标志产品的，需提供投保人为地理标志产品所在地县级以上人民政府指定的管理机构相关证明;</w:t>
      </w:r>
    </w:p>
    <w:p w14:paraId="48F1FB27">
      <w:pPr>
        <w:pageBreakBefore w:val="0"/>
        <w:wordWrap/>
        <w:topLinePunct w:val="0"/>
        <w:bidi w:val="0"/>
        <w:spacing w:line="560" w:lineRule="exact"/>
        <w:ind w:firstLine="640" w:firstLineChars="200"/>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（五）加盖承保保险公司印章的保单和保险费发票等；投保知识产权海外侵权责任险的，还需提供投保国生产经营活动证明。</w:t>
      </w:r>
    </w:p>
    <w:p w14:paraId="16FCF8E7">
      <w:pPr>
        <w:pageBreakBefore w:val="0"/>
        <w:topLinePunct w:val="0"/>
        <w:bidi w:val="0"/>
        <w:spacing w:line="560" w:lineRule="exact"/>
        <w:ind w:left="0" w:leftChars="0" w:firstLine="643" w:firstLineChars="200"/>
        <w:rPr>
          <w:rFonts w:hint="default" w:ascii="宋体" w:hAnsi="宋体"/>
          <w:color w:val="auto"/>
          <w:highlight w:val="none"/>
          <w:lang w:val="en-US" w:eastAsia="zh-CN"/>
        </w:rPr>
      </w:pPr>
      <w:r>
        <w:rPr>
          <w:rFonts w:hint="default" w:ascii="宋体" w:hAnsi="宋体" w:eastAsia="仿宋_GB2312" w:cs="仿宋_GB2312"/>
          <w:b/>
          <w:bCs/>
          <w:color w:val="auto"/>
          <w:kern w:val="2"/>
          <w:sz w:val="32"/>
          <w:szCs w:val="32"/>
          <w:highlight w:val="none"/>
          <w:lang w:val="en-US" w:eastAsia="zh-CN" w:bidi="ar-SA"/>
        </w:rPr>
        <w:t>办理流程：</w:t>
      </w:r>
      <w:r>
        <w:rPr>
          <w:rFonts w:hint="eastAsia" w:ascii="宋体" w:hAnsi="宋体" w:eastAsia="仿宋_GB2312" w:cs="仿宋_GB2312"/>
          <w:color w:val="auto"/>
          <w:kern w:val="2"/>
          <w:sz w:val="32"/>
          <w:szCs w:val="32"/>
          <w:highlight w:val="none"/>
          <w:lang w:val="en-US" w:eastAsia="zh-CN" w:bidi="ar-SA"/>
        </w:rPr>
        <w:t>知识产权保险保费补贴通过线上申报，申报单位通过山东省统一身份认证平台账号，登陆“鲁惠通-山东省政策兑现平台”（网址：http://www.shandong.gov.cn/lht/#/home），在“政策超市”筛选条件中选择“事项层级-省级”“牵头部门/单位-山东省市场监督管理局”，选择相应的项目按要求进行申报。</w:t>
      </w:r>
    </w:p>
    <w:p w14:paraId="53A5BB5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荣成市市场监管局知识产权科，电话：7511933；</w:t>
      </w:r>
    </w:p>
    <w:p w14:paraId="4130CA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32.积极争取国家汽车流通消费改革试点，围绕新车、二手车、报废车、汽车后市场等环节先行先试。推动发展汽车运动和汽车文化，策划推出一批经典自驾游路线和产品，统筹服务业发展引导资金等，支持旅游景区、度假区建设房车露营地项目，延伸汽车消费链条。</w:t>
      </w:r>
      <w:r>
        <w:rPr>
          <w:rFonts w:hint="default" w:ascii="宋体" w:hAnsi="宋体" w:eastAsia="楷体_GB2312" w:cs="楷体_GB2312"/>
          <w:b w:val="0"/>
          <w:bCs w:val="0"/>
          <w:color w:val="auto"/>
          <w:sz w:val="32"/>
          <w:szCs w:val="32"/>
          <w:highlight w:val="none"/>
          <w:lang w:val="en-US" w:eastAsia="zh-CN"/>
        </w:rPr>
        <w:t>（牵头单位：</w:t>
      </w:r>
      <w:r>
        <w:rPr>
          <w:rFonts w:hint="eastAsia" w:ascii="宋体" w:hAnsi="宋体" w:eastAsia="楷体_GB2312" w:cs="楷体_GB2312"/>
          <w:b w:val="0"/>
          <w:bCs w:val="0"/>
          <w:color w:val="auto"/>
          <w:sz w:val="32"/>
          <w:szCs w:val="32"/>
          <w:highlight w:val="none"/>
          <w:lang w:val="en-US" w:eastAsia="zh-CN"/>
        </w:rPr>
        <w:t>荣成市商务局</w:t>
      </w:r>
      <w:r>
        <w:rPr>
          <w:rFonts w:hint="default" w:ascii="宋体" w:hAnsi="宋体" w:eastAsia="楷体_GB2312" w:cs="楷体_GB2312"/>
          <w:b w:val="0"/>
          <w:bCs w:val="0"/>
          <w:color w:val="auto"/>
          <w:sz w:val="32"/>
          <w:szCs w:val="32"/>
          <w:highlight w:val="none"/>
          <w:lang w:val="en-US" w:eastAsia="zh-CN"/>
        </w:rPr>
        <w:t>、</w:t>
      </w:r>
      <w:r>
        <w:rPr>
          <w:rFonts w:hint="eastAsia" w:ascii="宋体" w:hAnsi="宋体" w:eastAsia="楷体_GB2312" w:cs="楷体_GB2312"/>
          <w:b w:val="0"/>
          <w:bCs w:val="0"/>
          <w:color w:val="auto"/>
          <w:sz w:val="32"/>
          <w:szCs w:val="32"/>
          <w:highlight w:val="none"/>
          <w:lang w:val="en-US" w:eastAsia="zh-CN"/>
        </w:rPr>
        <w:t>荣成市发改局</w:t>
      </w:r>
      <w:r>
        <w:rPr>
          <w:rFonts w:hint="default" w:ascii="宋体" w:hAnsi="宋体" w:eastAsia="楷体_GB2312" w:cs="楷体_GB2312"/>
          <w:b w:val="0"/>
          <w:bCs w:val="0"/>
          <w:color w:val="auto"/>
          <w:sz w:val="32"/>
          <w:szCs w:val="32"/>
          <w:highlight w:val="none"/>
          <w:lang w:val="en-US" w:eastAsia="zh-CN"/>
        </w:rPr>
        <w:t>、</w:t>
      </w:r>
      <w:r>
        <w:rPr>
          <w:rFonts w:hint="eastAsia" w:ascii="宋体" w:hAnsi="宋体" w:eastAsia="楷体_GB2312" w:cs="楷体_GB2312"/>
          <w:b w:val="0"/>
          <w:bCs w:val="0"/>
          <w:color w:val="auto"/>
          <w:sz w:val="32"/>
          <w:szCs w:val="32"/>
          <w:highlight w:val="none"/>
          <w:lang w:val="en-US" w:eastAsia="zh-CN"/>
        </w:rPr>
        <w:t>市</w:t>
      </w:r>
      <w:r>
        <w:rPr>
          <w:rFonts w:hint="default" w:ascii="宋体" w:hAnsi="宋体" w:eastAsia="楷体_GB2312" w:cs="楷体_GB2312"/>
          <w:b w:val="0"/>
          <w:bCs w:val="0"/>
          <w:color w:val="auto"/>
          <w:sz w:val="32"/>
          <w:szCs w:val="32"/>
          <w:highlight w:val="none"/>
          <w:lang w:val="en-US" w:eastAsia="zh-CN"/>
        </w:rPr>
        <w:t>文化和旅游</w:t>
      </w:r>
      <w:r>
        <w:rPr>
          <w:rFonts w:hint="eastAsia" w:ascii="宋体" w:hAnsi="宋体" w:eastAsia="楷体_GB2312" w:cs="楷体_GB2312"/>
          <w:b w:val="0"/>
          <w:bCs w:val="0"/>
          <w:color w:val="auto"/>
          <w:sz w:val="32"/>
          <w:szCs w:val="32"/>
          <w:highlight w:val="none"/>
          <w:lang w:val="en-US" w:eastAsia="zh-CN"/>
        </w:rPr>
        <w:t>局</w:t>
      </w:r>
      <w:r>
        <w:rPr>
          <w:rFonts w:hint="default" w:ascii="宋体" w:hAnsi="宋体" w:eastAsia="楷体_GB2312" w:cs="楷体_GB2312"/>
          <w:b w:val="0"/>
          <w:bCs w:val="0"/>
          <w:color w:val="auto"/>
          <w:sz w:val="32"/>
          <w:szCs w:val="32"/>
          <w:highlight w:val="none"/>
          <w:lang w:val="en-US" w:eastAsia="zh-CN"/>
        </w:rPr>
        <w:t>）</w:t>
      </w:r>
    </w:p>
    <w:p w14:paraId="3D28F1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关于印发《加力稳经济促高质量发展政策措施》的通知（鲁政发〔2025〕9号），第14条。</w:t>
      </w:r>
    </w:p>
    <w:p w14:paraId="6E19D4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i w:val="0"/>
          <w:iCs w:val="0"/>
          <w:caps w:val="0"/>
          <w:color w:val="auto"/>
          <w:spacing w:val="0"/>
          <w:sz w:val="32"/>
          <w:szCs w:val="32"/>
          <w:highlight w:val="none"/>
          <w:lang w:val="en-US" w:eastAsia="zh-CN"/>
        </w:rPr>
        <w:t>荣成市商务局商贸促进科，电话：7550053。</w:t>
      </w:r>
    </w:p>
    <w:p w14:paraId="579CDB11">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宋体" w:hAnsi="宋体" w:eastAsia="仿宋_GB2312" w:cs="仿宋_GB2312"/>
          <w:b/>
          <w:bCs/>
          <w:i w:val="0"/>
          <w:caps w:val="0"/>
          <w:strike w:val="0"/>
          <w:dstrike w:val="0"/>
          <w:color w:val="auto"/>
          <w:spacing w:val="0"/>
          <w:kern w:val="0"/>
          <w:sz w:val="32"/>
          <w:szCs w:val="32"/>
          <w:highlight w:val="none"/>
          <w:shd w:val="clear" w:color="auto" w:fill="FFFFFF"/>
          <w:lang w:val="en-US" w:eastAsia="zh-CN" w:bidi="ar"/>
        </w:rPr>
      </w:pPr>
      <w:r>
        <w:rPr>
          <w:rFonts w:hint="eastAsia" w:ascii="宋体" w:hAnsi="宋体" w:eastAsia="仿宋_GB2312" w:cs="仿宋_GB2312"/>
          <w:b/>
          <w:bCs/>
          <w:i w:val="0"/>
          <w:caps w:val="0"/>
          <w:strike w:val="0"/>
          <w:dstrike w:val="0"/>
          <w:color w:val="auto"/>
          <w:spacing w:val="0"/>
          <w:kern w:val="0"/>
          <w:sz w:val="32"/>
          <w:szCs w:val="32"/>
          <w:highlight w:val="none"/>
          <w:shd w:val="clear" w:color="auto" w:fill="FFFFFF"/>
          <w:lang w:val="en-US" w:eastAsia="zh-CN" w:bidi="ar"/>
        </w:rPr>
        <w:t>33.实施“万企出海 鲁贸全球”国际市场开拓行动，全年组织500场以上境外展洽活动，组织10000家次以上企业参加境内外国际性展会；对企业参加省市两级组织或推荐展会的展位费、展品运输费等给予展前或展后补贴，完善拓展“山东外贸优品库”，对相关费用给予支持；加大外贸品牌企业培育，对符合条件的外贸企业开展的境外专利申请、商标注册及资质认证等费用给予支持，支持比例不超过市级支出的50%。</w:t>
      </w:r>
      <w:r>
        <w:rPr>
          <w:rFonts w:hint="eastAsia" w:ascii="宋体" w:hAnsi="宋体" w:eastAsia="楷体_GB2312" w:cs="楷体_GB2312"/>
          <w:i w:val="0"/>
          <w:caps w:val="0"/>
          <w:strike w:val="0"/>
          <w:dstrike w:val="0"/>
          <w:color w:val="auto"/>
          <w:spacing w:val="0"/>
          <w:kern w:val="0"/>
          <w:sz w:val="32"/>
          <w:szCs w:val="32"/>
          <w:highlight w:val="none"/>
          <w:shd w:val="clear" w:color="auto" w:fill="FFFFFF"/>
          <w:lang w:val="en-US" w:eastAsia="zh-CN" w:bidi="ar"/>
        </w:rPr>
        <w:t>（牵头单位：荣成市商务局、荣成市财政局）</w:t>
      </w:r>
    </w:p>
    <w:p w14:paraId="4584D9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strike w:val="0"/>
          <w:dstrike w:val="0"/>
          <w:color w:val="auto"/>
          <w:sz w:val="32"/>
          <w:szCs w:val="32"/>
          <w:highlight w:val="none"/>
          <w:lang w:val="en-US" w:eastAsia="zh-CN"/>
        </w:rPr>
      </w:pPr>
      <w:r>
        <w:rPr>
          <w:rFonts w:hint="eastAsia" w:ascii="宋体" w:hAnsi="宋体" w:eastAsia="仿宋_GB2312" w:cs="仿宋_GB2312"/>
          <w:b/>
          <w:bCs/>
          <w:strike w:val="0"/>
          <w:dstrike w:val="0"/>
          <w:color w:val="auto"/>
          <w:sz w:val="32"/>
          <w:szCs w:val="32"/>
          <w:highlight w:val="none"/>
          <w:lang w:val="en-US" w:eastAsia="zh-CN"/>
        </w:rPr>
        <w:t>政策出处：</w:t>
      </w:r>
      <w:r>
        <w:rPr>
          <w:rFonts w:hint="eastAsia" w:ascii="宋体" w:hAnsi="宋体" w:eastAsia="仿宋_GB2312" w:cs="仿宋_GB2312"/>
          <w:strike w:val="0"/>
          <w:dstrike w:val="0"/>
          <w:color w:val="auto"/>
          <w:sz w:val="32"/>
          <w:szCs w:val="32"/>
          <w:highlight w:val="none"/>
          <w:lang w:val="en-US" w:eastAsia="zh-CN"/>
        </w:rPr>
        <w:t>山东省人民政府关于印发《2026年促进经济“稳中求进、提质增效”政策清单（第一批）》的通知（鲁政发〔2025〕14号），第26、27条。</w:t>
      </w:r>
    </w:p>
    <w:p w14:paraId="30AC3DB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strike w:val="0"/>
          <w:dstrike w:val="0"/>
          <w:color w:val="auto"/>
          <w:sz w:val="32"/>
          <w:szCs w:val="32"/>
          <w:highlight w:val="none"/>
          <w:lang w:val="en-US" w:eastAsia="zh-CN"/>
        </w:rPr>
        <w:t>咨询服务：</w:t>
      </w:r>
      <w:r>
        <w:rPr>
          <w:rFonts w:hint="eastAsia" w:ascii="宋体" w:hAnsi="宋体" w:eastAsia="仿宋_GB2312" w:cs="仿宋_GB2312"/>
          <w:i w:val="0"/>
          <w:iCs w:val="0"/>
          <w:caps w:val="0"/>
          <w:color w:val="auto"/>
          <w:spacing w:val="0"/>
          <w:kern w:val="2"/>
          <w:sz w:val="32"/>
          <w:szCs w:val="32"/>
          <w:highlight w:val="none"/>
          <w:lang w:val="en-US" w:eastAsia="zh-CN" w:bidi="ar-SA"/>
        </w:rPr>
        <w:t>荣成市商务局对外贸易管理科，电话：7581237。</w:t>
      </w:r>
    </w:p>
    <w:p w14:paraId="23E6BA5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34.统筹专项债券对符合条件的重点天然气管线建设工程予以支持；对完成国家储气任务的市，省财政按其承担租赁费用的30%给予补助。</w:t>
      </w:r>
      <w:r>
        <w:rPr>
          <w:rFonts w:hint="default" w:ascii="宋体" w:hAnsi="宋体" w:eastAsia="楷体_GB2312" w:cs="楷体_GB2312"/>
          <w:b w:val="0"/>
          <w:bCs w:val="0"/>
          <w:color w:val="auto"/>
          <w:sz w:val="32"/>
          <w:szCs w:val="32"/>
          <w:highlight w:val="none"/>
          <w:lang w:val="en-US" w:eastAsia="zh-CN"/>
        </w:rPr>
        <w:t>（牵头单位：</w:t>
      </w:r>
      <w:r>
        <w:rPr>
          <w:rFonts w:hint="eastAsia" w:ascii="宋体" w:hAnsi="宋体" w:eastAsia="楷体_GB2312" w:cs="楷体_GB2312"/>
          <w:b w:val="0"/>
          <w:bCs w:val="0"/>
          <w:color w:val="auto"/>
          <w:sz w:val="32"/>
          <w:szCs w:val="32"/>
          <w:highlight w:val="none"/>
          <w:lang w:val="en-US" w:eastAsia="zh-CN"/>
        </w:rPr>
        <w:t>荣成市发改局</w:t>
      </w:r>
      <w:r>
        <w:rPr>
          <w:rFonts w:hint="default" w:ascii="宋体" w:hAnsi="宋体" w:eastAsia="楷体_GB2312" w:cs="楷体_GB2312"/>
          <w:b w:val="0"/>
          <w:bCs w:val="0"/>
          <w:color w:val="auto"/>
          <w:sz w:val="32"/>
          <w:szCs w:val="32"/>
          <w:highlight w:val="none"/>
          <w:lang w:val="en-US" w:eastAsia="zh-CN"/>
        </w:rPr>
        <w:t>、</w:t>
      </w:r>
      <w:r>
        <w:rPr>
          <w:rFonts w:hint="eastAsia" w:ascii="宋体" w:hAnsi="宋体" w:eastAsia="楷体_GB2312" w:cs="楷体_GB2312"/>
          <w:b w:val="0"/>
          <w:bCs w:val="0"/>
          <w:color w:val="auto"/>
          <w:sz w:val="32"/>
          <w:szCs w:val="32"/>
          <w:highlight w:val="none"/>
          <w:lang w:val="en-US" w:eastAsia="zh-CN"/>
        </w:rPr>
        <w:t>荣成市财政局</w:t>
      </w:r>
      <w:r>
        <w:rPr>
          <w:rFonts w:hint="default" w:ascii="宋体" w:hAnsi="宋体" w:eastAsia="楷体_GB2312" w:cs="楷体_GB2312"/>
          <w:b w:val="0"/>
          <w:bCs w:val="0"/>
          <w:color w:val="auto"/>
          <w:sz w:val="32"/>
          <w:szCs w:val="32"/>
          <w:highlight w:val="none"/>
          <w:lang w:val="en-US" w:eastAsia="zh-CN"/>
        </w:rPr>
        <w:t>、</w:t>
      </w:r>
      <w:r>
        <w:rPr>
          <w:rFonts w:hint="eastAsia" w:ascii="宋体" w:hAnsi="宋体" w:eastAsia="楷体_GB2312" w:cs="楷体_GB2312"/>
          <w:b w:val="0"/>
          <w:bCs w:val="0"/>
          <w:color w:val="auto"/>
          <w:sz w:val="32"/>
          <w:szCs w:val="32"/>
          <w:highlight w:val="none"/>
          <w:lang w:val="en-US" w:eastAsia="zh-CN"/>
        </w:rPr>
        <w:t>荣成市供电公司</w:t>
      </w:r>
      <w:r>
        <w:rPr>
          <w:rFonts w:hint="default" w:ascii="宋体" w:hAnsi="宋体" w:eastAsia="楷体_GB2312" w:cs="楷体_GB2312"/>
          <w:b w:val="0"/>
          <w:bCs w:val="0"/>
          <w:color w:val="auto"/>
          <w:sz w:val="32"/>
          <w:szCs w:val="32"/>
          <w:highlight w:val="none"/>
          <w:lang w:val="en-US" w:eastAsia="zh-CN"/>
        </w:rPr>
        <w:t>）</w:t>
      </w:r>
    </w:p>
    <w:p w14:paraId="45A52E0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关于印发《加力稳经济促高质量发展政策措施》的通知（鲁政发〔2025〕9号），第24条。</w:t>
      </w:r>
    </w:p>
    <w:p w14:paraId="7638EC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荣成市发改局能源综合协调科，电话：7562696。</w:t>
      </w:r>
    </w:p>
    <w:p w14:paraId="6C1558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35.用好4000万元省服务业发展引导资金，支持55个新增升规纳统企业优质项目加快建设；将支持政策延长至2028年，对符合条件的新增升规纳统企业项目每个给予最高100万元资金补助。</w:t>
      </w:r>
      <w:r>
        <w:rPr>
          <w:rFonts w:hint="eastAsia" w:ascii="宋体" w:hAnsi="宋体" w:eastAsia="楷体_GB2312" w:cs="楷体_GB2312"/>
          <w:color w:val="auto"/>
          <w:sz w:val="32"/>
          <w:szCs w:val="32"/>
          <w:highlight w:val="none"/>
          <w:lang w:val="en-US" w:eastAsia="zh-CN"/>
        </w:rPr>
        <w:t>（牵头单位：荣成市发改局、荣成市财政局）</w:t>
      </w:r>
    </w:p>
    <w:p w14:paraId="0C183DA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w:t>
      </w:r>
      <w:r>
        <w:rPr>
          <w:rFonts w:hint="eastAsia" w:ascii="宋体" w:hAnsi="宋体" w:eastAsia="仿宋_GB2312" w:cs="仿宋_GB2312"/>
          <w:color w:val="auto"/>
          <w:sz w:val="32"/>
          <w:szCs w:val="32"/>
          <w:highlight w:val="none"/>
          <w:lang w:val="en-US" w:eastAsia="zh-CN"/>
        </w:rPr>
        <w:t>印发《关于促进经济稳健向好、进中提质第三批政策清单》的通知（鲁政发〔2025〕10号），第3条。</w:t>
      </w:r>
    </w:p>
    <w:p w14:paraId="2320E7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：至2028年12月31日。</w:t>
      </w:r>
    </w:p>
    <w:p w14:paraId="5E9DD08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荣成市发改局产业发展科，电话：7566508。</w:t>
      </w:r>
    </w:p>
    <w:p w14:paraId="5A4BEF6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36.加快培育服务业优质增量，从省服务业发展引导资金中安排5000万元，对符合条件的企业在建项目给予支持，每个项目最高补助100万元，进一步做大规模以上服务业企业盘子。</w:t>
      </w:r>
      <w:r>
        <w:rPr>
          <w:rFonts w:hint="eastAsia" w:ascii="宋体" w:hAnsi="宋体" w:eastAsia="楷体_GB2312" w:cs="楷体_GB2312"/>
          <w:b w:val="0"/>
          <w:bCs w:val="0"/>
          <w:color w:val="auto"/>
          <w:sz w:val="32"/>
          <w:szCs w:val="32"/>
          <w:highlight w:val="none"/>
          <w:lang w:val="en-US" w:eastAsia="zh-CN"/>
        </w:rPr>
        <w:t>（牵头单位：荣成市发改局、荣成市财政局）</w:t>
      </w:r>
    </w:p>
    <w:p w14:paraId="4ED7FE7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山东省人民政府关于印发《2026年促进经济“稳中求进、提质增效”政策清单（第一批）》的通知（鲁政发〔2025〕14号）</w:t>
      </w:r>
      <w:r>
        <w:rPr>
          <w:rFonts w:hint="eastAsia" w:ascii="宋体" w:hAnsi="宋体" w:eastAsia="仿宋_GB2312" w:cs="仿宋_GB2312"/>
          <w:color w:val="auto"/>
          <w:sz w:val="32"/>
          <w:szCs w:val="32"/>
          <w:highlight w:val="none"/>
          <w:lang w:val="en-US" w:eastAsia="zh-CN"/>
        </w:rPr>
        <w:t>，第1条。</w:t>
      </w:r>
    </w:p>
    <w:p w14:paraId="18E4B60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：2026年1月1日-2026年12月31日</w:t>
      </w:r>
    </w:p>
    <w:p w14:paraId="5BE6EAC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荣成市发改局产业发展科，电话：7566508。</w:t>
      </w:r>
    </w:p>
    <w:p w14:paraId="0FE077C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37.加力支持服务业稳运行、优结构，从省服务业发展引导资金中安排1.5亿元，对现代服务业项目给予补助。其中，安排9000万元，围绕人工智能、工业互联网、科技研发、检验检测、质量认证等重点领域，支持高端生产性服务业企业项目建设；安排6000万元，聚焦服务业骨干行业，支持互联网批发、专业市场、多式联运、仓储物流等重点领域优质项目。每个项目最高补助200万元。</w:t>
      </w:r>
      <w:r>
        <w:rPr>
          <w:rFonts w:hint="eastAsia" w:ascii="宋体" w:hAnsi="宋体" w:eastAsia="楷体_GB2312" w:cs="楷体_GB2312"/>
          <w:b w:val="0"/>
          <w:bCs w:val="0"/>
          <w:color w:val="auto"/>
          <w:sz w:val="32"/>
          <w:szCs w:val="32"/>
          <w:highlight w:val="none"/>
          <w:lang w:val="en-US" w:eastAsia="zh-CN"/>
        </w:rPr>
        <w:t>（牵头单位：荣成市发改局、荣成市财政局）</w:t>
      </w:r>
    </w:p>
    <w:p w14:paraId="7C8AEC0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山东省人民政府关于印发《2026年促进经济“稳中求进、提质增效”政策清单（第一批）》的通知（鲁政发〔2025〕14号）</w:t>
      </w:r>
      <w:r>
        <w:rPr>
          <w:rFonts w:hint="eastAsia" w:ascii="宋体" w:hAnsi="宋体" w:eastAsia="仿宋_GB2312" w:cs="仿宋_GB2312"/>
          <w:color w:val="auto"/>
          <w:sz w:val="32"/>
          <w:szCs w:val="32"/>
          <w:highlight w:val="none"/>
          <w:lang w:val="en-US" w:eastAsia="zh-CN"/>
        </w:rPr>
        <w:t>，第2条。</w:t>
      </w:r>
    </w:p>
    <w:p w14:paraId="338C683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：2026年1月1日-2026年12月31日</w:t>
      </w:r>
    </w:p>
    <w:p w14:paraId="7D6BA8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荣成市发改局产业发展科，电话：7566508。</w:t>
      </w:r>
    </w:p>
    <w:p w14:paraId="0951B5E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38.增强服务业专项政策资金引领撬动作用，省级筹集资金，扩大省服务业发展引导资金规模，支持服务业平台经济和重点行业领域平台型企业发展，支持高成长性企业稳定经营和优质经营主体培育壮大，促进现代服务业与先进制造业深度融合，推动服务业扩能提质，进一步提高服务业贡献度。</w:t>
      </w:r>
      <w:r>
        <w:rPr>
          <w:rFonts w:hint="eastAsia" w:ascii="宋体" w:hAnsi="宋体" w:eastAsia="楷体_GB2312" w:cs="楷体_GB2312"/>
          <w:b w:val="0"/>
          <w:bCs w:val="0"/>
          <w:color w:val="auto"/>
          <w:sz w:val="32"/>
          <w:szCs w:val="32"/>
          <w:highlight w:val="none"/>
          <w:lang w:val="en-US" w:eastAsia="zh-CN"/>
        </w:rPr>
        <w:t>（牵头单位：荣成市发改局、荣成市财政局）</w:t>
      </w:r>
    </w:p>
    <w:p w14:paraId="344214A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山东省人民政府关于印发《2026年促进经济“稳中求进、提质增效”政策清单（第一批）》的通知（鲁政发〔2025〕14号）</w:t>
      </w:r>
      <w:r>
        <w:rPr>
          <w:rFonts w:hint="eastAsia" w:ascii="宋体" w:hAnsi="宋体" w:eastAsia="仿宋_GB2312" w:cs="仿宋_GB2312"/>
          <w:color w:val="auto"/>
          <w:sz w:val="32"/>
          <w:szCs w:val="32"/>
          <w:highlight w:val="none"/>
          <w:lang w:val="en-US" w:eastAsia="zh-CN"/>
        </w:rPr>
        <w:t>，第3条。</w:t>
      </w:r>
    </w:p>
    <w:p w14:paraId="5A987DD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：2026年1月1日-2026年12月31日</w:t>
      </w:r>
    </w:p>
    <w:p w14:paraId="11D06D69">
      <w:pPr>
        <w:pageBreakBefore w:val="0"/>
        <w:topLinePunct w:val="0"/>
        <w:bidi w:val="0"/>
        <w:spacing w:line="560" w:lineRule="exact"/>
        <w:ind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荣成市发改局产业发展科，电话：7566508。</w:t>
      </w:r>
    </w:p>
    <w:p w14:paraId="2465C62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39.支持培育文旅融合优质平台载体，统筹安排省旅游发展资金，对成功创建国家级旅游休闲街区的市，给予300万元一次性奖励；对成功创建国家5A级旅游景区、国家级旅游度假区的市，分别给予500万元一次性奖励。</w:t>
      </w:r>
      <w:r>
        <w:rPr>
          <w:rFonts w:hint="eastAsia" w:ascii="宋体" w:hAnsi="宋体" w:eastAsia="楷体_GB2312" w:cs="楷体_GB2312"/>
          <w:b w:val="0"/>
          <w:bCs w:val="0"/>
          <w:color w:val="auto"/>
          <w:sz w:val="32"/>
          <w:szCs w:val="32"/>
          <w:highlight w:val="none"/>
          <w:lang w:val="en-US" w:eastAsia="zh-CN"/>
        </w:rPr>
        <w:t>（牵头单位：荣成市文化和旅游局、荣成市财政局）</w:t>
      </w:r>
    </w:p>
    <w:p w14:paraId="2E3DE1A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u w:val="none"/>
          <w:lang w:val="en-US" w:eastAsia="zh-CN"/>
        </w:rPr>
      </w:pPr>
      <w:r>
        <w:rPr>
          <w:rFonts w:hint="eastAsia" w:ascii="宋体" w:hAnsi="宋体" w:eastAsia="仿宋_GB2312" w:cs="仿宋_GB2312"/>
          <w:b/>
          <w:bCs/>
          <w:color w:val="auto"/>
          <w:sz w:val="32"/>
          <w:szCs w:val="32"/>
          <w:highlight w:val="none"/>
          <w:u w:val="none"/>
          <w:lang w:val="en-US" w:eastAsia="zh-CN"/>
        </w:rPr>
        <w:t>政策出处：</w:t>
      </w:r>
      <w:r>
        <w:rPr>
          <w:rFonts w:hint="eastAsia" w:ascii="宋体" w:hAnsi="宋体" w:eastAsia="仿宋_GB2312" w:cs="仿宋_GB2312"/>
          <w:b w:val="0"/>
          <w:bCs w:val="0"/>
          <w:color w:val="auto"/>
          <w:sz w:val="32"/>
          <w:szCs w:val="32"/>
          <w:highlight w:val="none"/>
          <w:u w:val="none"/>
          <w:lang w:val="en-US" w:eastAsia="zh-CN"/>
        </w:rPr>
        <w:t>山东省人民政府关于印发《2026年促进经济“稳中求进、提质增效”政策清单（第一批）》的通知（鲁政发〔2025〕14号）</w:t>
      </w:r>
      <w:r>
        <w:rPr>
          <w:rFonts w:hint="eastAsia" w:ascii="宋体" w:hAnsi="宋体" w:eastAsia="仿宋_GB2312" w:cs="仿宋_GB2312"/>
          <w:color w:val="auto"/>
          <w:sz w:val="32"/>
          <w:szCs w:val="32"/>
          <w:highlight w:val="none"/>
          <w:u w:val="none"/>
          <w:lang w:val="en-US" w:eastAsia="zh-CN"/>
        </w:rPr>
        <w:t>，第7条。</w:t>
      </w:r>
    </w:p>
    <w:p w14:paraId="5111041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u w:val="none"/>
          <w:lang w:val="en-US" w:eastAsia="zh-CN"/>
        </w:rPr>
      </w:pPr>
      <w:r>
        <w:rPr>
          <w:rFonts w:hint="eastAsia" w:ascii="宋体" w:hAnsi="宋体" w:eastAsia="仿宋_GB2312" w:cs="仿宋_GB2312"/>
          <w:b/>
          <w:bCs/>
          <w:color w:val="auto"/>
          <w:sz w:val="32"/>
          <w:szCs w:val="32"/>
          <w:highlight w:val="none"/>
          <w:u w:val="none"/>
          <w:lang w:val="en-US" w:eastAsia="zh-CN"/>
        </w:rPr>
        <w:t>执行期限</w:t>
      </w:r>
      <w:r>
        <w:rPr>
          <w:rFonts w:hint="eastAsia" w:ascii="宋体" w:hAnsi="宋体" w:eastAsia="仿宋_GB2312" w:cs="仿宋_GB2312"/>
          <w:color w:val="auto"/>
          <w:sz w:val="32"/>
          <w:szCs w:val="32"/>
          <w:highlight w:val="none"/>
          <w:u w:val="none"/>
          <w:lang w:val="en-US" w:eastAsia="zh-CN"/>
        </w:rPr>
        <w:t>：自2026年1月1日至2026年12月31日</w:t>
      </w:r>
    </w:p>
    <w:p w14:paraId="4B79F1D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u w:val="none"/>
          <w:lang w:val="en-US" w:eastAsia="zh-CN"/>
        </w:rPr>
      </w:pPr>
      <w:r>
        <w:rPr>
          <w:rFonts w:hint="eastAsia" w:ascii="宋体" w:hAnsi="宋体" w:eastAsia="仿宋_GB2312" w:cs="仿宋_GB2312"/>
          <w:b/>
          <w:bCs/>
          <w:color w:val="auto"/>
          <w:sz w:val="32"/>
          <w:szCs w:val="32"/>
          <w:highlight w:val="none"/>
          <w:u w:val="none"/>
          <w:lang w:val="en-US" w:eastAsia="zh-CN"/>
        </w:rPr>
        <w:t>申报条件：</w:t>
      </w:r>
    </w:p>
    <w:p w14:paraId="0D598C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①国家级旅游休闲街区：</w:t>
      </w:r>
    </w:p>
    <w:p w14:paraId="75AD31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（一）符合《旅游休闲街区等级划分》（LB/T 082-2021）行业标准及评分细则关于国家级旅游休闲街区的相关要求；</w:t>
      </w:r>
    </w:p>
    <w:p w14:paraId="621B92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（二）符合社会主义核心价值观要求，意识形态责任制落实到位；</w:t>
      </w:r>
    </w:p>
    <w:p w14:paraId="060ED1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（三）文化和旅游特色鲜明，文化资源、文化景观丰富，文化展示空间和活动、服务条件良好，旅游休闲业态种类多样、形式创新，经营单位数量充足，经营状况良好；</w:t>
      </w:r>
    </w:p>
    <w:p w14:paraId="13C1D3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（四）功能完善，旅游公共设施与信息服务体系健全；</w:t>
      </w:r>
    </w:p>
    <w:p w14:paraId="23A2B2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（五）访客综合满意度较高；</w:t>
      </w:r>
    </w:p>
    <w:p w14:paraId="1AA52B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（六）在全国具有较高的知名度和品牌影响力；</w:t>
      </w:r>
    </w:p>
    <w:p w14:paraId="18CFB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（七）疫情防控和安全管理措施到位，符合国家各项相关要求，街区相关各类主体及其运营行为取得全部相关必要手续；</w:t>
      </w:r>
    </w:p>
    <w:p w14:paraId="643959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（八）近2年内未发生重大安全责任事故和社会反响强烈的负面舆情事件；</w:t>
      </w:r>
    </w:p>
    <w:p w14:paraId="255B57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（九）已是省级旅游休闲街区。</w:t>
      </w:r>
    </w:p>
    <w:p w14:paraId="50FB3A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②A级旅游景区：</w:t>
      </w:r>
    </w:p>
    <w:p w14:paraId="614995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旅游景区申报质量等级，应当具备下列条件:</w:t>
      </w:r>
    </w:p>
    <w:p w14:paraId="282526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一）以自然、历史文化或者其他旅游资源为基础，有明确的空间边界，有必要的旅游服务设施，以提供游览服务为主要功能。商贸场所、城市公共服务场所等不以游览服务为主要功能的场所申报A级旅游景区的，原则上不予受理。</w:t>
      </w:r>
    </w:p>
    <w:p w14:paraId="4C5307B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（二）深入挖掘、充分展示中华优秀传统文化、革命文化、社会主义先进文化，培育和践行社会主义核心价值观。</w:t>
      </w:r>
    </w:p>
    <w:p w14:paraId="1626FA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（三）有统一的管理或者运营机构，无严重违法违规等行为记录。</w:t>
      </w:r>
    </w:p>
    <w:p w14:paraId="77F43A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（四）有必要的安全设施及制度，经过安全风险评估，满足安全条件；有必要的环境保护设施和生态保护措施。</w:t>
      </w:r>
    </w:p>
    <w:p w14:paraId="52E259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（五）正式开放运营1年以上。申报5A级质量等级的，应当取得4A级质量等级3年以上。</w:t>
      </w:r>
    </w:p>
    <w:p w14:paraId="41BC36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（六）2个以上旅游景区联合申报质量等级的，各旅游景区均应当符合前款规定的要求，且相互之间关联紧密，交通连接方便快捷，经营管理、形象标识、服务标准统一。</w:t>
      </w:r>
    </w:p>
    <w:p w14:paraId="0B4B35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③国家级旅游度假区：</w:t>
      </w:r>
    </w:p>
    <w:p w14:paraId="354BE3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申报国家级旅游度假区，应当具备下列条件：</w:t>
      </w:r>
    </w:p>
    <w:p w14:paraId="6D7421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（一）符合国家标准《旅游度假区等级划分》（GB/T26358）及相关细则要求；</w:t>
      </w:r>
    </w:p>
    <w:p w14:paraId="65409C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（二）符合社会主义核心价值观要求；</w:t>
      </w:r>
    </w:p>
    <w:p w14:paraId="75F712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（三）度假设施相对集聚，经营状况良好；</w:t>
      </w:r>
    </w:p>
    <w:p w14:paraId="3F4858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（四）旅游公共信息服务体系健全；</w:t>
      </w:r>
    </w:p>
    <w:p w14:paraId="202827A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（五）游客综合满意度较高；</w:t>
      </w:r>
    </w:p>
    <w:p w14:paraId="471E5A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（六）在全国具有较高的知名度和品牌影响力；</w:t>
      </w:r>
    </w:p>
    <w:p w14:paraId="4F4F21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（七）土地使用符合法律法规有关规定；</w:t>
      </w:r>
    </w:p>
    <w:p w14:paraId="296B49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（八）主要经营主体近3年无严重违法违规等行为记录；</w:t>
      </w:r>
    </w:p>
    <w:p w14:paraId="099791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（九）近3年未发生重大旅游安全责任事故；</w:t>
      </w:r>
    </w:p>
    <w:p w14:paraId="2C39C2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bCs/>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（十）被认定为省级旅游度假区1年以上。</w:t>
      </w:r>
    </w:p>
    <w:p w14:paraId="0D73287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u w:val="none"/>
          <w:lang w:val="en-US" w:eastAsia="zh-CN"/>
        </w:rPr>
      </w:pPr>
      <w:r>
        <w:rPr>
          <w:rFonts w:hint="eastAsia" w:ascii="宋体" w:hAnsi="宋体" w:eastAsia="仿宋_GB2312" w:cs="仿宋_GB2312"/>
          <w:b/>
          <w:bCs/>
          <w:color w:val="auto"/>
          <w:sz w:val="32"/>
          <w:szCs w:val="32"/>
          <w:highlight w:val="none"/>
          <w:u w:val="none"/>
          <w:lang w:val="en-US" w:eastAsia="zh-CN"/>
        </w:rPr>
        <w:t>申报材料：</w:t>
      </w:r>
    </w:p>
    <w:p w14:paraId="053526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①国家级旅游休闲街区：</w:t>
      </w:r>
    </w:p>
    <w:p w14:paraId="78E3C262">
      <w:pPr>
        <w:keepNext w:val="0"/>
        <w:keepLines w:val="0"/>
        <w:pageBreakBefore w:val="0"/>
        <w:widowControl w:val="0"/>
        <w:kinsoku/>
        <w:wordWrap/>
        <w:overflowPunct/>
        <w:topLinePunct w:val="0"/>
        <w:autoSpaceDE/>
        <w:autoSpaceDN/>
        <w:bidi w:val="0"/>
        <w:adjustRightInd w:val="0"/>
        <w:snapToGrid w:val="0"/>
        <w:spacing w:after="0" w:line="560" w:lineRule="exact"/>
        <w:ind w:firstLine="320" w:firstLineChars="1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 xml:space="preserve">  （一）省级文化和旅游行政部门推荐文件；</w:t>
      </w:r>
    </w:p>
    <w:p w14:paraId="5FC9EBD3">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（二）国家级旅游休闲街区认定申请报告书含电子版（在文化和旅游部资源开发管理系统填报）；</w:t>
      </w:r>
    </w:p>
    <w:p w14:paraId="574697ED">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（三）自评打分的相关证明材料（含文字、图片和视频等）；</w:t>
      </w:r>
    </w:p>
    <w:p w14:paraId="48FB143E">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（四）近2年内未发生重大安全责任事故和社会反响强烈的负面舆情事件的承诺书；</w:t>
      </w:r>
    </w:p>
    <w:p w14:paraId="78D28B88">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（五）其他材料。</w:t>
      </w:r>
    </w:p>
    <w:p w14:paraId="7F20A0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②5A级旅游景区：</w:t>
      </w:r>
    </w:p>
    <w:p w14:paraId="273ED664">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旅游景区申报质量等级，应当提交下列材料:</w:t>
      </w:r>
    </w:p>
    <w:p w14:paraId="03023277">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（一）旅游景区质量等级评定申请书;</w:t>
      </w:r>
    </w:p>
    <w:p w14:paraId="3508E686">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（二）旅游景区基本信息和经营信息;</w:t>
      </w:r>
    </w:p>
    <w:p w14:paraId="625246BA">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（三）自评报告及相关说明材料;</w:t>
      </w:r>
    </w:p>
    <w:p w14:paraId="39E8FE70">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（四）旅游景区关于立项、环境影响评价、安全风险评估、特种设备检验和消防、卫生许可等相关证明材料;</w:t>
      </w:r>
    </w:p>
    <w:p w14:paraId="2BCF2ADB">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（五）旅游景区所依托的资源、涉及游览服务的重要资产不存在权属争议的承诺书;</w:t>
      </w:r>
    </w:p>
    <w:p w14:paraId="1FAE5DFE">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（六）其他有关资料。</w:t>
      </w:r>
    </w:p>
    <w:p w14:paraId="1BE08E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③国家级旅游度假区：</w:t>
      </w:r>
    </w:p>
    <w:p w14:paraId="355002F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申报国家级旅游度假区，应当经省级文化和旅游行政部门向文化和旅游部提交下列材料： </w:t>
      </w:r>
    </w:p>
    <w:p w14:paraId="0129AF3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（一）省级文化和旅游行政部门推荐文件；</w:t>
      </w:r>
    </w:p>
    <w:p w14:paraId="25B560F9">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二）国家级旅游度假区认定申请报告书，包括旅游度假区基本信息（含名称、管理机构、空间范围、面积、总览图等）、度假设施分布和经营状况、旅游公共信息服务体系、游客综合满意度、知名度和品牌影响力等内容；</w:t>
      </w:r>
    </w:p>
    <w:p w14:paraId="2A1E20BB">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（三）旅游度假区总体规划、自评报告及相关说明材料（含文字、图片和视频）；</w:t>
      </w:r>
    </w:p>
    <w:p w14:paraId="1BFE9DCE">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（四）县级以上自然资源部门关于土地使用符合法律法规有关规定的相关材料；</w:t>
      </w:r>
    </w:p>
    <w:p w14:paraId="49F7119B">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（五）近3年无严重违法违规等行为记录和未发生重大旅游安全责任事故的承诺书；</w:t>
      </w:r>
    </w:p>
    <w:p w14:paraId="2FE35F80">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宋体" w:hAnsi="宋体" w:eastAsia="仿宋_GB2312" w:cs="仿宋_GB2312"/>
          <w:b/>
          <w:bCs/>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（六）文化和旅游部要求的其他材料。</w:t>
      </w:r>
    </w:p>
    <w:p w14:paraId="6DEFB9E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u w:val="none"/>
          <w:lang w:val="en-US" w:eastAsia="zh-CN"/>
        </w:rPr>
      </w:pPr>
      <w:r>
        <w:rPr>
          <w:rFonts w:hint="eastAsia" w:ascii="宋体" w:hAnsi="宋体" w:eastAsia="仿宋_GB2312" w:cs="仿宋_GB2312"/>
          <w:b/>
          <w:bCs/>
          <w:color w:val="auto"/>
          <w:sz w:val="32"/>
          <w:szCs w:val="32"/>
          <w:highlight w:val="none"/>
          <w:u w:val="none"/>
          <w:lang w:val="en-US" w:eastAsia="zh-CN"/>
        </w:rPr>
        <w:t>办理流程：</w:t>
      </w:r>
    </w:p>
    <w:p w14:paraId="15725F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①国家级旅游休闲街区：</w:t>
      </w:r>
    </w:p>
    <w:p w14:paraId="7DD8C3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文化和旅游部会同国家发展改革委按照下列程序组织认定国家级旅游休闲街区：</w:t>
      </w:r>
    </w:p>
    <w:p w14:paraId="79FCA60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（一）组织材料审核和基础评价；</w:t>
      </w:r>
    </w:p>
    <w:p w14:paraId="06CABA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（二）以线上答辩形式组织开展综合评价；</w:t>
      </w:r>
    </w:p>
    <w:p w14:paraId="5A251F5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（三）审定认定结果；</w:t>
      </w:r>
    </w:p>
    <w:p w14:paraId="255E87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（四）对确定的认定结果公示5个工作日；</w:t>
      </w:r>
    </w:p>
    <w:p w14:paraId="77B224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（五）对公示无异议或者异议不成立的，发布认定公告。</w:t>
      </w:r>
    </w:p>
    <w:p w14:paraId="393EA7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②5A级旅游景区：</w:t>
      </w:r>
    </w:p>
    <w:p w14:paraId="61DE35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国家文化和旅游行政主管部门负责5A级旅游景区质量等级评定的组织实施。</w:t>
      </w:r>
    </w:p>
    <w:p w14:paraId="1100A7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评定旅游景区质量等级，应当遵循下列程序:</w:t>
      </w:r>
    </w:p>
    <w:p w14:paraId="753A15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（一）资料审核。县级文化和旅游行政主管部门、市级以上旅游景区质量等级评定机构应当逐级对申报材料进行审核，涉及上级评定部门评定权限的，须向上一级评定部门提出推荐意见。</w:t>
      </w:r>
    </w:p>
    <w:p w14:paraId="7E9EE2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二）景观质量评价。旅游景区质量等级评定机构对通过资料审核的旅游景区，组织检查员采用会议审查或者实地检查方式按照《旅游景区质量等级的划分与评定》国家标准及其细则，对申报旅游景区的景观质量进行评价，并反馈评价结果。</w:t>
      </w:r>
    </w:p>
    <w:p w14:paraId="42211E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申报5A级质量等级的旅游景区，通过国家文化和旅游行政主管部门景观质量评价后，应当经过1年以上的创建提升，在各级旅游景区质量等级评定机构的指导下，制定创建工作方案和计划任务书，严格坚持标准，把握创建节奏，注重创建过程落实创建工作主体责任。未通过景观质量评价的，1年后方可再次申请景观质量评价；2次未通过的，2年后方可重新申报质量等级。</w:t>
      </w:r>
    </w:p>
    <w:p w14:paraId="6958F4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三）现场检查。通过景观质量评价的旅游景区，创建提升工作完成后，经申报单位自查、旅游景区质量等级评定机构初审，认为已经完成各项创建计划任务、达到所申请等级旅游景区标准的，逐级提报评定申请，按照《旅游景区质量等级的划分与评定》国家标准及其细则，报送《旅游景区质量等级申请评定报告书》、旅游景区服务质量和环境质量情况材料(针对《旅游景区服务质量和环境质量评分细则》每一项打分点，提供具体详实的文字说明和图片证明)、创建计划任务完成情况报告等有相应评定权限的评定机构组织检查员对提交评定申请的旅游景区，采用暗访、明查等方式，按照《旅游景区质量等级的划分与评定》国家标准及其细则，对旅游景区的服务和环境质量、游客满意度等情况进行现场检查，形成评定报告。通过现场检查的，进入公示程序;未通过现场检查的，1年后方可再次申请现场检查;旅游景区2次未通过现场检查的，应当重新履行申报程序。</w:t>
      </w:r>
    </w:p>
    <w:p w14:paraId="638342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（四）社会公示。评定机构对通过现场检查的旅游景区，在官方网站进行公示，公示期为7个工作日。</w:t>
      </w:r>
    </w:p>
    <w:p w14:paraId="4D4320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（五）发布公告。公示期满，无异议或者经核实异议不成立的，由评定机构发布公告，并颁发证书和标牌。</w:t>
      </w:r>
    </w:p>
    <w:p w14:paraId="665747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③国家级旅游度假区：</w:t>
      </w:r>
    </w:p>
    <w:p w14:paraId="655CE8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（一）对申报材料进行审核；</w:t>
      </w:r>
    </w:p>
    <w:p w14:paraId="15BF03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（二）组织专家评审组按照旅游度假区等级基础评价评分细则，对通过材料审核的旅游度假区进行基础评价；</w:t>
      </w:r>
    </w:p>
    <w:p w14:paraId="2B8301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（三）组织专家或者第三方机构按照旅游度假区等级综合评分细则，对通过基础评价的旅游度假区以暗访的形式进行现场检查；</w:t>
      </w:r>
    </w:p>
    <w:p w14:paraId="652EB5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（四）对通过现场检查的旅游度假区进行审议，根据需要可以安排答辩环节，确定公示名单；</w:t>
      </w:r>
    </w:p>
    <w:p w14:paraId="39081F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（五）对确定的公示名单，在文化和旅游部政府门户网站公示5个工作日；</w:t>
      </w:r>
    </w:p>
    <w:p w14:paraId="5F7A7E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u w:val="none"/>
          <w:lang w:val="en-US" w:eastAsia="zh-CN"/>
        </w:rPr>
      </w:pPr>
      <w:r>
        <w:rPr>
          <w:rFonts w:hint="eastAsia" w:ascii="宋体" w:hAnsi="宋体" w:eastAsia="仿宋_GB2312" w:cs="仿宋_GB2312"/>
          <w:b w:val="0"/>
          <w:bCs w:val="0"/>
          <w:color w:val="auto"/>
          <w:sz w:val="32"/>
          <w:szCs w:val="32"/>
          <w:highlight w:val="none"/>
          <w:u w:val="none"/>
          <w:lang w:val="en-US" w:eastAsia="zh-CN"/>
        </w:rPr>
        <w:t>（六）对公示无异议或者异议不成立的，发布认定公告。</w:t>
      </w:r>
    </w:p>
    <w:p w14:paraId="703FF6E1">
      <w:pPr>
        <w:pageBreakBefore w:val="0"/>
        <w:topLinePunct w:val="0"/>
        <w:bidi w:val="0"/>
        <w:spacing w:line="560" w:lineRule="exact"/>
        <w:ind w:firstLine="643" w:firstLineChars="200"/>
        <w:rPr>
          <w:rFonts w:hint="eastAsia" w:ascii="宋体" w:hAnsi="宋体"/>
          <w:color w:val="auto"/>
          <w:highlight w:val="none"/>
          <w:lang w:val="en-US" w:eastAsia="zh-CN"/>
        </w:rPr>
      </w:pPr>
      <w:r>
        <w:rPr>
          <w:rFonts w:hint="eastAsia" w:ascii="宋体" w:hAnsi="宋体" w:eastAsia="仿宋_GB2312" w:cs="仿宋_GB2312"/>
          <w:b/>
          <w:bCs/>
          <w:color w:val="auto"/>
          <w:sz w:val="32"/>
          <w:szCs w:val="32"/>
          <w:highlight w:val="none"/>
          <w:u w:val="none"/>
          <w:lang w:val="en-US" w:eastAsia="zh-CN"/>
        </w:rPr>
        <w:t>咨询服务：</w:t>
      </w:r>
      <w:r>
        <w:rPr>
          <w:rFonts w:hint="eastAsia" w:ascii="宋体" w:hAnsi="宋体" w:eastAsia="仿宋_GB2312" w:cs="仿宋_GB2312"/>
          <w:b w:val="0"/>
          <w:bCs w:val="0"/>
          <w:color w:val="auto"/>
          <w:sz w:val="32"/>
          <w:szCs w:val="32"/>
          <w:highlight w:val="none"/>
          <w:u w:val="none"/>
          <w:lang w:val="en-US" w:eastAsia="zh-CN"/>
        </w:rPr>
        <w:t>荣成</w:t>
      </w:r>
      <w:r>
        <w:rPr>
          <w:rFonts w:hint="eastAsia" w:ascii="宋体" w:hAnsi="宋体" w:eastAsia="仿宋_GB2312" w:cs="仿宋_GB2312"/>
          <w:b w:val="0"/>
          <w:bCs w:val="0"/>
          <w:color w:val="auto"/>
          <w:sz w:val="32"/>
          <w:szCs w:val="32"/>
          <w:highlight w:val="none"/>
          <w:u w:val="none"/>
          <w:shd w:val="clear" w:color="auto" w:fill="auto"/>
          <w:lang w:val="en-US" w:eastAsia="zh-CN"/>
        </w:rPr>
        <w:t>市文化和旅游局产业发展科，7560339。</w:t>
      </w:r>
    </w:p>
    <w:p w14:paraId="7E8E0C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40.推动企业绿色化转型，省级筹集2000万元资金，对通过技术改造、设备升级、优化管理等措施开展节能降碳，新列入国家级绿色工厂、绿色供应链管理企业、绿色工业园区的依规给予奖补，绿色工厂最高奖补80万元、绿色供应链管理企业最高奖补60万元、绿色工业园区最高奖补100万元。</w:t>
      </w:r>
      <w:r>
        <w:rPr>
          <w:rFonts w:hint="eastAsia" w:ascii="宋体" w:hAnsi="宋体" w:eastAsia="楷体_GB2312" w:cs="楷体_GB2312"/>
          <w:color w:val="auto"/>
          <w:sz w:val="32"/>
          <w:szCs w:val="32"/>
          <w:highlight w:val="none"/>
          <w:lang w:val="en-US" w:eastAsia="zh-CN"/>
        </w:rPr>
        <w:t>（牵头单位：荣成市工业和信息化局、荣成市财政局）</w:t>
      </w:r>
    </w:p>
    <w:p w14:paraId="062DEBD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山东省工业和信息化厅 山东省财政厅 关于印发《山东省绿色制造单位节能降碳奖补资金管理实施细则》的通知(鲁工信绿发〔2025〕69号)。</w:t>
      </w:r>
    </w:p>
    <w:p w14:paraId="694FDE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：自2025年9月1日至2026年12月31日。</w:t>
      </w:r>
    </w:p>
    <w:p w14:paraId="29EA9A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default" w:ascii="宋体" w:hAnsi="宋体" w:eastAsia="仿宋_GB2312" w:cs="仿宋_GB2312"/>
          <w:b w:val="0"/>
          <w:bCs w:val="0"/>
          <w:color w:val="auto"/>
          <w:sz w:val="32"/>
          <w:szCs w:val="32"/>
          <w:highlight w:val="none"/>
          <w:lang w:val="en-US" w:eastAsia="zh-CN"/>
        </w:rPr>
        <w:t>全省202</w:t>
      </w:r>
      <w:r>
        <w:rPr>
          <w:rFonts w:hint="eastAsia" w:ascii="宋体" w:hAnsi="宋体" w:eastAsia="仿宋_GB2312" w:cs="仿宋_GB2312"/>
          <w:b w:val="0"/>
          <w:bCs w:val="0"/>
          <w:color w:val="auto"/>
          <w:sz w:val="32"/>
          <w:szCs w:val="32"/>
          <w:highlight w:val="none"/>
          <w:lang w:val="en-US" w:eastAsia="zh-CN"/>
        </w:rPr>
        <w:t>5</w:t>
      </w:r>
      <w:r>
        <w:rPr>
          <w:rFonts w:hint="default" w:ascii="宋体" w:hAnsi="宋体" w:eastAsia="仿宋_GB2312" w:cs="仿宋_GB2312"/>
          <w:b w:val="0"/>
          <w:bCs w:val="0"/>
          <w:color w:val="auto"/>
          <w:sz w:val="32"/>
          <w:szCs w:val="32"/>
          <w:highlight w:val="none"/>
          <w:lang w:val="en-US" w:eastAsia="zh-CN"/>
        </w:rPr>
        <w:t>年度新列入国家层面绿色工厂、绿色供应链管理企业和绿色工业园区名单的单位。</w:t>
      </w:r>
    </w:p>
    <w:p w14:paraId="0A927A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绿色制造单位节能降碳奖补资金申报书。</w:t>
      </w:r>
    </w:p>
    <w:p w14:paraId="52A6DF3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①市工信局根据省工信厅有关通知要求下发申报通知；</w:t>
      </w:r>
    </w:p>
    <w:p w14:paraId="1F2E27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②各区市工信局负责申报材料的初审及推荐；</w:t>
      </w:r>
    </w:p>
    <w:p w14:paraId="3A940E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③市工信局对申报材料进行审查并向省工信厅推荐；</w:t>
      </w:r>
    </w:p>
    <w:p w14:paraId="5567E4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④省工信厅对项目进行遴选公布，择优奖补。</w:t>
      </w:r>
    </w:p>
    <w:p w14:paraId="77A54F11">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color w:val="auto"/>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荣成市工业和信息化局</w:t>
      </w:r>
      <w:r>
        <w:rPr>
          <w:rFonts w:hint="eastAsia" w:ascii="宋体" w:hAnsi="宋体" w:eastAsia="仿宋_GB2312" w:cs="仿宋_GB2312"/>
          <w:b w:val="0"/>
          <w:bCs w:val="0"/>
          <w:color w:val="auto"/>
          <w:sz w:val="32"/>
          <w:szCs w:val="32"/>
          <w:highlight w:val="none"/>
          <w:lang w:eastAsia="zh-CN"/>
        </w:rPr>
        <w:t>绿色发展推进科，</w:t>
      </w:r>
      <w:r>
        <w:rPr>
          <w:rFonts w:hint="eastAsia" w:ascii="宋体" w:hAnsi="宋体" w:eastAsia="仿宋_GB2312" w:cs="仿宋_GB2312"/>
          <w:color w:val="auto"/>
          <w:kern w:val="1"/>
          <w:sz w:val="32"/>
          <w:szCs w:val="32"/>
          <w:highlight w:val="none"/>
          <w:lang w:val="en-US" w:eastAsia="zh-CN"/>
        </w:rPr>
        <w:t>电话：</w:t>
      </w:r>
      <w:r>
        <w:rPr>
          <w:rFonts w:hint="eastAsia" w:ascii="宋体" w:hAnsi="宋体" w:eastAsia="仿宋_GB2312" w:cs="仿宋_GB2312"/>
          <w:b w:val="0"/>
          <w:bCs w:val="0"/>
          <w:color w:val="auto"/>
          <w:sz w:val="32"/>
          <w:szCs w:val="32"/>
          <w:highlight w:val="none"/>
          <w:lang w:val="en-US" w:eastAsia="zh-CN"/>
        </w:rPr>
        <w:t>7562184。</w:t>
      </w:r>
    </w:p>
    <w:p w14:paraId="189EB160">
      <w:pPr>
        <w:keepNext w:val="0"/>
        <w:keepLines w:val="0"/>
        <w:pageBreakBefore w:val="0"/>
        <w:kinsoku/>
        <w:wordWrap/>
        <w:overflowPunct/>
        <w:topLinePunct w:val="0"/>
        <w:autoSpaceDE/>
        <w:autoSpaceDN/>
        <w:bidi w:val="0"/>
        <w:adjustRightInd w:val="0"/>
        <w:snapToGrid w:val="0"/>
        <w:spacing w:line="560" w:lineRule="exact"/>
        <w:ind w:left="0" w:leftChars="0" w:firstLine="640"/>
        <w:rPr>
          <w:rFonts w:hint="eastAsia" w:ascii="宋体" w:hAnsi="宋体" w:eastAsia="楷体_GB2312" w:cs="楷体_GB2312"/>
          <w:b w:val="0"/>
          <w:bCs w:val="0"/>
          <w:color w:val="auto"/>
          <w:sz w:val="32"/>
          <w:szCs w:val="32"/>
          <w:highlight w:val="none"/>
          <w:lang w:val="en-US" w:eastAsia="zh-CN"/>
        </w:rPr>
      </w:pPr>
      <w:bookmarkStart w:id="21" w:name="_Toc1890604891"/>
      <w:bookmarkStart w:id="22" w:name="_Toc17094"/>
      <w:bookmarkStart w:id="23" w:name="_Toc28966"/>
      <w:bookmarkStart w:id="24" w:name="_Toc1216557606"/>
      <w:r>
        <w:rPr>
          <w:rFonts w:hint="eastAsia" w:ascii="宋体" w:hAnsi="宋体" w:eastAsia="仿宋_GB2312" w:cs="仿宋_GB2312"/>
          <w:b/>
          <w:bCs/>
          <w:color w:val="auto"/>
          <w:sz w:val="32"/>
          <w:szCs w:val="32"/>
          <w:highlight w:val="none"/>
          <w:lang w:val="en-US" w:eastAsia="zh-CN"/>
        </w:rPr>
        <w:t>41.支持国际市场开拓活动。支持企业参加境外国际性展会，</w:t>
      </w:r>
      <w:r>
        <w:rPr>
          <w:rFonts w:hint="eastAsia" w:ascii="宋体" w:hAnsi="宋体" w:eastAsia="仿宋_GB2312" w:cs="Times New Roman"/>
          <w:b/>
          <w:bCs/>
          <w:color w:val="auto"/>
          <w:sz w:val="32"/>
          <w:szCs w:val="32"/>
          <w:highlight w:val="none"/>
          <w:lang w:val="en-US" w:eastAsia="zh-CN"/>
        </w:rPr>
        <w:t>市级重点类境外国际性</w:t>
      </w:r>
      <w:r>
        <w:rPr>
          <w:rFonts w:hint="eastAsia" w:ascii="宋体" w:hAnsi="宋体" w:eastAsia="仿宋_GB2312" w:cs="Times New Roman"/>
          <w:b/>
          <w:bCs/>
          <w:color w:val="auto"/>
          <w:sz w:val="32"/>
          <w:szCs w:val="32"/>
          <w:highlight w:val="none"/>
        </w:rPr>
        <w:t>展会的展位费给予</w:t>
      </w:r>
      <w:r>
        <w:rPr>
          <w:rFonts w:hint="eastAsia" w:ascii="宋体" w:hAnsi="宋体" w:eastAsia="仿宋_GB2312" w:cs="Times New Roman"/>
          <w:b/>
          <w:bCs/>
          <w:color w:val="auto"/>
          <w:sz w:val="32"/>
          <w:szCs w:val="32"/>
          <w:highlight w:val="none"/>
          <w:lang w:val="en-US" w:eastAsia="zh-CN"/>
        </w:rPr>
        <w:t>不超过80%的</w:t>
      </w:r>
      <w:r>
        <w:rPr>
          <w:rFonts w:hint="eastAsia" w:ascii="宋体" w:hAnsi="宋体" w:eastAsia="仿宋_GB2312" w:cs="Times New Roman"/>
          <w:b/>
          <w:bCs/>
          <w:color w:val="auto"/>
          <w:sz w:val="32"/>
          <w:szCs w:val="32"/>
          <w:highlight w:val="none"/>
        </w:rPr>
        <w:t>支持，</w:t>
      </w:r>
      <w:r>
        <w:rPr>
          <w:rFonts w:hint="eastAsia" w:ascii="宋体" w:hAnsi="宋体" w:eastAsia="仿宋_GB2312" w:cs="Times New Roman"/>
          <w:b/>
          <w:bCs/>
          <w:color w:val="auto"/>
          <w:sz w:val="32"/>
          <w:szCs w:val="32"/>
          <w:highlight w:val="none"/>
          <w:lang w:val="en-US" w:eastAsia="zh-CN"/>
        </w:rPr>
        <w:t>其他类展会按照不超过展位费50%的比例给予支持，每</w:t>
      </w:r>
      <w:r>
        <w:rPr>
          <w:rFonts w:hint="eastAsia" w:ascii="宋体" w:hAnsi="宋体" w:eastAsia="仿宋_GB2312" w:cs="Times New Roman"/>
          <w:b/>
          <w:bCs/>
          <w:color w:val="auto"/>
          <w:sz w:val="32"/>
          <w:szCs w:val="32"/>
          <w:highlight w:val="none"/>
        </w:rPr>
        <w:t>家企业每个展会</w:t>
      </w:r>
      <w:r>
        <w:rPr>
          <w:rFonts w:hint="eastAsia" w:ascii="宋体" w:hAnsi="宋体" w:eastAsia="仿宋_GB2312" w:cs="Times New Roman"/>
          <w:b/>
          <w:bCs/>
          <w:color w:val="auto"/>
          <w:sz w:val="32"/>
          <w:szCs w:val="32"/>
          <w:highlight w:val="none"/>
          <w:lang w:val="en-US" w:eastAsia="zh-CN"/>
        </w:rPr>
        <w:t>支持</w:t>
      </w:r>
      <w:r>
        <w:rPr>
          <w:rFonts w:hint="eastAsia" w:ascii="宋体" w:hAnsi="宋体" w:eastAsia="仿宋_GB2312" w:cs="Times New Roman"/>
          <w:b/>
          <w:bCs/>
          <w:color w:val="auto"/>
          <w:sz w:val="32"/>
          <w:szCs w:val="32"/>
          <w:highlight w:val="none"/>
        </w:rPr>
        <w:t>数量不超过2个标准展位</w:t>
      </w:r>
      <w:r>
        <w:rPr>
          <w:rFonts w:hint="eastAsia" w:ascii="宋体" w:hAnsi="宋体" w:eastAsia="仿宋_GB2312" w:cs="Times New Roman"/>
          <w:b/>
          <w:bCs/>
          <w:color w:val="auto"/>
          <w:sz w:val="32"/>
          <w:szCs w:val="32"/>
          <w:highlight w:val="none"/>
          <w:lang w:eastAsia="zh-CN"/>
        </w:rPr>
        <w:t>（</w:t>
      </w:r>
      <w:r>
        <w:rPr>
          <w:rFonts w:hint="eastAsia" w:ascii="宋体" w:hAnsi="宋体" w:eastAsia="仿宋_GB2312" w:cs="Times New Roman"/>
          <w:b/>
          <w:bCs/>
          <w:color w:val="auto"/>
          <w:sz w:val="32"/>
          <w:szCs w:val="32"/>
          <w:highlight w:val="none"/>
          <w:lang w:val="en-US" w:eastAsia="zh-CN"/>
        </w:rPr>
        <w:t>合计18平米</w:t>
      </w:r>
      <w:r>
        <w:rPr>
          <w:rFonts w:hint="eastAsia" w:ascii="宋体" w:hAnsi="宋体" w:eastAsia="仿宋_GB2312" w:cs="Times New Roman"/>
          <w:b/>
          <w:bCs/>
          <w:color w:val="auto"/>
          <w:sz w:val="32"/>
          <w:szCs w:val="32"/>
          <w:highlight w:val="none"/>
          <w:lang w:eastAsia="zh-CN"/>
        </w:rPr>
        <w:t>），</w:t>
      </w:r>
      <w:r>
        <w:rPr>
          <w:rFonts w:hint="eastAsia" w:ascii="宋体" w:hAnsi="宋体" w:eastAsia="仿宋_GB2312" w:cs="Times New Roman"/>
          <w:b/>
          <w:bCs/>
          <w:color w:val="auto"/>
          <w:sz w:val="32"/>
          <w:szCs w:val="32"/>
          <w:highlight w:val="none"/>
          <w:lang w:val="en-US" w:eastAsia="zh-CN"/>
        </w:rPr>
        <w:t>单个企业年度支持不超过20万元；</w:t>
      </w:r>
      <w:r>
        <w:rPr>
          <w:rFonts w:hint="eastAsia" w:ascii="宋体" w:hAnsi="宋体" w:eastAsia="仿宋_GB2312" w:cs="仿宋_GB2312"/>
          <w:b/>
          <w:bCs/>
          <w:color w:val="auto"/>
          <w:sz w:val="32"/>
          <w:szCs w:val="32"/>
          <w:highlight w:val="none"/>
          <w:lang w:val="en-US" w:eastAsia="zh-CN"/>
        </w:rPr>
        <w:t>对参加省、市商务主管部门统一组织的境外经贸洽谈、精准对接等活动所产生的往返机票费、住宿费等相关费用给予比例不超过80%的支持，不超过3万元/人，单次活动每家企业补贴人数不超过2人，累计补贴不超过5万元；</w:t>
      </w:r>
      <w:r>
        <w:rPr>
          <w:rFonts w:hint="eastAsia" w:ascii="宋体" w:hAnsi="宋体" w:eastAsia="仿宋_GB2312" w:cs="Times New Roman"/>
          <w:b/>
          <w:bCs/>
          <w:color w:val="auto"/>
          <w:sz w:val="32"/>
          <w:szCs w:val="32"/>
          <w:highlight w:val="none"/>
          <w:lang w:val="en-US" w:eastAsia="zh-CN"/>
        </w:rPr>
        <w:t>对组展单位开展境内外“展中展”活动产生的展位费和搭建费给予一定标准支持，展位面积小于100平米（含）给予10万元支持，101平米至200平米（含）给予20万元支持，大于200平米给予30万元支持，对于实际支出低于支持标准的，按实际支出予以支持；对统一组织我市企业参加境外展会，开拓国际市场，累计超过50家次的行业协会（机构）、公司，给予不超过2000元/家次奖励，单个组展单位年度奖励不超过20万元。</w:t>
      </w:r>
      <w:r>
        <w:rPr>
          <w:rFonts w:hint="eastAsia" w:ascii="宋体" w:hAnsi="宋体" w:eastAsia="楷体_GB2312" w:cs="楷体_GB2312"/>
          <w:b w:val="0"/>
          <w:bCs w:val="0"/>
          <w:color w:val="auto"/>
          <w:sz w:val="32"/>
          <w:szCs w:val="32"/>
          <w:highlight w:val="none"/>
          <w:lang w:val="en-US" w:eastAsia="zh-CN"/>
        </w:rPr>
        <w:t>（牵头单位：荣成市商务局）</w:t>
      </w:r>
    </w:p>
    <w:p w14:paraId="1AA230AE">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威海荣成市商务局 威海荣成市财政局印发《关于支持商务发展的政策措施》的通知（威商务发〔2025〕2号），第20、21、22、23条。</w:t>
      </w:r>
    </w:p>
    <w:p w14:paraId="70A42E21">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根据资金实施方案在规定周期内完成。</w:t>
      </w:r>
    </w:p>
    <w:p w14:paraId="25BE1D31">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34BFBC93">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eastAsia" w:ascii="宋体" w:hAnsi="宋体" w:eastAsia="楷体_GB2312" w:cs="楷体_GB2312"/>
          <w:b w:val="0"/>
          <w:bCs w:val="0"/>
          <w:color w:val="auto"/>
          <w:sz w:val="32"/>
          <w:szCs w:val="32"/>
          <w:highlight w:val="none"/>
          <w:lang w:val="en-US" w:eastAsia="zh-CN"/>
        </w:rPr>
      </w:pPr>
      <w:bookmarkStart w:id="25" w:name="_Toc1654207480_WPSOffice_Level3"/>
      <w:r>
        <w:rPr>
          <w:rFonts w:hint="eastAsia" w:ascii="宋体" w:hAnsi="宋体" w:eastAsia="楷体_GB2312" w:cs="楷体_GB2312"/>
          <w:b w:val="0"/>
          <w:bCs w:val="0"/>
          <w:color w:val="auto"/>
          <w:sz w:val="32"/>
          <w:szCs w:val="32"/>
          <w:highlight w:val="none"/>
          <w:lang w:val="en-US" w:eastAsia="zh-CN"/>
        </w:rPr>
        <w:t>（1）企业参加境外国际性展会</w:t>
      </w:r>
      <w:bookmarkEnd w:id="25"/>
    </w:p>
    <w:p w14:paraId="4AD1E062">
      <w:pPr>
        <w:keepNext w:val="0"/>
        <w:keepLines w:val="0"/>
        <w:pageBreakBefore w:val="0"/>
        <w:kinsoku/>
        <w:wordWrap/>
        <w:overflowPunct/>
        <w:topLinePunct w:val="0"/>
        <w:autoSpaceDE/>
        <w:autoSpaceDN/>
        <w:bidi w:val="0"/>
        <w:adjustRightInd w:val="0"/>
        <w:snapToGrid w:val="0"/>
        <w:spacing w:line="560" w:lineRule="exact"/>
        <w:ind w:left="0" w:leftChars="0" w:firstLine="640"/>
        <w:rPr>
          <w:rFonts w:ascii="宋体" w:hAnsi="宋体" w:eastAsia="仿宋_GB2312"/>
          <w:color w:val="auto"/>
          <w:sz w:val="32"/>
          <w:szCs w:val="32"/>
          <w:highlight w:val="none"/>
        </w:rPr>
      </w:pPr>
      <w:r>
        <w:rPr>
          <w:rFonts w:hint="eastAsia" w:ascii="宋体" w:hAnsi="宋体" w:eastAsia="仿宋_GB2312"/>
          <w:color w:val="auto"/>
          <w:sz w:val="32"/>
          <w:szCs w:val="32"/>
          <w:highlight w:val="none"/>
          <w:lang w:val="en-US" w:eastAsia="zh-CN"/>
        </w:rPr>
        <w:t>在威海注册并</w:t>
      </w:r>
      <w:r>
        <w:rPr>
          <w:rFonts w:ascii="宋体" w:hAnsi="宋体" w:eastAsia="仿宋_GB2312"/>
          <w:color w:val="auto"/>
          <w:sz w:val="32"/>
          <w:szCs w:val="32"/>
          <w:highlight w:val="none"/>
        </w:rPr>
        <w:t>具有进出口经营资质的法人单位；有专门负责境外参展业务的人员</w:t>
      </w:r>
      <w:r>
        <w:rPr>
          <w:rFonts w:hint="eastAsia" w:ascii="宋体" w:hAnsi="宋体" w:eastAsia="仿宋_GB2312"/>
          <w:color w:val="auto"/>
          <w:sz w:val="32"/>
          <w:szCs w:val="32"/>
          <w:highlight w:val="none"/>
          <w:lang w:eastAsia="zh-CN"/>
        </w:rPr>
        <w:t>；</w:t>
      </w:r>
      <w:r>
        <w:rPr>
          <w:rFonts w:hint="eastAsia" w:ascii="宋体" w:hAnsi="宋体" w:eastAsia="仿宋_GB2312"/>
          <w:color w:val="auto"/>
          <w:sz w:val="32"/>
          <w:szCs w:val="32"/>
          <w:highlight w:val="none"/>
          <w:lang w:val="en-US" w:eastAsia="zh-CN"/>
        </w:rPr>
        <w:t>无</w:t>
      </w:r>
      <w:r>
        <w:rPr>
          <w:rFonts w:hint="default" w:ascii="宋体" w:hAnsi="宋体" w:eastAsia="仿宋_GB2312" w:cs="仿宋_GB2312"/>
          <w:color w:val="auto"/>
          <w:sz w:val="32"/>
          <w:szCs w:val="32"/>
          <w:highlight w:val="none"/>
          <w:lang w:val="en-US" w:eastAsia="zh-CN"/>
        </w:rPr>
        <w:t>被限制资金扶持的情形</w:t>
      </w:r>
      <w:r>
        <w:rPr>
          <w:rFonts w:ascii="宋体" w:hAnsi="宋体" w:eastAsia="仿宋_GB2312"/>
          <w:color w:val="auto"/>
          <w:sz w:val="32"/>
          <w:szCs w:val="32"/>
          <w:highlight w:val="none"/>
        </w:rPr>
        <w:t>。</w:t>
      </w:r>
    </w:p>
    <w:p w14:paraId="0808A922">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default" w:ascii="宋体" w:hAnsi="宋体" w:eastAsia="楷体_GB2312" w:cs="楷体_GB2312"/>
          <w:b w:val="0"/>
          <w:bCs w:val="0"/>
          <w:color w:val="auto"/>
          <w:sz w:val="32"/>
          <w:szCs w:val="32"/>
          <w:highlight w:val="none"/>
          <w:lang w:val="en-US" w:eastAsia="zh-CN"/>
        </w:rPr>
      </w:pPr>
      <w:bookmarkStart w:id="26" w:name="_Toc296066219_WPSOffice_Level3"/>
      <w:r>
        <w:rPr>
          <w:rFonts w:hint="eastAsia" w:ascii="宋体" w:hAnsi="宋体" w:eastAsia="楷体_GB2312" w:cs="楷体_GB2312"/>
          <w:b w:val="0"/>
          <w:bCs w:val="0"/>
          <w:color w:val="auto"/>
          <w:sz w:val="32"/>
          <w:szCs w:val="32"/>
          <w:highlight w:val="none"/>
          <w:lang w:val="en-US" w:eastAsia="zh-CN"/>
        </w:rPr>
        <w:t>（2）企业参加境外经贸洽谈</w:t>
      </w:r>
      <w:bookmarkEnd w:id="26"/>
    </w:p>
    <w:p w14:paraId="49C73E4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olor w:val="auto"/>
          <w:sz w:val="32"/>
          <w:szCs w:val="32"/>
          <w:highlight w:val="none"/>
          <w:lang w:val="en-US" w:eastAsia="zh-CN"/>
        </w:rPr>
        <w:t>在威海注册并</w:t>
      </w:r>
      <w:r>
        <w:rPr>
          <w:rFonts w:ascii="宋体" w:hAnsi="宋体" w:eastAsia="仿宋_GB2312"/>
          <w:color w:val="auto"/>
          <w:sz w:val="32"/>
          <w:szCs w:val="32"/>
          <w:highlight w:val="none"/>
        </w:rPr>
        <w:t>具有进出口经营资质的法人单位；</w:t>
      </w:r>
      <w:r>
        <w:rPr>
          <w:rFonts w:hint="eastAsia" w:ascii="宋体" w:hAnsi="宋体" w:eastAsia="仿宋_GB2312" w:cs="仿宋_GB2312"/>
          <w:color w:val="auto"/>
          <w:sz w:val="32"/>
          <w:szCs w:val="32"/>
          <w:highlight w:val="none"/>
          <w:lang w:val="en-US" w:eastAsia="zh-CN"/>
        </w:rPr>
        <w:t>参加省、市商务主管部门统一组织的，赴境外相关国家和区域的经贸洽谈活动；无</w:t>
      </w:r>
      <w:r>
        <w:rPr>
          <w:rFonts w:hint="default" w:ascii="宋体" w:hAnsi="宋体" w:eastAsia="仿宋_GB2312" w:cs="仿宋_GB2312"/>
          <w:color w:val="auto"/>
          <w:sz w:val="32"/>
          <w:szCs w:val="32"/>
          <w:highlight w:val="none"/>
          <w:lang w:val="en-US" w:eastAsia="zh-CN"/>
        </w:rPr>
        <w:t>被限制资金扶持的情形</w:t>
      </w:r>
      <w:r>
        <w:rPr>
          <w:rFonts w:hint="eastAsia" w:ascii="宋体" w:hAnsi="宋体" w:eastAsia="仿宋_GB2312" w:cs="仿宋_GB2312"/>
          <w:color w:val="auto"/>
          <w:sz w:val="32"/>
          <w:szCs w:val="32"/>
          <w:highlight w:val="none"/>
          <w:lang w:val="en-US" w:eastAsia="zh-CN"/>
        </w:rPr>
        <w:t>。</w:t>
      </w:r>
    </w:p>
    <w:p w14:paraId="39A5F3EA">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default" w:ascii="宋体" w:hAnsi="宋体" w:eastAsia="楷体_GB2312" w:cs="楷体_GB2312"/>
          <w:b w:val="0"/>
          <w:bCs w:val="0"/>
          <w:color w:val="auto"/>
          <w:sz w:val="32"/>
          <w:szCs w:val="32"/>
          <w:highlight w:val="none"/>
          <w:lang w:val="en-US" w:eastAsia="zh-CN"/>
        </w:rPr>
      </w:pPr>
      <w:bookmarkStart w:id="27" w:name="_Toc232004700_WPSOffice_Level3"/>
      <w:r>
        <w:rPr>
          <w:rFonts w:hint="eastAsia" w:ascii="宋体" w:hAnsi="宋体" w:eastAsia="楷体_GB2312" w:cs="楷体_GB2312"/>
          <w:b w:val="0"/>
          <w:bCs w:val="0"/>
          <w:color w:val="auto"/>
          <w:sz w:val="32"/>
          <w:szCs w:val="32"/>
          <w:highlight w:val="none"/>
          <w:lang w:val="en-US" w:eastAsia="zh-CN"/>
        </w:rPr>
        <w:t>（3）组织境内外“展中展”活动</w:t>
      </w:r>
      <w:bookmarkEnd w:id="27"/>
    </w:p>
    <w:p w14:paraId="0CDB7EAF">
      <w:pPr>
        <w:keepNext w:val="0"/>
        <w:keepLines w:val="0"/>
        <w:pageBreakBefore w:val="0"/>
        <w:kinsoku/>
        <w:wordWrap/>
        <w:overflowPunct/>
        <w:topLinePunct w:val="0"/>
        <w:autoSpaceDE/>
        <w:autoSpaceDN/>
        <w:bidi w:val="0"/>
        <w:adjustRightInd w:val="0"/>
        <w:snapToGrid w:val="0"/>
        <w:spacing w:line="560" w:lineRule="exact"/>
        <w:ind w:left="0" w:leftChars="0" w:firstLine="640"/>
        <w:rPr>
          <w:rFonts w:hint="eastAsia" w:ascii="宋体" w:hAnsi="宋体" w:eastAsia="仿宋_GB2312" w:cs="Times New Roman"/>
          <w:color w:val="auto"/>
          <w:sz w:val="32"/>
          <w:szCs w:val="32"/>
          <w:highlight w:val="none"/>
          <w:lang w:val="en-US" w:eastAsia="zh-CN"/>
        </w:rPr>
      </w:pPr>
      <w:r>
        <w:rPr>
          <w:rFonts w:hint="eastAsia" w:ascii="宋体" w:hAnsi="宋体" w:eastAsia="仿宋_GB2312" w:cs="Times New Roman"/>
          <w:color w:val="auto"/>
          <w:sz w:val="32"/>
          <w:szCs w:val="32"/>
          <w:highlight w:val="none"/>
          <w:lang w:val="en-US" w:eastAsia="zh-CN"/>
        </w:rPr>
        <w:t>在威海注册</w:t>
      </w:r>
      <w:r>
        <w:rPr>
          <w:rFonts w:ascii="宋体" w:hAnsi="宋体" w:eastAsia="仿宋_GB2312" w:cs="Times New Roman"/>
          <w:color w:val="auto"/>
          <w:sz w:val="32"/>
          <w:szCs w:val="32"/>
          <w:highlight w:val="none"/>
        </w:rPr>
        <w:t>的法人单位；</w:t>
      </w:r>
      <w:r>
        <w:rPr>
          <w:rFonts w:hint="eastAsia" w:ascii="宋体" w:hAnsi="宋体" w:eastAsia="仿宋_GB2312" w:cs="Times New Roman"/>
          <w:color w:val="auto"/>
          <w:sz w:val="32"/>
          <w:szCs w:val="32"/>
          <w:highlight w:val="none"/>
        </w:rPr>
        <w:t>具备组展资质和境</w:t>
      </w:r>
      <w:r>
        <w:rPr>
          <w:rFonts w:hint="eastAsia" w:ascii="宋体" w:hAnsi="宋体" w:eastAsia="仿宋_GB2312" w:cs="Times New Roman"/>
          <w:color w:val="auto"/>
          <w:sz w:val="32"/>
          <w:szCs w:val="32"/>
          <w:highlight w:val="none"/>
          <w:lang w:val="en-US" w:eastAsia="zh-CN"/>
        </w:rPr>
        <w:t>内</w:t>
      </w:r>
      <w:r>
        <w:rPr>
          <w:rFonts w:hint="eastAsia" w:ascii="宋体" w:hAnsi="宋体" w:eastAsia="仿宋_GB2312" w:cs="Times New Roman"/>
          <w:color w:val="auto"/>
          <w:sz w:val="32"/>
          <w:szCs w:val="32"/>
          <w:highlight w:val="none"/>
        </w:rPr>
        <w:t>外组展经验，有专门从事境</w:t>
      </w:r>
      <w:r>
        <w:rPr>
          <w:rFonts w:hint="eastAsia" w:ascii="宋体" w:hAnsi="宋体" w:eastAsia="仿宋_GB2312" w:cs="Times New Roman"/>
          <w:color w:val="auto"/>
          <w:sz w:val="32"/>
          <w:szCs w:val="32"/>
          <w:highlight w:val="none"/>
          <w:lang w:val="en-US" w:eastAsia="zh-CN"/>
        </w:rPr>
        <w:t>内</w:t>
      </w:r>
      <w:r>
        <w:rPr>
          <w:rFonts w:hint="eastAsia" w:ascii="宋体" w:hAnsi="宋体" w:eastAsia="仿宋_GB2312" w:cs="Times New Roman"/>
          <w:color w:val="auto"/>
          <w:sz w:val="32"/>
          <w:szCs w:val="32"/>
          <w:highlight w:val="none"/>
        </w:rPr>
        <w:t>外展会组织的业务及翻译人员；</w:t>
      </w:r>
      <w:r>
        <w:rPr>
          <w:rFonts w:hint="eastAsia" w:ascii="宋体" w:hAnsi="宋体" w:eastAsia="仿宋_GB2312" w:cs="Times New Roman"/>
          <w:color w:val="auto"/>
          <w:sz w:val="32"/>
          <w:szCs w:val="32"/>
          <w:highlight w:val="none"/>
          <w:lang w:val="en-US" w:eastAsia="zh-CN"/>
        </w:rPr>
        <w:t>参加荣成市商务局统一组织的，以威海市行业协会（机构）、公司等组展单位名义申报展位并统一设计搭建；单次活动组织我市企业10家以上；无</w:t>
      </w:r>
      <w:r>
        <w:rPr>
          <w:rFonts w:hint="default" w:ascii="宋体" w:hAnsi="宋体" w:eastAsia="仿宋_GB2312" w:cs="Times New Roman"/>
          <w:color w:val="auto"/>
          <w:sz w:val="32"/>
          <w:szCs w:val="32"/>
          <w:highlight w:val="none"/>
          <w:lang w:val="en-US" w:eastAsia="zh-CN"/>
        </w:rPr>
        <w:t>被限制资金</w:t>
      </w:r>
      <w:r>
        <w:rPr>
          <w:rFonts w:hint="eastAsia" w:ascii="宋体" w:hAnsi="宋体" w:eastAsia="仿宋_GB2312" w:cs="Times New Roman"/>
          <w:color w:val="auto"/>
          <w:sz w:val="32"/>
          <w:szCs w:val="32"/>
          <w:highlight w:val="none"/>
          <w:lang w:val="en-US" w:eastAsia="zh-CN"/>
        </w:rPr>
        <w:t>支</w:t>
      </w:r>
      <w:r>
        <w:rPr>
          <w:rFonts w:hint="default" w:ascii="宋体" w:hAnsi="宋体" w:eastAsia="仿宋_GB2312" w:cs="Times New Roman"/>
          <w:color w:val="auto"/>
          <w:sz w:val="32"/>
          <w:szCs w:val="32"/>
          <w:highlight w:val="none"/>
          <w:lang w:val="en-US" w:eastAsia="zh-CN"/>
        </w:rPr>
        <w:t>持的情形。</w:t>
      </w:r>
    </w:p>
    <w:p w14:paraId="73E62824">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eastAsia" w:ascii="宋体" w:hAnsi="宋体" w:eastAsia="楷体_GB2312" w:cs="楷体_GB2312"/>
          <w:b w:val="0"/>
          <w:bCs w:val="0"/>
          <w:color w:val="auto"/>
          <w:sz w:val="32"/>
          <w:szCs w:val="32"/>
          <w:highlight w:val="none"/>
          <w:lang w:val="en-US" w:eastAsia="zh-CN"/>
        </w:rPr>
      </w:pPr>
      <w:bookmarkStart w:id="28" w:name="_Toc1408308932_WPSOffice_Level3"/>
      <w:r>
        <w:rPr>
          <w:rFonts w:hint="eastAsia" w:ascii="宋体" w:hAnsi="宋体" w:eastAsia="楷体_GB2312" w:cs="楷体_GB2312"/>
          <w:b w:val="0"/>
          <w:bCs w:val="0"/>
          <w:color w:val="auto"/>
          <w:sz w:val="32"/>
          <w:szCs w:val="32"/>
          <w:highlight w:val="none"/>
          <w:lang w:val="en-US" w:eastAsia="zh-CN"/>
        </w:rPr>
        <w:t>（4）组展单位统一组织境外参展</w:t>
      </w:r>
      <w:bookmarkEnd w:id="28"/>
    </w:p>
    <w:p w14:paraId="74B2C0FD">
      <w:pPr>
        <w:pageBreakBefore w:val="0"/>
        <w:widowControl w:val="0"/>
        <w:wordWrap/>
        <w:topLinePunct w:val="0"/>
        <w:bidi w:val="0"/>
        <w:spacing w:line="560" w:lineRule="exact"/>
        <w:ind w:firstLine="480"/>
        <w:jc w:val="both"/>
        <w:rPr>
          <w:rFonts w:hint="eastAsia" w:ascii="宋体" w:hAnsi="宋体" w:eastAsia="宋体" w:cs="宋体"/>
          <w:color w:val="auto"/>
          <w:kern w:val="0"/>
          <w:sz w:val="21"/>
          <w:szCs w:val="24"/>
          <w:highlight w:val="none"/>
          <w:lang w:val="en-US" w:eastAsia="zh-CN" w:bidi="ar-SA"/>
        </w:rPr>
      </w:pPr>
      <w:r>
        <w:rPr>
          <w:rFonts w:hint="eastAsia" w:ascii="宋体" w:hAnsi="宋体" w:eastAsia="仿宋_GB2312" w:cs="Times New Roman"/>
          <w:color w:val="auto"/>
          <w:kern w:val="0"/>
          <w:sz w:val="32"/>
          <w:szCs w:val="32"/>
          <w:highlight w:val="none"/>
          <w:lang w:val="en-US" w:eastAsia="zh-CN" w:bidi="ar-SA"/>
        </w:rPr>
        <w:t>在威海注册的法人单位；具备组展资质和境外组展经验，有专门从事境外展会组织的业务及翻译人员；规定时间周期内统一组织我市企业累计超过50家次参加境外展会</w:t>
      </w:r>
      <w:r>
        <w:rPr>
          <w:rFonts w:hint="default" w:ascii="宋体" w:hAnsi="宋体" w:eastAsia="仿宋_GB2312" w:cs="Times New Roman"/>
          <w:color w:val="auto"/>
          <w:kern w:val="0"/>
          <w:sz w:val="32"/>
          <w:szCs w:val="32"/>
          <w:highlight w:val="none"/>
          <w:lang w:val="en-US" w:eastAsia="zh-CN" w:bidi="ar-SA"/>
        </w:rPr>
        <w:t>；</w:t>
      </w:r>
      <w:r>
        <w:rPr>
          <w:rFonts w:hint="eastAsia" w:ascii="宋体" w:hAnsi="宋体" w:eastAsia="仿宋_GB2312" w:cs="Times New Roman"/>
          <w:color w:val="auto"/>
          <w:kern w:val="0"/>
          <w:sz w:val="32"/>
          <w:szCs w:val="32"/>
          <w:highlight w:val="none"/>
          <w:lang w:val="en-US" w:eastAsia="zh-CN" w:bidi="ar-SA"/>
        </w:rPr>
        <w:t>无</w:t>
      </w:r>
      <w:r>
        <w:rPr>
          <w:rFonts w:hint="default" w:ascii="宋体" w:hAnsi="宋体" w:eastAsia="仿宋_GB2312" w:cs="Times New Roman"/>
          <w:color w:val="auto"/>
          <w:kern w:val="0"/>
          <w:sz w:val="32"/>
          <w:szCs w:val="32"/>
          <w:highlight w:val="none"/>
          <w:lang w:val="en-US" w:eastAsia="zh-CN" w:bidi="ar-SA"/>
        </w:rPr>
        <w:t>被限制资金扶持的情形。</w:t>
      </w:r>
    </w:p>
    <w:p w14:paraId="0C3D0F03">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28D19F8F">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企业申报：企业按申报材料要求，提交申请材料至所在辖区商务主管部门；区市商务部门初审：企业所在辖区商务主管部门对申报材料进行初审，对相关文件原件进行核实；第三方机构复审市级商务部门终审：区市初审通过的项目，由区市统一报至市商务部门，市商务部门委托第三方审核后；市级商务部门终审：市商务部门对项目合规性以及最终支持比例进行确定。</w:t>
      </w:r>
    </w:p>
    <w:p w14:paraId="4E5ACF5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i w:val="0"/>
          <w:iCs w:val="0"/>
          <w:caps w:val="0"/>
          <w:color w:val="auto"/>
          <w:spacing w:val="0"/>
          <w:kern w:val="2"/>
          <w:sz w:val="32"/>
          <w:szCs w:val="32"/>
          <w:highlight w:val="none"/>
          <w:lang w:val="en-US" w:eastAsia="zh-CN" w:bidi="ar-SA"/>
        </w:rPr>
        <w:t>荣成市商务局对外贸易管理科，电话：7581237。</w:t>
      </w:r>
    </w:p>
    <w:p w14:paraId="482657A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42.</w:t>
      </w:r>
      <w:r>
        <w:rPr>
          <w:rFonts w:hint="eastAsia" w:ascii="宋体" w:hAnsi="宋体" w:eastAsia="仿宋_GB2312" w:cs="仿宋_GB2312"/>
          <w:b/>
          <w:bCs/>
          <w:color w:val="auto"/>
          <w:kern w:val="1"/>
          <w:sz w:val="32"/>
          <w:szCs w:val="32"/>
          <w:highlight w:val="none"/>
          <w:lang w:val="en-US" w:eastAsia="zh-CN"/>
        </w:rPr>
        <w:t>在我市举办涉及奥运参赛资格或积分的世界锦标赛、世界杯赛等国际性高水平单项体育赛事，按不超过项目实际投入的30%，可分别给予每次不超过500万元、300万元的奖励。</w:t>
      </w:r>
      <w:r>
        <w:rPr>
          <w:rFonts w:hint="eastAsia" w:ascii="宋体" w:hAnsi="宋体" w:eastAsia="楷体_GB2312" w:cs="楷体_GB2312"/>
          <w:color w:val="auto"/>
          <w:sz w:val="32"/>
          <w:szCs w:val="32"/>
          <w:highlight w:val="none"/>
          <w:lang w:val="en-US" w:eastAsia="zh-CN"/>
        </w:rPr>
        <w:t>（牵头单位：</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楷体_GB2312" w:cs="楷体_GB2312"/>
          <w:color w:val="auto"/>
          <w:sz w:val="32"/>
          <w:szCs w:val="32"/>
          <w:highlight w:val="none"/>
          <w:lang w:val="en-US" w:eastAsia="zh-CN"/>
        </w:rPr>
        <w:t>）</w:t>
      </w:r>
    </w:p>
    <w:p w14:paraId="73745AC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《威海市人民政府办公室关于印发促进体育消费和赛事经济的若干措施的通知》（威政办发〔2025〕13号），第（一）条。</w:t>
      </w:r>
    </w:p>
    <w:p w14:paraId="6293F33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2026年至2028年。</w:t>
      </w:r>
    </w:p>
    <w:p w14:paraId="4DD90BA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kern w:val="1"/>
          <w:sz w:val="32"/>
          <w:szCs w:val="32"/>
          <w:highlight w:val="none"/>
          <w:lang w:val="en-US" w:eastAsia="zh-CN"/>
        </w:rPr>
        <w:t>在我市举办涉及奥运参赛资格或积分的世界锦标赛、世界杯赛等国际性高水平单项体育赛事。</w:t>
      </w:r>
    </w:p>
    <w:p w14:paraId="7702F45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kern w:val="1"/>
          <w:sz w:val="32"/>
          <w:szCs w:val="32"/>
          <w:highlight w:val="none"/>
          <w:lang w:val="en-US" w:eastAsia="zh-CN"/>
        </w:rPr>
        <w:t>赛事批复；完赛情况报告；成本审计报告；赛事档案材料；申报单位信息。</w:t>
      </w:r>
    </w:p>
    <w:p w14:paraId="1FDB492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完赛后按要求集中报送申报材料，审核公示后发放资金。</w:t>
      </w:r>
    </w:p>
    <w:p w14:paraId="558CE30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6A999AEA">
      <w:pPr>
        <w:pStyle w:val="9"/>
        <w:pageBreakBefore w:val="0"/>
        <w:kinsoku/>
        <w:wordWrap/>
        <w:topLinePunct w:val="0"/>
        <w:autoSpaceDN/>
        <w:bidi w:val="0"/>
        <w:spacing w:beforeAutospacing="0" w:afterAutospacing="0" w:line="560" w:lineRule="exact"/>
        <w:ind w:left="0" w:leftChars="0"/>
        <w:rPr>
          <w:rFonts w:hint="eastAsia" w:ascii="宋体" w:hAnsi="宋体" w:eastAsia="楷体_GB2312" w:cs="楷体_GB2312"/>
          <w:b w:val="0"/>
          <w:bCs w:val="0"/>
          <w:color w:val="auto"/>
          <w:highlight w:val="none"/>
          <w:lang w:val="en-US" w:eastAsia="zh-CN"/>
        </w:rPr>
      </w:pPr>
      <w:r>
        <w:rPr>
          <w:rFonts w:hint="eastAsia" w:ascii="宋体" w:hAnsi="宋体" w:cs="仿宋_GB2312"/>
          <w:b/>
          <w:bCs/>
          <w:color w:val="auto"/>
          <w:kern w:val="1"/>
          <w:sz w:val="32"/>
          <w:szCs w:val="32"/>
          <w:highlight w:val="none"/>
          <w:lang w:val="en-US" w:eastAsia="zh-CN"/>
        </w:rPr>
        <w:t>43.</w:t>
      </w:r>
      <w:r>
        <w:rPr>
          <w:rFonts w:hint="eastAsia" w:ascii="宋体" w:hAnsi="宋体" w:eastAsia="仿宋_GB2312" w:cs="仿宋_GB2312"/>
          <w:b/>
          <w:bCs/>
          <w:color w:val="auto"/>
          <w:kern w:val="1"/>
          <w:sz w:val="32"/>
          <w:szCs w:val="32"/>
          <w:highlight w:val="none"/>
          <w:lang w:val="en-US" w:eastAsia="zh-CN"/>
        </w:rPr>
        <w:t>扶持职业体育发展，鼓励社会力量组建各类职业体育俱乐部，在我市</w:t>
      </w:r>
      <w:r>
        <w:rPr>
          <w:rFonts w:hint="eastAsia" w:ascii="宋体" w:hAnsi="宋体" w:cs="仿宋_GB2312"/>
          <w:b/>
          <w:bCs/>
          <w:color w:val="auto"/>
          <w:kern w:val="1"/>
          <w:sz w:val="32"/>
          <w:szCs w:val="32"/>
          <w:highlight w:val="none"/>
          <w:lang w:val="en-US" w:eastAsia="zh-CN"/>
        </w:rPr>
        <w:t>经营</w:t>
      </w:r>
      <w:r>
        <w:rPr>
          <w:rFonts w:hint="eastAsia" w:ascii="宋体" w:hAnsi="宋体" w:eastAsia="仿宋_GB2312" w:cs="仿宋_GB2312"/>
          <w:b/>
          <w:bCs/>
          <w:color w:val="auto"/>
          <w:kern w:val="1"/>
          <w:sz w:val="32"/>
          <w:szCs w:val="32"/>
          <w:highlight w:val="none"/>
          <w:lang w:val="en-US" w:eastAsia="zh-CN"/>
        </w:rPr>
        <w:t>并冠“威海”队名参加国际国内顶级职业联赛1年以上的体育俱乐部，从第2赛季起，可根据项目投入给予不高于1000万元的资助。国际国内顶级职业联赛须为省级及以上电视媒体参与直播或录播、国内最高级别职业联赛或国际极具影响力的职业体育赛事。</w:t>
      </w:r>
      <w:r>
        <w:rPr>
          <w:rFonts w:hint="eastAsia" w:ascii="宋体" w:hAnsi="宋体" w:eastAsia="楷体_GB2312" w:cs="楷体_GB2312"/>
          <w:b w:val="0"/>
          <w:bCs w:val="0"/>
          <w:color w:val="auto"/>
          <w:kern w:val="1"/>
          <w:sz w:val="32"/>
          <w:szCs w:val="32"/>
          <w:highlight w:val="none"/>
          <w:lang w:val="en-US" w:eastAsia="zh-CN"/>
        </w:rPr>
        <w:t>（牵头单位：</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楷体_GB2312" w:cs="楷体_GB2312"/>
          <w:b w:val="0"/>
          <w:bCs w:val="0"/>
          <w:color w:val="auto"/>
          <w:kern w:val="1"/>
          <w:sz w:val="32"/>
          <w:szCs w:val="32"/>
          <w:highlight w:val="none"/>
          <w:lang w:val="en-US" w:eastAsia="zh-CN"/>
        </w:rPr>
        <w:t>）</w:t>
      </w:r>
    </w:p>
    <w:p w14:paraId="5BE9271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《威海市人民政府办公室关于印发促进体育消费和赛事经济的若干措施的通知》（威政办发〔2025〕13号），第（三）条。</w:t>
      </w:r>
    </w:p>
    <w:p w14:paraId="26E8E75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2026年至2028年。</w:t>
      </w:r>
    </w:p>
    <w:p w14:paraId="0205449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kern w:val="1"/>
          <w:sz w:val="32"/>
          <w:szCs w:val="32"/>
          <w:highlight w:val="none"/>
          <w:lang w:val="en-US" w:eastAsia="zh-CN"/>
        </w:rPr>
        <w:t>在我市经营的体育俱乐部；冠“威海”队名参加职业联赛；至少连续参加2届职业联赛；职业联赛须为国内最高级别职业联赛或国际极具影响力的职业体育赛事；赛事须在省级及以上电视媒体直播或录播。</w:t>
      </w:r>
    </w:p>
    <w:p w14:paraId="5FB5BA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kern w:val="1"/>
          <w:sz w:val="32"/>
          <w:szCs w:val="32"/>
          <w:highlight w:val="none"/>
          <w:lang w:val="en-US" w:eastAsia="zh-CN"/>
        </w:rPr>
        <w:t>在我市经营体育俱乐部的证明；参加职业联赛的批复或签约证明；冠“威海”队名证明资料；参加职业联赛赛季的证明资料；电视直播或录播资料。</w:t>
      </w:r>
    </w:p>
    <w:p w14:paraId="1C92268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496C69B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0B6390E2">
      <w:pPr>
        <w:pStyle w:val="9"/>
        <w:pageBreakBefore w:val="0"/>
        <w:kinsoku/>
        <w:wordWrap/>
        <w:topLinePunct w:val="0"/>
        <w:autoSpaceDN/>
        <w:bidi w:val="0"/>
        <w:spacing w:beforeAutospacing="0" w:afterAutospacing="0" w:line="560" w:lineRule="exact"/>
        <w:ind w:left="0" w:leftChars="0"/>
        <w:rPr>
          <w:rFonts w:hint="eastAsia" w:ascii="宋体" w:hAnsi="宋体" w:eastAsia="仿宋_GB2312" w:cs="仿宋_GB2312"/>
          <w:b/>
          <w:bCs/>
          <w:color w:val="auto"/>
          <w:sz w:val="32"/>
          <w:szCs w:val="32"/>
          <w:highlight w:val="none"/>
          <w:lang w:val="en-US" w:eastAsia="zh-CN"/>
        </w:rPr>
      </w:pPr>
      <w:r>
        <w:rPr>
          <w:rFonts w:hint="eastAsia" w:ascii="宋体" w:hAnsi="宋体" w:cs="仿宋_GB2312"/>
          <w:b/>
          <w:bCs/>
          <w:color w:val="auto"/>
          <w:sz w:val="32"/>
          <w:szCs w:val="32"/>
          <w:highlight w:val="none"/>
          <w:lang w:val="en-US" w:eastAsia="zh-CN"/>
        </w:rPr>
        <w:t>44</w:t>
      </w:r>
      <w:r>
        <w:rPr>
          <w:rFonts w:hint="eastAsia" w:ascii="宋体" w:hAnsi="宋体" w:eastAsia="仿宋_GB2312" w:cs="仿宋_GB2312"/>
          <w:b/>
          <w:bCs/>
          <w:color w:val="auto"/>
          <w:sz w:val="32"/>
          <w:szCs w:val="32"/>
          <w:highlight w:val="none"/>
          <w:lang w:val="en-US" w:eastAsia="zh-CN"/>
        </w:rPr>
        <w:t>.</w:t>
      </w:r>
      <w:r>
        <w:rPr>
          <w:rFonts w:hint="eastAsia" w:ascii="宋体" w:hAnsi="宋体" w:eastAsia="仿宋_GB2312" w:cs="仿宋_GB2312"/>
          <w:b/>
          <w:bCs/>
          <w:color w:val="auto"/>
          <w:kern w:val="1"/>
          <w:sz w:val="32"/>
          <w:szCs w:val="32"/>
          <w:highlight w:val="none"/>
          <w:lang w:val="en-US" w:eastAsia="zh-CN"/>
        </w:rPr>
        <w:t>鼓励竞赛表演产业发展，在我市举办门票收入超过100万元、外地参赛和观赛人数超过10000人的商业赛事，可给予每项次不超过30万元的奖励。</w:t>
      </w:r>
      <w:r>
        <w:rPr>
          <w:rFonts w:hint="eastAsia" w:ascii="宋体" w:hAnsi="宋体" w:eastAsia="楷体_GB2312" w:cs="楷体_GB2312"/>
          <w:b w:val="0"/>
          <w:bCs w:val="0"/>
          <w:color w:val="auto"/>
          <w:kern w:val="1"/>
          <w:sz w:val="32"/>
          <w:szCs w:val="32"/>
          <w:highlight w:val="none"/>
          <w:lang w:val="en-US" w:eastAsia="zh-CN"/>
        </w:rPr>
        <w:t>（牵头单位：</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楷体_GB2312" w:cs="楷体_GB2312"/>
          <w:b w:val="0"/>
          <w:bCs w:val="0"/>
          <w:color w:val="auto"/>
          <w:kern w:val="1"/>
          <w:sz w:val="32"/>
          <w:szCs w:val="32"/>
          <w:highlight w:val="none"/>
          <w:lang w:val="en-US" w:eastAsia="zh-CN"/>
        </w:rPr>
        <w:t>）</w:t>
      </w:r>
    </w:p>
    <w:p w14:paraId="15B3029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《威海市人民政府办公室关于促进体育产业高质量发展的实施意见》（威政办发〔</w:t>
      </w:r>
      <w:r>
        <w:rPr>
          <w:rFonts w:hint="default" w:ascii="宋体" w:hAnsi="宋体" w:eastAsia="仿宋_GB2312" w:cs="仿宋_GB2312"/>
          <w:color w:val="auto"/>
          <w:kern w:val="1"/>
          <w:sz w:val="32"/>
          <w:szCs w:val="32"/>
          <w:highlight w:val="none"/>
          <w:lang w:val="en-US" w:eastAsia="zh-CN"/>
        </w:rPr>
        <w:t>202</w:t>
      </w:r>
      <w:r>
        <w:rPr>
          <w:rFonts w:hint="eastAsia" w:ascii="宋体" w:hAnsi="宋体" w:eastAsia="仿宋_GB2312" w:cs="仿宋_GB2312"/>
          <w:color w:val="auto"/>
          <w:kern w:val="1"/>
          <w:sz w:val="32"/>
          <w:szCs w:val="32"/>
          <w:highlight w:val="none"/>
          <w:lang w:val="en-US" w:eastAsia="zh-CN"/>
        </w:rPr>
        <w:t>3〕3号），第9条。</w:t>
      </w:r>
    </w:p>
    <w:p w14:paraId="51301D8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2023年至2028年。</w:t>
      </w:r>
    </w:p>
    <w:p w14:paraId="75197BE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kern w:val="1"/>
          <w:sz w:val="32"/>
          <w:szCs w:val="32"/>
          <w:highlight w:val="none"/>
          <w:lang w:val="en-US" w:eastAsia="zh-CN"/>
        </w:rPr>
        <w:t>在我市举办门票收入超过100万元、外地参赛和观赛人数超过10000人的商业赛事。</w:t>
      </w:r>
    </w:p>
    <w:p w14:paraId="1FD0148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kern w:val="1"/>
          <w:sz w:val="32"/>
          <w:szCs w:val="32"/>
          <w:highlight w:val="none"/>
          <w:lang w:val="en-US" w:eastAsia="zh-CN"/>
        </w:rPr>
        <w:t>赛事批复或宣传材料；成本审计报告；门票收入证明材料；外地参赛和观赛人数证明材料；申报单位信息。</w:t>
      </w:r>
    </w:p>
    <w:p w14:paraId="6FB4800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181B9A1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6D095D6A">
      <w:pPr>
        <w:pStyle w:val="9"/>
        <w:pageBreakBefore w:val="0"/>
        <w:kinsoku/>
        <w:wordWrap/>
        <w:topLinePunct w:val="0"/>
        <w:autoSpaceDN/>
        <w:bidi w:val="0"/>
        <w:spacing w:beforeAutospacing="0" w:afterAutospacing="0" w:line="560" w:lineRule="exact"/>
        <w:ind w:left="0" w:leftChars="0"/>
        <w:rPr>
          <w:rFonts w:hint="eastAsia" w:ascii="宋体" w:hAnsi="宋体" w:eastAsia="仿宋_GB2312" w:cs="仿宋_GB2312"/>
          <w:color w:val="auto"/>
          <w:kern w:val="1"/>
          <w:sz w:val="32"/>
          <w:szCs w:val="32"/>
          <w:highlight w:val="none"/>
          <w:lang w:val="en-US" w:eastAsia="zh-CN"/>
        </w:rPr>
      </w:pPr>
      <w:r>
        <w:rPr>
          <w:rFonts w:hint="eastAsia" w:ascii="宋体" w:hAnsi="宋体" w:cs="仿宋_GB2312"/>
          <w:b/>
          <w:bCs/>
          <w:color w:val="auto"/>
          <w:kern w:val="1"/>
          <w:sz w:val="32"/>
          <w:szCs w:val="32"/>
          <w:highlight w:val="none"/>
          <w:lang w:val="en-US" w:eastAsia="zh-CN"/>
        </w:rPr>
        <w:t>45</w:t>
      </w:r>
      <w:r>
        <w:rPr>
          <w:rFonts w:hint="eastAsia" w:ascii="宋体" w:hAnsi="宋体" w:eastAsia="仿宋_GB2312" w:cs="仿宋_GB2312"/>
          <w:b/>
          <w:bCs/>
          <w:color w:val="auto"/>
          <w:kern w:val="1"/>
          <w:sz w:val="32"/>
          <w:szCs w:val="32"/>
          <w:highlight w:val="none"/>
          <w:lang w:val="en-US" w:eastAsia="zh-CN"/>
        </w:rPr>
        <w:t>.支持社会体育组织发展，开展星级服务品牌创建活动，对获评国家、省五星级体育健身俱乐部的分别给予5万元、2万元奖励。</w:t>
      </w:r>
      <w:r>
        <w:rPr>
          <w:rFonts w:hint="eastAsia" w:ascii="宋体" w:hAnsi="宋体" w:eastAsia="楷体_GB2312" w:cs="楷体_GB2312"/>
          <w:b w:val="0"/>
          <w:bCs w:val="0"/>
          <w:color w:val="auto"/>
          <w:kern w:val="1"/>
          <w:sz w:val="32"/>
          <w:szCs w:val="32"/>
          <w:highlight w:val="none"/>
          <w:lang w:val="en-US" w:eastAsia="zh-CN"/>
        </w:rPr>
        <w:t>（牵头单位：</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楷体_GB2312" w:cs="楷体_GB2312"/>
          <w:b w:val="0"/>
          <w:bCs w:val="0"/>
          <w:color w:val="auto"/>
          <w:kern w:val="1"/>
          <w:sz w:val="32"/>
          <w:szCs w:val="32"/>
          <w:highlight w:val="none"/>
          <w:lang w:val="en-US" w:eastAsia="zh-CN"/>
        </w:rPr>
        <w:t>）</w:t>
      </w:r>
    </w:p>
    <w:p w14:paraId="64C990B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《威海市人民政府办公室关于促进体育产业高质量发展的实施意见》（威政办发〔</w:t>
      </w:r>
      <w:r>
        <w:rPr>
          <w:rFonts w:hint="default" w:ascii="宋体" w:hAnsi="宋体" w:eastAsia="仿宋_GB2312" w:cs="仿宋_GB2312"/>
          <w:color w:val="auto"/>
          <w:kern w:val="1"/>
          <w:sz w:val="32"/>
          <w:szCs w:val="32"/>
          <w:highlight w:val="none"/>
          <w:lang w:val="en-US" w:eastAsia="zh-CN"/>
        </w:rPr>
        <w:t>202</w:t>
      </w:r>
      <w:r>
        <w:rPr>
          <w:rFonts w:hint="eastAsia" w:ascii="宋体" w:hAnsi="宋体" w:eastAsia="仿宋_GB2312" w:cs="仿宋_GB2312"/>
          <w:color w:val="auto"/>
          <w:kern w:val="1"/>
          <w:sz w:val="32"/>
          <w:szCs w:val="32"/>
          <w:highlight w:val="none"/>
          <w:lang w:val="en-US" w:eastAsia="zh-CN"/>
        </w:rPr>
        <w:t>3〕3号），第17条。</w:t>
      </w:r>
    </w:p>
    <w:p w14:paraId="5018F32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2023年至2028年。</w:t>
      </w:r>
    </w:p>
    <w:p w14:paraId="460A1A4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kern w:val="1"/>
          <w:sz w:val="32"/>
          <w:szCs w:val="32"/>
          <w:highlight w:val="none"/>
          <w:lang w:val="en-US" w:eastAsia="zh-CN"/>
        </w:rPr>
        <w:t>获评国家、省五星级体育健身俱乐部，无体育健身俱乐部经营失信行为。</w:t>
      </w:r>
    </w:p>
    <w:p w14:paraId="60F2EEA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b w:val="0"/>
          <w:bCs w:val="0"/>
          <w:i w:val="0"/>
          <w:iCs w:val="0"/>
          <w:caps w:val="0"/>
          <w:color w:val="auto"/>
          <w:spacing w:val="0"/>
          <w:sz w:val="32"/>
          <w:szCs w:val="32"/>
          <w:highlight w:val="none"/>
          <w:lang w:val="en-US" w:eastAsia="zh-CN"/>
        </w:rPr>
        <w:t>国家和省级五星级体育健身俱乐部获评文件；获评单位信息。</w:t>
      </w:r>
    </w:p>
    <w:p w14:paraId="0266EFE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579E55D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i w:val="0"/>
          <w:iCs w:val="0"/>
          <w:caps w:val="0"/>
          <w:color w:val="auto"/>
          <w:spacing w:val="0"/>
          <w:sz w:val="32"/>
          <w:szCs w:val="32"/>
          <w:highlight w:val="none"/>
          <w:lang w:val="en-US" w:eastAsia="zh-CN"/>
        </w:rPr>
        <w:t>：</w:t>
      </w:r>
      <w:r>
        <w:rPr>
          <w:rFonts w:hint="eastAsia" w:ascii="宋体" w:hAnsi="宋体" w:eastAsia="仿宋_GB2312" w:cs="仿宋_GB2312"/>
          <w:color w:val="auto"/>
          <w:kern w:val="1"/>
          <w:sz w:val="32"/>
          <w:szCs w:val="32"/>
          <w:highlight w:val="none"/>
          <w:lang w:val="en-US" w:eastAsia="zh-CN"/>
        </w:rPr>
        <w:t>荣成市体育发展中心，电话：7566069。</w:t>
      </w:r>
    </w:p>
    <w:p w14:paraId="397AA0BB">
      <w:pPr>
        <w:pStyle w:val="9"/>
        <w:pageBreakBefore w:val="0"/>
        <w:kinsoku/>
        <w:wordWrap/>
        <w:topLinePunct w:val="0"/>
        <w:autoSpaceDN/>
        <w:bidi w:val="0"/>
        <w:spacing w:beforeAutospacing="0" w:afterAutospacing="0" w:line="560" w:lineRule="exact"/>
        <w:ind w:left="0" w:leftChars="0"/>
        <w:rPr>
          <w:rFonts w:hint="eastAsia" w:ascii="宋体" w:hAnsi="宋体" w:eastAsia="仿宋_GB2312" w:cs="仿宋_GB2312"/>
          <w:b/>
          <w:bCs/>
          <w:color w:val="auto"/>
          <w:kern w:val="1"/>
          <w:sz w:val="32"/>
          <w:szCs w:val="32"/>
          <w:highlight w:val="none"/>
          <w:lang w:val="en-US" w:eastAsia="zh-CN"/>
        </w:rPr>
      </w:pPr>
      <w:r>
        <w:rPr>
          <w:rFonts w:hint="eastAsia" w:ascii="宋体" w:hAnsi="宋体" w:cs="仿宋_GB2312"/>
          <w:b/>
          <w:bCs/>
          <w:color w:val="auto"/>
          <w:kern w:val="1"/>
          <w:sz w:val="32"/>
          <w:szCs w:val="32"/>
          <w:highlight w:val="none"/>
          <w:lang w:val="en-US" w:eastAsia="zh-CN"/>
        </w:rPr>
        <w:t>46</w:t>
      </w:r>
      <w:r>
        <w:rPr>
          <w:rFonts w:hint="eastAsia" w:ascii="宋体" w:hAnsi="宋体" w:eastAsia="仿宋_GB2312" w:cs="仿宋_GB2312"/>
          <w:b/>
          <w:bCs/>
          <w:color w:val="auto"/>
          <w:kern w:val="1"/>
          <w:sz w:val="32"/>
          <w:szCs w:val="32"/>
          <w:highlight w:val="none"/>
          <w:lang w:val="en-US" w:eastAsia="zh-CN"/>
        </w:rPr>
        <w:t>.发挥各级体育产业基地示范引领作用，不断提升体育产业竞争力，对于获评省级体育产业示范基地、示范单位、示范项目的，给予不高于10万元奖励；对于获评国家体育产业示范基地、示范单位、示范项目的，给予不高于30万元奖励。积极争创国家级体育产业创新试验区和国家体育消费示范城市，成功获评的，一次性给予不高于50万元奖励。</w:t>
      </w:r>
      <w:r>
        <w:rPr>
          <w:rFonts w:hint="eastAsia" w:ascii="宋体" w:hAnsi="宋体" w:eastAsia="楷体_GB2312" w:cs="楷体_GB2312"/>
          <w:b w:val="0"/>
          <w:bCs w:val="0"/>
          <w:color w:val="auto"/>
          <w:kern w:val="1"/>
          <w:sz w:val="32"/>
          <w:szCs w:val="32"/>
          <w:highlight w:val="none"/>
          <w:lang w:val="en-US" w:eastAsia="zh-CN"/>
        </w:rPr>
        <w:t>（牵头单位：</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楷体_GB2312" w:cs="楷体_GB2312"/>
          <w:b w:val="0"/>
          <w:bCs w:val="0"/>
          <w:color w:val="auto"/>
          <w:kern w:val="1"/>
          <w:sz w:val="32"/>
          <w:szCs w:val="32"/>
          <w:highlight w:val="none"/>
          <w:lang w:val="en-US" w:eastAsia="zh-CN"/>
        </w:rPr>
        <w:t>）</w:t>
      </w:r>
    </w:p>
    <w:p w14:paraId="6E5B60B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《威海市人民政府办公室关于促进体育产业高质量发展的实施意见》（威政办发〔</w:t>
      </w:r>
      <w:r>
        <w:rPr>
          <w:rFonts w:hint="default" w:ascii="宋体" w:hAnsi="宋体" w:eastAsia="仿宋_GB2312" w:cs="仿宋_GB2312"/>
          <w:color w:val="auto"/>
          <w:kern w:val="1"/>
          <w:sz w:val="32"/>
          <w:szCs w:val="32"/>
          <w:highlight w:val="none"/>
          <w:lang w:val="en-US" w:eastAsia="zh-CN"/>
        </w:rPr>
        <w:t>202</w:t>
      </w:r>
      <w:r>
        <w:rPr>
          <w:rFonts w:hint="eastAsia" w:ascii="宋体" w:hAnsi="宋体" w:eastAsia="仿宋_GB2312" w:cs="仿宋_GB2312"/>
          <w:color w:val="auto"/>
          <w:kern w:val="1"/>
          <w:sz w:val="32"/>
          <w:szCs w:val="32"/>
          <w:highlight w:val="none"/>
          <w:lang w:val="en-US" w:eastAsia="zh-CN"/>
        </w:rPr>
        <w:t>3〕3号），第19条。</w:t>
      </w:r>
    </w:p>
    <w:p w14:paraId="3E3D8B0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2023年至2028年。</w:t>
      </w:r>
    </w:p>
    <w:p w14:paraId="622273A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color w:val="auto"/>
          <w:kern w:val="1"/>
          <w:sz w:val="32"/>
          <w:szCs w:val="32"/>
          <w:highlight w:val="none"/>
          <w:lang w:val="en-US" w:eastAsia="zh-CN"/>
        </w:rPr>
        <w:t>获评国家和省级体育产业示范基地、示范单位、示范项目的区县和单位。</w:t>
      </w:r>
    </w:p>
    <w:p w14:paraId="62F6ABA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kern w:val="1"/>
          <w:sz w:val="32"/>
          <w:szCs w:val="32"/>
          <w:highlight w:val="none"/>
          <w:lang w:val="en-US" w:eastAsia="zh-CN"/>
        </w:rPr>
        <w:t>获评单位信息。</w:t>
      </w:r>
    </w:p>
    <w:p w14:paraId="1777224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6BE58D6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702EA3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47.</w:t>
      </w:r>
      <w:r>
        <w:rPr>
          <w:rFonts w:hint="eastAsia" w:ascii="宋体" w:hAnsi="宋体" w:eastAsia="仿宋_GB2312" w:cs="仿宋_GB2312"/>
          <w:b/>
          <w:bCs/>
          <w:color w:val="auto"/>
          <w:kern w:val="1"/>
          <w:sz w:val="32"/>
          <w:szCs w:val="32"/>
          <w:highlight w:val="none"/>
          <w:lang w:val="en-US" w:eastAsia="zh-CN"/>
        </w:rPr>
        <w:t>设立自主品牌赛事培育专项资金，继续实施“一区市一品牌”行动，支持各区市、开发区和企业打造特色品牌赛事。各区市、开发区和企业打造自主品牌赛事的，按不超过项目实际投入的30%，国际性和全国性赛事可最高给予50万元奖励。省外参赛比例超过70%的，奖励金额最高可上浮20%。</w:t>
      </w:r>
      <w:r>
        <w:rPr>
          <w:rFonts w:hint="eastAsia" w:ascii="宋体" w:hAnsi="宋体" w:eastAsia="仿宋_GB2312" w:cs="仿宋_GB2312"/>
          <w:b w:val="0"/>
          <w:bCs w:val="0"/>
          <w:color w:val="auto"/>
          <w:kern w:val="1"/>
          <w:sz w:val="32"/>
          <w:szCs w:val="32"/>
          <w:highlight w:val="none"/>
          <w:lang w:val="en-US" w:eastAsia="zh-CN"/>
        </w:rPr>
        <w:t>（责任单位：荣成市财政局、</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仿宋_GB2312" w:cs="仿宋_GB2312"/>
          <w:b w:val="0"/>
          <w:bCs w:val="0"/>
          <w:color w:val="auto"/>
          <w:kern w:val="1"/>
          <w:sz w:val="32"/>
          <w:szCs w:val="32"/>
          <w:highlight w:val="none"/>
          <w:lang w:val="en-US" w:eastAsia="zh-CN"/>
        </w:rPr>
        <w:t>）</w:t>
      </w:r>
    </w:p>
    <w:p w14:paraId="77D7FBA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《威海市人民政府办公室关于印发促进体育消费和赛事经济的若干措施的通知》（威政办发〔</w:t>
      </w:r>
      <w:r>
        <w:rPr>
          <w:rFonts w:hint="default" w:ascii="宋体" w:hAnsi="宋体" w:eastAsia="仿宋_GB2312" w:cs="仿宋_GB2312"/>
          <w:color w:val="auto"/>
          <w:kern w:val="1"/>
          <w:sz w:val="32"/>
          <w:szCs w:val="32"/>
          <w:highlight w:val="none"/>
          <w:lang w:val="en-US" w:eastAsia="zh-CN"/>
        </w:rPr>
        <w:t>2025</w:t>
      </w:r>
      <w:r>
        <w:rPr>
          <w:rFonts w:hint="eastAsia" w:ascii="宋体" w:hAnsi="宋体" w:eastAsia="仿宋_GB2312" w:cs="仿宋_GB2312"/>
          <w:color w:val="auto"/>
          <w:kern w:val="1"/>
          <w:sz w:val="32"/>
          <w:szCs w:val="32"/>
          <w:highlight w:val="none"/>
          <w:lang w:val="en-US" w:eastAsia="zh-CN"/>
        </w:rPr>
        <w:t>〕</w:t>
      </w:r>
      <w:r>
        <w:rPr>
          <w:rFonts w:hint="default" w:ascii="宋体" w:hAnsi="宋体" w:eastAsia="仿宋_GB2312" w:cs="仿宋_GB2312"/>
          <w:color w:val="auto"/>
          <w:kern w:val="1"/>
          <w:sz w:val="32"/>
          <w:szCs w:val="32"/>
          <w:highlight w:val="none"/>
          <w:lang w:val="en-US" w:eastAsia="zh-CN"/>
        </w:rPr>
        <w:t>1</w:t>
      </w:r>
      <w:r>
        <w:rPr>
          <w:rFonts w:hint="eastAsia" w:ascii="宋体" w:hAnsi="宋体" w:eastAsia="仿宋_GB2312" w:cs="仿宋_GB2312"/>
          <w:color w:val="auto"/>
          <w:kern w:val="1"/>
          <w:sz w:val="32"/>
          <w:szCs w:val="32"/>
          <w:highlight w:val="none"/>
          <w:lang w:val="en-US" w:eastAsia="zh-CN"/>
        </w:rPr>
        <w:t>3号），第（二）条。</w:t>
      </w:r>
    </w:p>
    <w:p w14:paraId="5E2EBE8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2026年至2028年。</w:t>
      </w:r>
    </w:p>
    <w:p w14:paraId="1DA7DC6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color w:val="auto"/>
          <w:kern w:val="1"/>
          <w:sz w:val="32"/>
          <w:szCs w:val="32"/>
          <w:highlight w:val="none"/>
          <w:lang w:val="en-US" w:eastAsia="zh-CN"/>
        </w:rPr>
        <w:t>各区市、开发区和企业在我市举办的国际性、全国性赛事。</w:t>
      </w:r>
    </w:p>
    <w:p w14:paraId="4D8BCCB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b w:val="0"/>
          <w:bCs w:val="0"/>
          <w:i w:val="0"/>
          <w:iCs w:val="0"/>
          <w:caps w:val="0"/>
          <w:color w:val="auto"/>
          <w:spacing w:val="0"/>
          <w:sz w:val="32"/>
          <w:szCs w:val="32"/>
          <w:highlight w:val="none"/>
          <w:lang w:val="en-US" w:eastAsia="zh-CN"/>
        </w:rPr>
        <w:t>赛事批复；完赛情况报告；赛事档案材料；申报单位信息。</w:t>
      </w:r>
    </w:p>
    <w:p w14:paraId="7F477CD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5745100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5A94D93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48.</w:t>
      </w:r>
      <w:r>
        <w:rPr>
          <w:rFonts w:hint="eastAsia" w:ascii="宋体" w:hAnsi="宋体" w:eastAsia="仿宋_GB2312" w:cs="仿宋_GB2312"/>
          <w:b/>
          <w:bCs/>
          <w:color w:val="auto"/>
          <w:kern w:val="1"/>
          <w:sz w:val="32"/>
          <w:szCs w:val="32"/>
          <w:highlight w:val="none"/>
          <w:lang w:val="en-US" w:eastAsia="zh-CN"/>
        </w:rPr>
        <w:t>在我市注册的运动员，获得首枚夏季奥运会和冬季奥运会奖牌的，给予金牌得主100万元奖励、银牌得主60万元奖励、铜牌得主30万元奖励。</w:t>
      </w:r>
      <w:r>
        <w:rPr>
          <w:rFonts w:hint="eastAsia" w:ascii="宋体" w:hAnsi="宋体" w:eastAsia="楷体_GB2312" w:cs="楷体_GB2312"/>
          <w:color w:val="auto"/>
          <w:sz w:val="32"/>
          <w:szCs w:val="32"/>
          <w:highlight w:val="none"/>
          <w:lang w:val="en-US" w:eastAsia="zh-CN"/>
        </w:rPr>
        <w:t>（牵头单位：荣成市财政局、</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楷体_GB2312" w:cs="楷体_GB2312"/>
          <w:color w:val="auto"/>
          <w:sz w:val="32"/>
          <w:szCs w:val="32"/>
          <w:highlight w:val="none"/>
          <w:lang w:val="en-US" w:eastAsia="zh-CN"/>
        </w:rPr>
        <w:t>）</w:t>
      </w:r>
    </w:p>
    <w:p w14:paraId="421B5BC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《威海市人民政府办公室关于印发促进体育消费和赛事经济的若干措施的通知》（威政办发〔</w:t>
      </w:r>
      <w:r>
        <w:rPr>
          <w:rFonts w:hint="default" w:ascii="宋体" w:hAnsi="宋体" w:eastAsia="仿宋_GB2312" w:cs="仿宋_GB2312"/>
          <w:color w:val="auto"/>
          <w:kern w:val="1"/>
          <w:sz w:val="32"/>
          <w:szCs w:val="32"/>
          <w:highlight w:val="none"/>
          <w:lang w:val="en-US" w:eastAsia="zh-CN"/>
        </w:rPr>
        <w:t>2025</w:t>
      </w:r>
      <w:r>
        <w:rPr>
          <w:rFonts w:hint="eastAsia" w:ascii="宋体" w:hAnsi="宋体" w:eastAsia="仿宋_GB2312" w:cs="仿宋_GB2312"/>
          <w:color w:val="auto"/>
          <w:kern w:val="1"/>
          <w:sz w:val="32"/>
          <w:szCs w:val="32"/>
          <w:highlight w:val="none"/>
          <w:lang w:val="en-US" w:eastAsia="zh-CN"/>
        </w:rPr>
        <w:t>〕</w:t>
      </w:r>
      <w:r>
        <w:rPr>
          <w:rFonts w:hint="default" w:ascii="宋体" w:hAnsi="宋体" w:eastAsia="仿宋_GB2312" w:cs="仿宋_GB2312"/>
          <w:color w:val="auto"/>
          <w:kern w:val="1"/>
          <w:sz w:val="32"/>
          <w:szCs w:val="32"/>
          <w:highlight w:val="none"/>
          <w:lang w:val="en-US" w:eastAsia="zh-CN"/>
        </w:rPr>
        <w:t>1</w:t>
      </w:r>
      <w:r>
        <w:rPr>
          <w:rFonts w:hint="eastAsia" w:ascii="宋体" w:hAnsi="宋体" w:eastAsia="仿宋_GB2312" w:cs="仿宋_GB2312"/>
          <w:color w:val="auto"/>
          <w:kern w:val="1"/>
          <w:sz w:val="32"/>
          <w:szCs w:val="32"/>
          <w:highlight w:val="none"/>
          <w:lang w:val="en-US" w:eastAsia="zh-CN"/>
        </w:rPr>
        <w:t>3号），第（八）条。</w:t>
      </w:r>
    </w:p>
    <w:p w14:paraId="78B58FD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2026年至2028年。</w:t>
      </w:r>
    </w:p>
    <w:p w14:paraId="0C54069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color w:val="auto"/>
          <w:kern w:val="1"/>
          <w:sz w:val="32"/>
          <w:szCs w:val="32"/>
          <w:highlight w:val="none"/>
          <w:lang w:val="en-US" w:eastAsia="zh-CN"/>
        </w:rPr>
        <w:t>在我市注册的，获得首枚夏季奥运会或冬季奥运会奖牌的运动员。</w:t>
      </w:r>
    </w:p>
    <w:p w14:paraId="0A39088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b w:val="0"/>
          <w:bCs w:val="0"/>
          <w:i w:val="0"/>
          <w:iCs w:val="0"/>
          <w:caps w:val="0"/>
          <w:color w:val="auto"/>
          <w:spacing w:val="0"/>
          <w:sz w:val="32"/>
          <w:szCs w:val="32"/>
          <w:highlight w:val="none"/>
          <w:lang w:val="en-US" w:eastAsia="zh-CN"/>
        </w:rPr>
        <w:t>获</w:t>
      </w:r>
      <w:r>
        <w:rPr>
          <w:rFonts w:hint="eastAsia" w:ascii="宋体" w:hAnsi="宋体" w:eastAsia="仿宋_GB2312" w:cs="仿宋_GB2312"/>
          <w:color w:val="auto"/>
          <w:kern w:val="1"/>
          <w:sz w:val="32"/>
          <w:szCs w:val="32"/>
          <w:highlight w:val="none"/>
          <w:lang w:val="en-US" w:eastAsia="zh-CN"/>
        </w:rPr>
        <w:t>奖牌证明材料；运动员基本信息。</w:t>
      </w:r>
    </w:p>
    <w:p w14:paraId="5AECD74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04156DF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6B06997B">
      <w:pPr>
        <w:keepNext w:val="0"/>
        <w:keepLines w:val="0"/>
        <w:pageBreakBefore w:val="0"/>
        <w:widowControl w:val="0"/>
        <w:suppressLineNumbers w:val="0"/>
        <w:suppressAutoHyphens/>
        <w:kinsoku/>
        <w:wordWrap/>
        <w:overflowPunct/>
        <w:topLinePunct w:val="0"/>
        <w:autoSpaceDE/>
        <w:autoSpaceDN/>
        <w:bidi w:val="0"/>
        <w:adjustRightInd/>
        <w:snapToGrid/>
        <w:spacing w:line="576" w:lineRule="exact"/>
        <w:ind w:firstLine="643" w:firstLineChars="200"/>
        <w:jc w:val="both"/>
        <w:textAlignment w:val="auto"/>
        <w:rPr>
          <w:rFonts w:hint="eastAsia" w:ascii="宋体" w:hAnsi="宋体" w:eastAsia="楷体_GB2312" w:cs="楷体_GB2312"/>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49.</w:t>
      </w:r>
      <w:r>
        <w:rPr>
          <w:rFonts w:hint="eastAsia" w:ascii="宋体" w:hAnsi="宋体" w:eastAsia="仿宋_GB2312" w:cs="仿宋_GB2312"/>
          <w:b/>
          <w:bCs/>
          <w:color w:val="auto"/>
          <w:kern w:val="1"/>
          <w:sz w:val="32"/>
          <w:szCs w:val="32"/>
          <w:highlight w:val="none"/>
          <w:lang w:val="en-US" w:eastAsia="zh-CN" w:bidi="ar-SA"/>
        </w:rPr>
        <w:t>在我市持续开办业余培训机构，并协助向国家和山东队输送不少于5名在我市注册运动员的，一次性奖励50万元；对自费培养并输送运动员进入国家和山东专业、职业运动队的社会组织，按照运动队等级给予输送单位最高2万元/名奖励；对自费培养并输送运动员代表国家、山东省、威海市参加比赛的社会组织，按照参赛项目、级别、成绩等给予输送单位最高30万</w:t>
      </w:r>
      <w:r>
        <w:rPr>
          <w:rFonts w:hint="default" w:ascii="宋体" w:hAnsi="宋体" w:eastAsia="仿宋_GB2312" w:cs="仿宋_GB2312"/>
          <w:b/>
          <w:bCs/>
          <w:color w:val="auto"/>
          <w:kern w:val="1"/>
          <w:sz w:val="32"/>
          <w:szCs w:val="32"/>
          <w:highlight w:val="none"/>
          <w:lang w:val="en-US" w:eastAsia="zh-CN" w:bidi="ar-SA"/>
        </w:rPr>
        <w:t>元</w:t>
      </w:r>
      <w:r>
        <w:rPr>
          <w:rFonts w:hint="eastAsia" w:ascii="宋体" w:hAnsi="宋体" w:eastAsia="仿宋_GB2312" w:cs="仿宋_GB2312"/>
          <w:b/>
          <w:bCs/>
          <w:color w:val="auto"/>
          <w:kern w:val="1"/>
          <w:sz w:val="32"/>
          <w:szCs w:val="32"/>
          <w:highlight w:val="none"/>
          <w:lang w:val="en-US" w:eastAsia="zh-CN" w:bidi="ar-SA"/>
        </w:rPr>
        <w:t>/</w:t>
      </w:r>
      <w:r>
        <w:rPr>
          <w:rFonts w:hint="default" w:ascii="宋体" w:hAnsi="宋体" w:eastAsia="仿宋_GB2312" w:cs="仿宋_GB2312"/>
          <w:b/>
          <w:bCs/>
          <w:color w:val="auto"/>
          <w:kern w:val="1"/>
          <w:sz w:val="32"/>
          <w:szCs w:val="32"/>
          <w:highlight w:val="none"/>
          <w:lang w:val="en-US" w:eastAsia="zh-CN" w:bidi="ar-SA"/>
        </w:rPr>
        <w:t>名奖励。</w:t>
      </w:r>
      <w:r>
        <w:rPr>
          <w:rFonts w:hint="eastAsia" w:ascii="宋体" w:hAnsi="宋体" w:eastAsia="楷体_GB2312" w:cs="楷体_GB2312"/>
          <w:color w:val="auto"/>
          <w:sz w:val="32"/>
          <w:szCs w:val="32"/>
          <w:highlight w:val="none"/>
          <w:lang w:val="en-US" w:eastAsia="zh-CN"/>
        </w:rPr>
        <w:t>（牵头单位：荣成市财政局、</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楷体_GB2312" w:cs="楷体_GB2312"/>
          <w:color w:val="auto"/>
          <w:sz w:val="32"/>
          <w:szCs w:val="32"/>
          <w:highlight w:val="none"/>
          <w:lang w:val="en-US" w:eastAsia="zh-CN"/>
        </w:rPr>
        <w:t>）</w:t>
      </w:r>
    </w:p>
    <w:p w14:paraId="2D95C28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《威海市人民政府办公室关于印发促进体育消费和赛事经济的若干措施的通知》（威政办发〔</w:t>
      </w:r>
      <w:r>
        <w:rPr>
          <w:rFonts w:hint="default" w:ascii="宋体" w:hAnsi="宋体" w:eastAsia="仿宋_GB2312" w:cs="仿宋_GB2312"/>
          <w:color w:val="auto"/>
          <w:kern w:val="1"/>
          <w:sz w:val="32"/>
          <w:szCs w:val="32"/>
          <w:highlight w:val="none"/>
          <w:lang w:val="en-US" w:eastAsia="zh-CN"/>
        </w:rPr>
        <w:t>2025</w:t>
      </w:r>
      <w:r>
        <w:rPr>
          <w:rFonts w:hint="eastAsia" w:ascii="宋体" w:hAnsi="宋体" w:eastAsia="仿宋_GB2312" w:cs="仿宋_GB2312"/>
          <w:color w:val="auto"/>
          <w:kern w:val="1"/>
          <w:sz w:val="32"/>
          <w:szCs w:val="32"/>
          <w:highlight w:val="none"/>
          <w:lang w:val="en-US" w:eastAsia="zh-CN"/>
        </w:rPr>
        <w:t>〕</w:t>
      </w:r>
      <w:r>
        <w:rPr>
          <w:rFonts w:hint="default" w:ascii="宋体" w:hAnsi="宋体" w:eastAsia="仿宋_GB2312" w:cs="仿宋_GB2312"/>
          <w:color w:val="auto"/>
          <w:kern w:val="1"/>
          <w:sz w:val="32"/>
          <w:szCs w:val="32"/>
          <w:highlight w:val="none"/>
          <w:lang w:val="en-US" w:eastAsia="zh-CN"/>
        </w:rPr>
        <w:t>1</w:t>
      </w:r>
      <w:r>
        <w:rPr>
          <w:rFonts w:hint="eastAsia" w:ascii="宋体" w:hAnsi="宋体" w:eastAsia="仿宋_GB2312" w:cs="仿宋_GB2312"/>
          <w:color w:val="auto"/>
          <w:kern w:val="1"/>
          <w:sz w:val="32"/>
          <w:szCs w:val="32"/>
          <w:highlight w:val="none"/>
          <w:lang w:val="en-US" w:eastAsia="zh-CN"/>
        </w:rPr>
        <w:t>3号），第（九）条。</w:t>
      </w:r>
    </w:p>
    <w:p w14:paraId="54A440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2026年至2028年。</w:t>
      </w:r>
    </w:p>
    <w:p w14:paraId="6957717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color w:val="auto"/>
          <w:kern w:val="1"/>
          <w:sz w:val="32"/>
          <w:szCs w:val="32"/>
          <w:highlight w:val="none"/>
          <w:lang w:val="en-US" w:eastAsia="zh-CN"/>
        </w:rPr>
        <w:t>在我市持续开办的，并协助向国家和山东队输送不少于5名在我市注册运动员的业余培训机构；自费培养并输送在我市注册运动员进入国家和山东专业、职业运动队的社会组织。</w:t>
      </w:r>
    </w:p>
    <w:p w14:paraId="1785D99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b w:val="0"/>
          <w:bCs w:val="0"/>
          <w:i w:val="0"/>
          <w:iCs w:val="0"/>
          <w:caps w:val="0"/>
          <w:color w:val="auto"/>
          <w:spacing w:val="0"/>
          <w:sz w:val="32"/>
          <w:szCs w:val="32"/>
          <w:highlight w:val="none"/>
          <w:lang w:val="en-US" w:eastAsia="zh-CN"/>
        </w:rPr>
        <w:t>培训机构经营资质材料；运动员输送</w:t>
      </w:r>
      <w:r>
        <w:rPr>
          <w:rFonts w:hint="eastAsia" w:ascii="宋体" w:hAnsi="宋体" w:eastAsia="仿宋_GB2312" w:cs="仿宋_GB2312"/>
          <w:color w:val="auto"/>
          <w:kern w:val="1"/>
          <w:sz w:val="32"/>
          <w:szCs w:val="32"/>
          <w:highlight w:val="none"/>
          <w:lang w:val="en-US" w:eastAsia="zh-CN"/>
        </w:rPr>
        <w:t>证明材料；输送单位信息。</w:t>
      </w:r>
    </w:p>
    <w:p w14:paraId="6F3423A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52A6948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14B5E9D4">
      <w:pPr>
        <w:keepNext w:val="0"/>
        <w:keepLines w:val="0"/>
        <w:pageBreakBefore w:val="0"/>
        <w:widowControl w:val="0"/>
        <w:suppressLineNumbers w:val="0"/>
        <w:suppressAutoHyphens/>
        <w:kinsoku/>
        <w:wordWrap/>
        <w:overflowPunct/>
        <w:topLinePunct w:val="0"/>
        <w:autoSpaceDE/>
        <w:autoSpaceDN/>
        <w:bidi w:val="0"/>
        <w:adjustRightInd/>
        <w:snapToGrid/>
        <w:spacing w:line="576" w:lineRule="exact"/>
        <w:ind w:firstLine="643" w:firstLineChars="200"/>
        <w:jc w:val="both"/>
        <w:textAlignment w:val="auto"/>
        <w:rPr>
          <w:rFonts w:hint="eastAsia" w:ascii="宋体" w:hAnsi="宋体" w:eastAsia="仿宋_GB2312" w:cs="仿宋_GB2312"/>
          <w:b/>
          <w:bCs/>
          <w:color w:val="auto"/>
          <w:kern w:val="1"/>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50.</w:t>
      </w:r>
      <w:r>
        <w:rPr>
          <w:rFonts w:hint="eastAsia" w:ascii="宋体" w:hAnsi="宋体" w:eastAsia="仿宋_GB2312" w:cs="仿宋_GB2312"/>
          <w:b/>
          <w:bCs/>
          <w:color w:val="auto"/>
          <w:kern w:val="1"/>
          <w:sz w:val="32"/>
          <w:szCs w:val="32"/>
          <w:highlight w:val="none"/>
          <w:lang w:val="en-US" w:eastAsia="zh-CN" w:bidi="ar-SA"/>
        </w:rPr>
        <w:t>经营各类全国性训练基地，吸引国家队或世界顶级运动队12个月周期内在威常驻训练累计5个月以上的，分别一次性给予10万元、20万元奖励。</w:t>
      </w:r>
      <w:r>
        <w:rPr>
          <w:rFonts w:hint="eastAsia" w:ascii="宋体" w:hAnsi="宋体" w:eastAsia="仿宋_GB2312" w:cs="仿宋_GB2312"/>
          <w:b w:val="0"/>
          <w:bCs w:val="0"/>
          <w:color w:val="auto"/>
          <w:kern w:val="1"/>
          <w:sz w:val="32"/>
          <w:szCs w:val="32"/>
          <w:highlight w:val="none"/>
          <w:lang w:val="en-US" w:eastAsia="zh-CN" w:bidi="ar-SA"/>
        </w:rPr>
        <w:t>（牵头单位：</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仿宋_GB2312" w:cs="仿宋_GB2312"/>
          <w:b w:val="0"/>
          <w:bCs w:val="0"/>
          <w:color w:val="auto"/>
          <w:kern w:val="1"/>
          <w:sz w:val="32"/>
          <w:szCs w:val="32"/>
          <w:highlight w:val="none"/>
          <w:lang w:val="en-US" w:eastAsia="zh-CN" w:bidi="ar-SA"/>
        </w:rPr>
        <w:t>）</w:t>
      </w:r>
    </w:p>
    <w:p w14:paraId="60C67F6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《威海市人民政府办公室关于印发促进体育消费和赛事经济的若干措施的通知》（威政办发〔</w:t>
      </w:r>
      <w:r>
        <w:rPr>
          <w:rFonts w:hint="default" w:ascii="宋体" w:hAnsi="宋体" w:eastAsia="仿宋_GB2312" w:cs="仿宋_GB2312"/>
          <w:color w:val="auto"/>
          <w:kern w:val="1"/>
          <w:sz w:val="32"/>
          <w:szCs w:val="32"/>
          <w:highlight w:val="none"/>
          <w:lang w:val="en-US" w:eastAsia="zh-CN"/>
        </w:rPr>
        <w:t>2025</w:t>
      </w:r>
      <w:r>
        <w:rPr>
          <w:rFonts w:hint="eastAsia" w:ascii="宋体" w:hAnsi="宋体" w:eastAsia="仿宋_GB2312" w:cs="仿宋_GB2312"/>
          <w:color w:val="auto"/>
          <w:kern w:val="1"/>
          <w:sz w:val="32"/>
          <w:szCs w:val="32"/>
          <w:highlight w:val="none"/>
          <w:lang w:val="en-US" w:eastAsia="zh-CN"/>
        </w:rPr>
        <w:t>〕</w:t>
      </w:r>
      <w:r>
        <w:rPr>
          <w:rFonts w:hint="default" w:ascii="宋体" w:hAnsi="宋体" w:eastAsia="仿宋_GB2312" w:cs="仿宋_GB2312"/>
          <w:color w:val="auto"/>
          <w:kern w:val="1"/>
          <w:sz w:val="32"/>
          <w:szCs w:val="32"/>
          <w:highlight w:val="none"/>
          <w:lang w:val="en-US" w:eastAsia="zh-CN"/>
        </w:rPr>
        <w:t>1</w:t>
      </w:r>
      <w:r>
        <w:rPr>
          <w:rFonts w:hint="eastAsia" w:ascii="宋体" w:hAnsi="宋体" w:eastAsia="仿宋_GB2312" w:cs="仿宋_GB2312"/>
          <w:color w:val="auto"/>
          <w:kern w:val="1"/>
          <w:sz w:val="32"/>
          <w:szCs w:val="32"/>
          <w:highlight w:val="none"/>
          <w:lang w:val="en-US" w:eastAsia="zh-CN"/>
        </w:rPr>
        <w:t>3号），第（十）条。</w:t>
      </w:r>
    </w:p>
    <w:p w14:paraId="34AAE95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2026年至2028年。</w:t>
      </w:r>
    </w:p>
    <w:p w14:paraId="62E800A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i w:val="0"/>
          <w:iCs w:val="0"/>
          <w:caps w:val="0"/>
          <w:color w:val="auto"/>
          <w:spacing w:val="0"/>
          <w:sz w:val="32"/>
          <w:szCs w:val="32"/>
          <w:highlight w:val="none"/>
          <w:lang w:val="en-US" w:eastAsia="zh-CN"/>
        </w:rPr>
        <w:t>在我市经营的，</w:t>
      </w:r>
      <w:r>
        <w:rPr>
          <w:rFonts w:hint="eastAsia" w:ascii="宋体" w:hAnsi="宋体" w:eastAsia="仿宋_GB2312" w:cs="仿宋_GB2312"/>
          <w:b w:val="0"/>
          <w:bCs w:val="0"/>
          <w:color w:val="auto"/>
          <w:kern w:val="1"/>
          <w:sz w:val="32"/>
          <w:szCs w:val="32"/>
          <w:highlight w:val="none"/>
          <w:lang w:val="en-US" w:eastAsia="zh-CN"/>
        </w:rPr>
        <w:t>吸引国家队或世界顶级运动队12个月周期内在威常驻训练的全国性训练基地。</w:t>
      </w:r>
    </w:p>
    <w:p w14:paraId="11A11E3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b w:val="0"/>
          <w:bCs w:val="0"/>
          <w:i w:val="0"/>
          <w:iCs w:val="0"/>
          <w:caps w:val="0"/>
          <w:color w:val="auto"/>
          <w:spacing w:val="0"/>
          <w:sz w:val="32"/>
          <w:szCs w:val="32"/>
          <w:highlight w:val="none"/>
          <w:lang w:val="en-US" w:eastAsia="zh-CN"/>
        </w:rPr>
        <w:t>全国性训练基地命名材料</w:t>
      </w:r>
      <w:r>
        <w:rPr>
          <w:rFonts w:hint="eastAsia" w:ascii="宋体" w:hAnsi="宋体" w:eastAsia="仿宋_GB2312" w:cs="仿宋_GB2312"/>
          <w:b/>
          <w:bCs/>
          <w:i w:val="0"/>
          <w:iCs w:val="0"/>
          <w:caps w:val="0"/>
          <w:color w:val="auto"/>
          <w:spacing w:val="0"/>
          <w:sz w:val="32"/>
          <w:szCs w:val="32"/>
          <w:highlight w:val="none"/>
          <w:lang w:val="en-US" w:eastAsia="zh-CN"/>
        </w:rPr>
        <w:t>；</w:t>
      </w:r>
      <w:r>
        <w:rPr>
          <w:rFonts w:hint="eastAsia" w:ascii="宋体" w:hAnsi="宋体" w:eastAsia="仿宋_GB2312" w:cs="仿宋_GB2312"/>
          <w:b w:val="0"/>
          <w:bCs w:val="0"/>
          <w:color w:val="auto"/>
          <w:kern w:val="1"/>
          <w:sz w:val="32"/>
          <w:szCs w:val="32"/>
          <w:highlight w:val="none"/>
          <w:lang w:val="en-US" w:eastAsia="zh-CN" w:bidi="ar-SA"/>
        </w:rPr>
        <w:t>国家队或世界顶级运动队12个月周期内训练的</w:t>
      </w:r>
      <w:r>
        <w:rPr>
          <w:rFonts w:hint="eastAsia" w:ascii="宋体" w:hAnsi="宋体" w:eastAsia="仿宋_GB2312" w:cs="仿宋_GB2312"/>
          <w:b w:val="0"/>
          <w:bCs w:val="0"/>
          <w:color w:val="auto"/>
          <w:kern w:val="1"/>
          <w:sz w:val="32"/>
          <w:szCs w:val="32"/>
          <w:highlight w:val="none"/>
          <w:lang w:val="en-US" w:eastAsia="zh-CN"/>
        </w:rPr>
        <w:t>证明材料；经营单位信息。</w:t>
      </w:r>
    </w:p>
    <w:p w14:paraId="2FA5B94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76631D7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29436971">
      <w:pPr>
        <w:keepNext w:val="0"/>
        <w:keepLines w:val="0"/>
        <w:pageBreakBefore w:val="0"/>
        <w:widowControl w:val="0"/>
        <w:suppressLineNumbers w:val="0"/>
        <w:suppressAutoHyphens/>
        <w:kinsoku/>
        <w:wordWrap/>
        <w:overflowPunct/>
        <w:topLinePunct w:val="0"/>
        <w:autoSpaceDE/>
        <w:autoSpaceDN/>
        <w:bidi w:val="0"/>
        <w:adjustRightInd/>
        <w:snapToGrid/>
        <w:spacing w:line="576" w:lineRule="exact"/>
        <w:ind w:firstLine="643" w:firstLineChars="200"/>
        <w:jc w:val="both"/>
        <w:textAlignment w:val="auto"/>
        <w:rPr>
          <w:rFonts w:hint="eastAsia" w:ascii="宋体" w:hAnsi="宋体" w:eastAsia="仿宋_GB2312" w:cs="仿宋_GB2312"/>
          <w:b w:val="0"/>
          <w:bCs w:val="0"/>
          <w:color w:val="auto"/>
          <w:kern w:val="1"/>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51.</w:t>
      </w:r>
      <w:r>
        <w:rPr>
          <w:rFonts w:hint="eastAsia" w:ascii="宋体" w:hAnsi="宋体" w:eastAsia="仿宋_GB2312" w:cs="仿宋_GB2312"/>
          <w:b/>
          <w:bCs/>
          <w:color w:val="auto"/>
          <w:kern w:val="1"/>
          <w:sz w:val="32"/>
          <w:szCs w:val="32"/>
          <w:highlight w:val="none"/>
          <w:lang w:val="en-US" w:eastAsia="zh-CN" w:bidi="ar-SA"/>
        </w:rPr>
        <w:t>对正常对外运营3年以上的新建大型体育场馆，经评审认定，按实际总投资额的10%，给予最高不超过100万元扶持。</w:t>
      </w:r>
      <w:r>
        <w:rPr>
          <w:rFonts w:hint="eastAsia" w:ascii="宋体" w:hAnsi="宋体" w:eastAsia="仿宋_GB2312" w:cs="仿宋_GB2312"/>
          <w:b w:val="0"/>
          <w:bCs w:val="0"/>
          <w:color w:val="auto"/>
          <w:kern w:val="1"/>
          <w:sz w:val="32"/>
          <w:szCs w:val="32"/>
          <w:highlight w:val="none"/>
          <w:lang w:val="en-US" w:eastAsia="zh-CN" w:bidi="ar-SA"/>
        </w:rPr>
        <w:t>（牵头单位：荣成市财政局、</w:t>
      </w:r>
      <w:r>
        <w:rPr>
          <w:rFonts w:hint="eastAsia" w:ascii="宋体" w:hAnsi="宋体" w:eastAsia="仿宋_GB2312" w:cs="仿宋_GB2312"/>
          <w:color w:val="auto"/>
          <w:kern w:val="1"/>
          <w:sz w:val="32"/>
          <w:szCs w:val="32"/>
          <w:highlight w:val="none"/>
          <w:lang w:val="en-US" w:eastAsia="zh-CN"/>
        </w:rPr>
        <w:t>荣成市体育发展中心</w:t>
      </w:r>
      <w:r>
        <w:rPr>
          <w:rFonts w:hint="eastAsia" w:ascii="宋体" w:hAnsi="宋体" w:eastAsia="仿宋_GB2312" w:cs="仿宋_GB2312"/>
          <w:b w:val="0"/>
          <w:bCs w:val="0"/>
          <w:color w:val="auto"/>
          <w:kern w:val="1"/>
          <w:sz w:val="32"/>
          <w:szCs w:val="32"/>
          <w:highlight w:val="none"/>
          <w:lang w:val="en-US" w:eastAsia="zh-CN" w:bidi="ar-SA"/>
        </w:rPr>
        <w:t>）</w:t>
      </w:r>
    </w:p>
    <w:p w14:paraId="1F31B23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color w:val="auto"/>
          <w:kern w:val="1"/>
          <w:sz w:val="32"/>
          <w:szCs w:val="32"/>
          <w:highlight w:val="none"/>
          <w:lang w:val="en-US" w:eastAsia="zh-CN"/>
        </w:rPr>
        <w:t>《威海市人民政府办公室关于印发促进体育消费和赛事经济的若干措施的通知》（威政办发〔</w:t>
      </w:r>
      <w:r>
        <w:rPr>
          <w:rFonts w:hint="default" w:ascii="宋体" w:hAnsi="宋体" w:eastAsia="仿宋_GB2312" w:cs="仿宋_GB2312"/>
          <w:color w:val="auto"/>
          <w:kern w:val="1"/>
          <w:sz w:val="32"/>
          <w:szCs w:val="32"/>
          <w:highlight w:val="none"/>
          <w:lang w:val="en-US" w:eastAsia="zh-CN"/>
        </w:rPr>
        <w:t>2025</w:t>
      </w:r>
      <w:r>
        <w:rPr>
          <w:rFonts w:hint="eastAsia" w:ascii="宋体" w:hAnsi="宋体" w:eastAsia="仿宋_GB2312" w:cs="仿宋_GB2312"/>
          <w:color w:val="auto"/>
          <w:kern w:val="1"/>
          <w:sz w:val="32"/>
          <w:szCs w:val="32"/>
          <w:highlight w:val="none"/>
          <w:lang w:val="en-US" w:eastAsia="zh-CN"/>
        </w:rPr>
        <w:t>〕</w:t>
      </w:r>
      <w:r>
        <w:rPr>
          <w:rFonts w:hint="default" w:ascii="宋体" w:hAnsi="宋体" w:eastAsia="仿宋_GB2312" w:cs="仿宋_GB2312"/>
          <w:color w:val="auto"/>
          <w:kern w:val="1"/>
          <w:sz w:val="32"/>
          <w:szCs w:val="32"/>
          <w:highlight w:val="none"/>
          <w:lang w:val="en-US" w:eastAsia="zh-CN"/>
        </w:rPr>
        <w:t>1</w:t>
      </w:r>
      <w:r>
        <w:rPr>
          <w:rFonts w:hint="eastAsia" w:ascii="宋体" w:hAnsi="宋体" w:eastAsia="仿宋_GB2312" w:cs="仿宋_GB2312"/>
          <w:color w:val="auto"/>
          <w:kern w:val="1"/>
          <w:sz w:val="32"/>
          <w:szCs w:val="32"/>
          <w:highlight w:val="none"/>
          <w:lang w:val="en-US" w:eastAsia="zh-CN"/>
        </w:rPr>
        <w:t>3号），第（十二）条。</w:t>
      </w:r>
    </w:p>
    <w:p w14:paraId="25C3204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2026年至2028年。</w:t>
      </w:r>
    </w:p>
    <w:p w14:paraId="48FCB68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color w:val="auto"/>
          <w:kern w:val="1"/>
          <w:sz w:val="32"/>
          <w:szCs w:val="32"/>
          <w:highlight w:val="none"/>
          <w:lang w:val="en-US" w:eastAsia="zh-CN" w:bidi="ar-SA"/>
        </w:rPr>
        <w:t>正常对外运营3年以上的</w:t>
      </w:r>
      <w:r>
        <w:rPr>
          <w:rFonts w:hint="eastAsia" w:ascii="宋体" w:hAnsi="宋体" w:eastAsia="仿宋_GB2312" w:cs="仿宋_GB2312"/>
          <w:b w:val="0"/>
          <w:bCs w:val="0"/>
          <w:color w:val="auto"/>
          <w:kern w:val="1"/>
          <w:sz w:val="32"/>
          <w:szCs w:val="32"/>
          <w:highlight w:val="none"/>
          <w:lang w:val="en-US" w:eastAsia="zh-CN"/>
        </w:rPr>
        <w:t>新建大型体育场馆。</w:t>
      </w:r>
    </w:p>
    <w:p w14:paraId="128CEF1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color w:val="auto"/>
          <w:kern w:val="1"/>
          <w:sz w:val="32"/>
          <w:szCs w:val="32"/>
          <w:highlight w:val="none"/>
          <w:lang w:val="en-US" w:eastAsia="zh-CN"/>
        </w:rPr>
        <w:t>工程结算定案书或成本审计报告；场馆运营证明材料；运营单位信息。</w:t>
      </w:r>
    </w:p>
    <w:p w14:paraId="7B822A7A">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3" w:firstLineChars="200"/>
        <w:jc w:val="both"/>
        <w:textAlignment w:val="auto"/>
        <w:rPr>
          <w:rFonts w:hint="default" w:ascii="宋体" w:hAnsi="宋体" w:eastAsia="仿宋_GB2312" w:cs="仿宋_GB2312"/>
          <w:color w:val="auto"/>
          <w:kern w:val="1"/>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color w:val="auto"/>
          <w:kern w:val="1"/>
          <w:sz w:val="32"/>
          <w:szCs w:val="32"/>
          <w:highlight w:val="none"/>
          <w:lang w:val="en-US" w:eastAsia="zh-CN"/>
        </w:rPr>
        <w:t>按要求集中报送申报材料，审核公示后发放资金。</w:t>
      </w:r>
    </w:p>
    <w:p w14:paraId="7A156FFF">
      <w:pPr>
        <w:pStyle w:val="2"/>
        <w:pageBreakBefore w:val="0"/>
        <w:topLinePunct w:val="0"/>
        <w:bidi w:val="0"/>
        <w:adjustRightInd w:val="0"/>
        <w:snapToGrid w:val="0"/>
        <w:spacing w:after="0"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仿宋_GB2312"/>
          <w:b/>
          <w:bCs/>
          <w:i w:val="0"/>
          <w:iCs w:val="0"/>
          <w:caps w:val="0"/>
          <w:color w:val="auto"/>
          <w:spacing w:val="0"/>
          <w:kern w:val="2"/>
          <w:sz w:val="32"/>
          <w:szCs w:val="32"/>
          <w:highlight w:val="none"/>
          <w:lang w:val="en-US" w:eastAsia="zh-CN" w:bidi="ar-SA"/>
        </w:rPr>
        <w:t>咨询服务：</w:t>
      </w:r>
      <w:r>
        <w:rPr>
          <w:rFonts w:hint="eastAsia" w:ascii="宋体" w:hAnsi="宋体" w:eastAsia="仿宋_GB2312" w:cs="仿宋_GB2312"/>
          <w:color w:val="auto"/>
          <w:kern w:val="1"/>
          <w:sz w:val="32"/>
          <w:szCs w:val="32"/>
          <w:highlight w:val="none"/>
          <w:lang w:val="en-US" w:eastAsia="zh-CN"/>
        </w:rPr>
        <w:t>荣成市体育发展中心，电话：7566069。</w:t>
      </w:r>
    </w:p>
    <w:p w14:paraId="3C9C776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3" w:firstLineChars="200"/>
        <w:textAlignment w:val="auto"/>
        <w:rPr>
          <w:rFonts w:hint="default" w:ascii="宋体" w:hAnsi="宋体" w:eastAsia="仿宋_GB2312" w:cs="Times New Roman"/>
          <w:color w:val="auto"/>
          <w:sz w:val="32"/>
          <w:szCs w:val="32"/>
          <w:highlight w:val="none"/>
          <w:lang w:val="en-US" w:eastAsia="zh-CN"/>
        </w:rPr>
      </w:pPr>
      <w:r>
        <w:rPr>
          <w:rFonts w:hint="eastAsia" w:ascii="宋体" w:hAnsi="宋体" w:eastAsia="楷体_GB2312" w:cs="楷体_GB2312"/>
          <w:b/>
          <w:bCs/>
          <w:color w:val="auto"/>
          <w:sz w:val="32"/>
          <w:szCs w:val="32"/>
          <w:highlight w:val="none"/>
          <w:lang w:val="en-US" w:eastAsia="zh-CN"/>
        </w:rPr>
        <w:t>52.</w:t>
      </w:r>
      <w:r>
        <w:rPr>
          <w:rFonts w:hint="eastAsia" w:ascii="宋体" w:hAnsi="宋体" w:eastAsia="仿宋_GB2312" w:cs="仿宋_GB2312"/>
          <w:b/>
          <w:bCs/>
          <w:color w:val="auto"/>
          <w:sz w:val="32"/>
          <w:szCs w:val="32"/>
          <w:highlight w:val="none"/>
          <w:lang w:val="en-US" w:eastAsia="zh-CN"/>
        </w:rPr>
        <w:t>实施百亿企业培育工程</w:t>
      </w:r>
      <w:r>
        <w:rPr>
          <w:rFonts w:hint="eastAsia" w:ascii="宋体" w:hAnsi="宋体" w:eastAsia="楷体_GB2312" w:cs="楷体_GB2312"/>
          <w:b/>
          <w:bCs/>
          <w:color w:val="auto"/>
          <w:sz w:val="32"/>
          <w:szCs w:val="32"/>
          <w:highlight w:val="none"/>
          <w:lang w:val="en-US" w:eastAsia="zh-CN"/>
        </w:rPr>
        <w:t>。</w:t>
      </w:r>
      <w:r>
        <w:rPr>
          <w:rFonts w:hint="eastAsia" w:ascii="宋体" w:hAnsi="宋体" w:eastAsia="仿宋_GB2312" w:cs="仿宋_GB2312"/>
          <w:b/>
          <w:bCs/>
          <w:color w:val="auto"/>
          <w:sz w:val="32"/>
          <w:szCs w:val="32"/>
          <w:highlight w:val="none"/>
          <w:lang w:val="en-US" w:eastAsia="zh-CN"/>
        </w:rPr>
        <w:t>筛选一批规模大、基础好、后劲足的企业，实行动态管理，坚持要素聚焦</w:t>
      </w:r>
      <w:r>
        <w:rPr>
          <w:rFonts w:hint="eastAsia" w:ascii="宋体" w:hAnsi="宋体" w:eastAsia="仿宋_GB2312"/>
          <w:b/>
          <w:bCs/>
          <w:color w:val="auto"/>
          <w:sz w:val="32"/>
          <w:szCs w:val="32"/>
          <w:highlight w:val="none"/>
          <w:lang w:val="en-US" w:eastAsia="zh-CN"/>
        </w:rPr>
        <w:t>、</w:t>
      </w:r>
      <w:r>
        <w:rPr>
          <w:rFonts w:hint="eastAsia" w:ascii="宋体" w:hAnsi="宋体" w:eastAsia="仿宋_GB2312" w:cs="仿宋_GB2312"/>
          <w:b/>
          <w:bCs/>
          <w:color w:val="auto"/>
          <w:sz w:val="32"/>
          <w:szCs w:val="32"/>
          <w:highlight w:val="none"/>
          <w:lang w:val="en-US" w:eastAsia="zh-CN"/>
        </w:rPr>
        <w:t>重点扶持，</w:t>
      </w:r>
      <w:r>
        <w:rPr>
          <w:rFonts w:hint="default" w:ascii="宋体" w:hAnsi="宋体" w:eastAsia="仿宋_GB2312"/>
          <w:b/>
          <w:bCs/>
          <w:color w:val="auto"/>
          <w:sz w:val="32"/>
          <w:szCs w:val="32"/>
          <w:highlight w:val="none"/>
          <w:lang w:val="en-US" w:eastAsia="zh-CN"/>
        </w:rPr>
        <w:t>支持企业冲击百亿目标。</w:t>
      </w:r>
      <w:r>
        <w:rPr>
          <w:rFonts w:hint="default" w:ascii="宋体" w:hAnsi="宋体" w:eastAsia="仿宋_GB2312" w:cs="Times New Roman"/>
          <w:b/>
          <w:bCs/>
          <w:color w:val="auto"/>
          <w:sz w:val="32"/>
          <w:szCs w:val="32"/>
          <w:highlight w:val="none"/>
          <w:lang w:val="en-US" w:eastAsia="zh-CN"/>
        </w:rPr>
        <w:t>对年营业收入首次突破100亿元（含）的工业企业，一次性给予1000万元资金奖</w:t>
      </w:r>
      <w:r>
        <w:rPr>
          <w:rFonts w:hint="default" w:ascii="宋体" w:hAnsi="宋体" w:eastAsia="仿宋_GB2312"/>
          <w:b/>
          <w:bCs/>
          <w:color w:val="auto"/>
          <w:sz w:val="32"/>
          <w:szCs w:val="32"/>
          <w:highlight w:val="none"/>
          <w:lang w:val="en-US" w:eastAsia="zh-CN"/>
        </w:rPr>
        <w:t>励。</w:t>
      </w:r>
      <w:r>
        <w:rPr>
          <w:rFonts w:hint="eastAsia" w:ascii="宋体" w:hAnsi="宋体" w:eastAsia="楷体_GB2312" w:cs="楷体_GB2312"/>
          <w:color w:val="auto"/>
          <w:sz w:val="32"/>
          <w:szCs w:val="32"/>
          <w:highlight w:val="none"/>
          <w:lang w:val="en-US" w:eastAsia="zh-CN"/>
        </w:rPr>
        <w:t>（牵头单位：荣成市工业和信息化局、荣成市发改局、荣成市财政局</w:t>
      </w:r>
      <w:r>
        <w:rPr>
          <w:rFonts w:hint="eastAsia" w:ascii="宋体" w:hAnsi="宋体" w:eastAsia="仿宋_GB2312" w:cs="Times New Roman"/>
          <w:color w:val="auto"/>
          <w:sz w:val="32"/>
          <w:szCs w:val="32"/>
          <w:highlight w:val="none"/>
          <w:lang w:val="en-US" w:eastAsia="zh-CN"/>
        </w:rPr>
        <w:t>）</w:t>
      </w:r>
    </w:p>
    <w:p w14:paraId="4F6D91B5">
      <w:pPr>
        <w:pStyle w:val="7"/>
        <w:keepNext w:val="0"/>
        <w:keepLines w:val="0"/>
        <w:pageBreakBefore w:val="0"/>
        <w:widowControl w:val="0"/>
        <w:kinsoku/>
        <w:wordWrap/>
        <w:topLinePunct w:val="0"/>
        <w:autoSpaceDE/>
        <w:autoSpaceDN/>
        <w:bidi w:val="0"/>
        <w:adjustRightInd/>
        <w:snapToGrid/>
        <w:spacing w:beforeAutospacing="0" w:afterAutospacing="0"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威海市人民政府办公室关于印发威海市促进企业扩张激励办法（试行）的通知</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highlight w:val="none"/>
        </w:rPr>
        <w:t>威政办发〔202</w:t>
      </w:r>
      <w:r>
        <w:rPr>
          <w:rFonts w:hint="eastAsia" w:ascii="宋体" w:hAnsi="宋体" w:eastAsia="仿宋_GB2312" w:cs="仿宋_GB2312"/>
          <w:color w:val="auto"/>
          <w:sz w:val="32"/>
          <w:highlight w:val="none"/>
          <w:lang w:val="en-US" w:eastAsia="zh-CN"/>
        </w:rPr>
        <w:t>3</w:t>
      </w:r>
      <w:r>
        <w:rPr>
          <w:rFonts w:hint="eastAsia" w:ascii="宋体" w:hAnsi="宋体" w:eastAsia="仿宋_GB2312" w:cs="仿宋_GB2312"/>
          <w:color w:val="auto"/>
          <w:sz w:val="32"/>
          <w:highlight w:val="none"/>
        </w:rPr>
        <w:t>〕</w:t>
      </w:r>
      <w:r>
        <w:rPr>
          <w:rFonts w:hint="eastAsia" w:ascii="宋体" w:hAnsi="宋体" w:eastAsia="仿宋_GB2312" w:cs="仿宋_GB2312"/>
          <w:color w:val="auto"/>
          <w:sz w:val="32"/>
          <w:highlight w:val="none"/>
          <w:lang w:val="en"/>
        </w:rPr>
        <w:t>5</w:t>
      </w:r>
      <w:r>
        <w:rPr>
          <w:rFonts w:hint="eastAsia" w:ascii="宋体" w:hAnsi="宋体" w:eastAsia="仿宋_GB2312" w:cs="仿宋_GB2312"/>
          <w:color w:val="auto"/>
          <w:sz w:val="32"/>
          <w:highlight w:val="none"/>
        </w:rPr>
        <w:t>号</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第二部分第（二）条。</w:t>
      </w:r>
    </w:p>
    <w:p w14:paraId="671872B0">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color w:val="auto"/>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rPr>
        <w:t>202</w:t>
      </w:r>
      <w:r>
        <w:rPr>
          <w:rFonts w:hint="eastAsia" w:ascii="宋体" w:hAnsi="宋体" w:eastAsia="仿宋_GB2312" w:cs="仿宋_GB2312"/>
          <w:b w:val="0"/>
          <w:bCs w:val="0"/>
          <w:color w:val="auto"/>
          <w:sz w:val="32"/>
          <w:szCs w:val="32"/>
          <w:highlight w:val="none"/>
          <w:lang w:val="en-US" w:eastAsia="zh-CN"/>
        </w:rPr>
        <w:t>3</w:t>
      </w:r>
      <w:r>
        <w:rPr>
          <w:rFonts w:hint="eastAsia" w:ascii="宋体" w:hAnsi="宋体" w:eastAsia="仿宋_GB2312" w:cs="仿宋_GB2312"/>
          <w:b w:val="0"/>
          <w:bCs w:val="0"/>
          <w:color w:val="auto"/>
          <w:sz w:val="32"/>
          <w:szCs w:val="32"/>
          <w:highlight w:val="none"/>
        </w:rPr>
        <w:t>年</w:t>
      </w:r>
      <w:r>
        <w:rPr>
          <w:rFonts w:hint="eastAsia" w:ascii="宋体" w:hAnsi="宋体" w:eastAsia="仿宋_GB2312" w:cs="仿宋_GB2312"/>
          <w:b w:val="0"/>
          <w:bCs w:val="0"/>
          <w:color w:val="auto"/>
          <w:sz w:val="32"/>
          <w:szCs w:val="32"/>
          <w:highlight w:val="none"/>
          <w:lang w:eastAsia="zh-CN"/>
        </w:rPr>
        <w:t>起</w:t>
      </w:r>
      <w:r>
        <w:rPr>
          <w:rFonts w:hint="eastAsia" w:ascii="宋体" w:hAnsi="宋体" w:eastAsia="仿宋_GB2312" w:cs="仿宋_GB2312"/>
          <w:b w:val="0"/>
          <w:bCs w:val="0"/>
          <w:color w:val="auto"/>
          <w:sz w:val="32"/>
          <w:szCs w:val="32"/>
          <w:highlight w:val="none"/>
        </w:rPr>
        <w:t>。</w:t>
      </w:r>
    </w:p>
    <w:p w14:paraId="25257DD4">
      <w:pPr>
        <w:pageBreakBefore w:val="0"/>
        <w:kinsoku/>
        <w:wordWrap/>
        <w:topLinePunct w:val="0"/>
        <w:autoSpaceDN/>
        <w:bidi w:val="0"/>
        <w:spacing w:beforeAutospacing="0" w:afterAutospacing="0" w:line="560" w:lineRule="exact"/>
        <w:ind w:firstLine="643" w:firstLineChars="200"/>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在我市范围内登记注册、具备独立法人资格，且上年度营业收入首次突破100亿元（含）的工业企业。</w:t>
      </w:r>
    </w:p>
    <w:p w14:paraId="5DEDA10F">
      <w:pPr>
        <w:pageBreakBefore w:val="0"/>
        <w:kinsoku/>
        <w:wordWrap/>
        <w:topLinePunct w:val="0"/>
        <w:autoSpaceDN/>
        <w:bidi w:val="0"/>
        <w:spacing w:beforeAutospacing="0" w:afterAutospacing="0" w:line="560" w:lineRule="exact"/>
        <w:ind w:firstLine="643" w:firstLineChars="200"/>
        <w:rPr>
          <w:rFonts w:hint="eastAsia" w:ascii="宋体" w:hAnsi="宋体"/>
          <w:color w:val="auto"/>
          <w:highlight w:val="none"/>
        </w:rPr>
      </w:pPr>
      <w:r>
        <w:rPr>
          <w:rFonts w:hint="eastAsia" w:ascii="宋体" w:hAnsi="宋体" w:eastAsia="仿宋_GB2312" w:cs="仿宋_GB2312"/>
          <w:b/>
          <w:bCs/>
          <w:color w:val="auto"/>
          <w:sz w:val="32"/>
          <w:szCs w:val="32"/>
          <w:highlight w:val="none"/>
        </w:rPr>
        <w:t>申报材料：</w:t>
      </w:r>
      <w:r>
        <w:rPr>
          <w:rFonts w:ascii="宋体" w:hAnsi="宋体" w:eastAsia="仿宋_GB2312"/>
          <w:color w:val="auto"/>
          <w:sz w:val="32"/>
          <w:szCs w:val="32"/>
          <w:highlight w:val="none"/>
        </w:rPr>
        <w:t>冲击百亿新目标企业奖励申报表；企业营业执照复印件；企业连续两年由第三方机构出具的年度审计报告，报告须包括相应的财务数据与上年同比增幅数据</w:t>
      </w:r>
      <w:r>
        <w:rPr>
          <w:rFonts w:hint="eastAsia" w:ascii="宋体" w:hAnsi="宋体" w:eastAsia="仿宋_GB2312"/>
          <w:color w:val="auto"/>
          <w:sz w:val="32"/>
          <w:szCs w:val="32"/>
          <w:highlight w:val="none"/>
          <w:lang w:eastAsia="zh-CN"/>
        </w:rPr>
        <w:t>；</w:t>
      </w:r>
      <w:r>
        <w:rPr>
          <w:rFonts w:hint="eastAsia" w:ascii="宋体" w:hAnsi="宋体" w:eastAsia="仿宋_GB2312"/>
          <w:color w:val="auto"/>
          <w:sz w:val="32"/>
          <w:szCs w:val="32"/>
          <w:highlight w:val="none"/>
        </w:rPr>
        <w:t>绩效目标申报表；申报材料真实性承诺书。</w:t>
      </w:r>
    </w:p>
    <w:p w14:paraId="6559982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申报企业按照通知要求，将加盖公章的纸质版申请材料报送至区市工信部门，区市工信部门初审后报送至</w:t>
      </w:r>
      <w:r>
        <w:rPr>
          <w:rFonts w:hint="eastAsia" w:ascii="宋体" w:hAnsi="宋体" w:eastAsia="仿宋_GB2312" w:cs="仿宋_GB2312"/>
          <w:color w:val="auto"/>
          <w:sz w:val="32"/>
          <w:szCs w:val="32"/>
          <w:highlight w:val="none"/>
          <w:lang w:eastAsia="zh-CN"/>
        </w:rPr>
        <w:t>荣成市工业和信息化局</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eastAsia="zh-CN"/>
        </w:rPr>
        <w:t>荣成市工业和信息化局</w:t>
      </w:r>
      <w:r>
        <w:rPr>
          <w:rFonts w:hint="eastAsia" w:ascii="宋体" w:hAnsi="宋体" w:eastAsia="仿宋_GB2312" w:cs="仿宋_GB2312"/>
          <w:color w:val="auto"/>
          <w:sz w:val="32"/>
          <w:szCs w:val="32"/>
          <w:highlight w:val="none"/>
        </w:rPr>
        <w:t>复审通过后，进行公示。</w:t>
      </w:r>
    </w:p>
    <w:p w14:paraId="30082A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lang w:val="en-US" w:eastAsia="zh-CN"/>
        </w:rPr>
        <w:t>荣成市工业和信息化局经济运行监测科</w:t>
      </w:r>
      <w:r>
        <w:rPr>
          <w:rFonts w:hint="eastAsia" w:ascii="宋体" w:hAnsi="宋体" w:eastAsia="仿宋_GB2312" w:cs="仿宋_GB2312"/>
          <w:b w:val="0"/>
          <w:color w:val="auto"/>
          <w:kern w:val="2"/>
          <w:sz w:val="32"/>
          <w:szCs w:val="32"/>
          <w:highlight w:val="none"/>
          <w:lang w:val="en-US" w:eastAsia="zh-CN" w:bidi="ar-SA"/>
        </w:rPr>
        <w:t>，</w:t>
      </w:r>
      <w:r>
        <w:rPr>
          <w:rFonts w:hint="eastAsia" w:ascii="宋体" w:hAnsi="宋体" w:eastAsia="仿宋_GB2312" w:cs="仿宋_GB2312"/>
          <w:b w:val="0"/>
          <w:bCs/>
          <w:color w:val="auto"/>
          <w:kern w:val="1"/>
          <w:sz w:val="32"/>
          <w:szCs w:val="32"/>
          <w:highlight w:val="none"/>
          <w:lang w:val="en-US" w:eastAsia="zh-CN"/>
        </w:rPr>
        <w:t>电话：</w:t>
      </w:r>
      <w:r>
        <w:rPr>
          <w:rFonts w:hint="eastAsia" w:ascii="宋体" w:hAnsi="宋体" w:eastAsia="仿宋_GB2312" w:cs="仿宋_GB2312"/>
          <w:color w:val="auto"/>
          <w:sz w:val="32"/>
          <w:szCs w:val="32"/>
          <w:highlight w:val="none"/>
          <w:lang w:val="en-US" w:eastAsia="zh-CN"/>
        </w:rPr>
        <w:t>7562442。</w:t>
      </w:r>
    </w:p>
    <w:p w14:paraId="309BC1C7">
      <w:pPr>
        <w:pageBreakBefore w:val="0"/>
        <w:kinsoku/>
        <w:wordWrap/>
        <w:topLinePunct w:val="0"/>
        <w:autoSpaceDN/>
        <w:bidi w:val="0"/>
        <w:spacing w:beforeAutospacing="0" w:afterAutospacing="0" w:line="560" w:lineRule="exact"/>
        <w:ind w:left="0" w:leftChars="0" w:firstLine="643" w:firstLineChars="200"/>
        <w:rPr>
          <w:rFonts w:hint="eastAsia" w:ascii="宋体" w:hAnsi="宋体" w:eastAsia="仿宋_GB2312" w:cs="仿宋_GB2312"/>
          <w:b/>
          <w:bCs w:val="0"/>
          <w:color w:val="auto"/>
          <w:sz w:val="32"/>
          <w:szCs w:val="32"/>
          <w:highlight w:val="none"/>
          <w:lang w:eastAsia="zh-CN"/>
        </w:rPr>
      </w:pPr>
      <w:r>
        <w:rPr>
          <w:rFonts w:hint="eastAsia" w:ascii="宋体" w:hAnsi="宋体" w:eastAsia="仿宋_GB2312" w:cs="仿宋_GB2312"/>
          <w:b/>
          <w:bCs w:val="0"/>
          <w:color w:val="auto"/>
          <w:sz w:val="32"/>
          <w:szCs w:val="32"/>
          <w:highlight w:val="none"/>
          <w:lang w:val="en-US" w:eastAsia="zh-CN"/>
        </w:rPr>
        <w:t>53.</w:t>
      </w:r>
      <w:r>
        <w:rPr>
          <w:rFonts w:hint="eastAsia" w:ascii="宋体" w:hAnsi="宋体" w:eastAsia="仿宋_GB2312" w:cs="仿宋_GB2312"/>
          <w:b/>
          <w:bCs w:val="0"/>
          <w:color w:val="auto"/>
          <w:sz w:val="32"/>
          <w:szCs w:val="32"/>
          <w:highlight w:val="none"/>
          <w:lang w:eastAsia="zh-CN"/>
        </w:rPr>
        <w:t>实施</w:t>
      </w:r>
      <w:r>
        <w:rPr>
          <w:rFonts w:hint="eastAsia" w:ascii="宋体" w:hAnsi="宋体" w:eastAsia="仿宋_GB2312" w:cs="仿宋_GB2312"/>
          <w:b/>
          <w:bCs w:val="0"/>
          <w:color w:val="auto"/>
          <w:sz w:val="32"/>
          <w:szCs w:val="32"/>
          <w:highlight w:val="none"/>
        </w:rPr>
        <w:t>威海市“共享阳光</w:t>
      </w:r>
      <w:r>
        <w:rPr>
          <w:rFonts w:hint="eastAsia" w:ascii="宋体" w:hAnsi="宋体" w:eastAsia="仿宋_GB2312" w:cs="仿宋_GB2312"/>
          <w:b/>
          <w:bCs w:val="0"/>
          <w:color w:val="auto"/>
          <w:sz w:val="32"/>
          <w:szCs w:val="32"/>
          <w:highlight w:val="none"/>
          <w:lang w:val="en-US" w:eastAsia="zh-CN"/>
        </w:rPr>
        <w:t>·</w:t>
      </w:r>
      <w:r>
        <w:rPr>
          <w:rFonts w:hint="eastAsia" w:ascii="宋体" w:hAnsi="宋体" w:eastAsia="仿宋_GB2312" w:cs="仿宋_GB2312"/>
          <w:b/>
          <w:bCs w:val="0"/>
          <w:color w:val="auto"/>
          <w:sz w:val="32"/>
          <w:szCs w:val="32"/>
          <w:highlight w:val="none"/>
        </w:rPr>
        <w:t>残疾人就业创业工程”奖励残疾人就业基地</w:t>
      </w:r>
      <w:r>
        <w:rPr>
          <w:rFonts w:hint="eastAsia" w:ascii="宋体" w:hAnsi="宋体" w:eastAsia="仿宋_GB2312" w:cs="仿宋_GB2312"/>
          <w:b/>
          <w:bCs w:val="0"/>
          <w:color w:val="auto"/>
          <w:sz w:val="32"/>
          <w:szCs w:val="32"/>
          <w:highlight w:val="none"/>
          <w:lang w:eastAsia="zh-CN"/>
        </w:rPr>
        <w:t>政策</w:t>
      </w:r>
      <w:r>
        <w:rPr>
          <w:rFonts w:hint="eastAsia" w:ascii="宋体" w:hAnsi="宋体" w:eastAsia="仿宋_GB2312" w:cs="仿宋_GB2312"/>
          <w:b/>
          <w:bCs w:val="0"/>
          <w:color w:val="auto"/>
          <w:sz w:val="32"/>
          <w:szCs w:val="32"/>
          <w:highlight w:val="none"/>
        </w:rPr>
        <w:t>。</w:t>
      </w:r>
      <w:r>
        <w:rPr>
          <w:rFonts w:hint="eastAsia" w:ascii="宋体" w:hAnsi="宋体" w:eastAsia="仿宋_GB2312" w:cs="仿宋_GB2312"/>
          <w:b/>
          <w:bCs w:val="0"/>
          <w:color w:val="auto"/>
          <w:sz w:val="32"/>
          <w:szCs w:val="32"/>
          <w:highlight w:val="none"/>
          <w:lang w:eastAsia="zh-CN"/>
        </w:rPr>
        <w:t>对</w:t>
      </w:r>
      <w:r>
        <w:rPr>
          <w:rFonts w:hint="eastAsia" w:ascii="宋体" w:hAnsi="宋体" w:eastAsia="仿宋_GB2312" w:cs="仿宋_GB2312"/>
          <w:b/>
          <w:bCs w:val="0"/>
          <w:color w:val="auto"/>
          <w:sz w:val="32"/>
          <w:szCs w:val="32"/>
          <w:highlight w:val="none"/>
        </w:rPr>
        <w:t>安置残疾人5人以上（含5人）的就业基地，为市级残疾人就业优秀基地，市级给予每个基地5万元奖励资金。安置残疾人10人以上（含10人）的就业基地，为市级残疾人就业示范基地，市级给予每个基地10万元奖励资金。按照择一和三年不重复奖励原则</w:t>
      </w:r>
      <w:r>
        <w:rPr>
          <w:rFonts w:hint="eastAsia" w:ascii="宋体" w:hAnsi="宋体" w:eastAsia="仿宋_GB2312" w:cs="仿宋_GB2312"/>
          <w:b/>
          <w:bCs w:val="0"/>
          <w:color w:val="auto"/>
          <w:sz w:val="32"/>
          <w:szCs w:val="32"/>
          <w:highlight w:val="none"/>
          <w:lang w:eastAsia="zh-CN"/>
        </w:rPr>
        <w:t>。</w:t>
      </w:r>
      <w:r>
        <w:rPr>
          <w:rFonts w:hint="eastAsia" w:ascii="宋体" w:hAnsi="宋体" w:eastAsia="楷体_GB2312" w:cs="楷体_GB2312"/>
          <w:color w:val="auto"/>
          <w:kern w:val="2"/>
          <w:sz w:val="32"/>
          <w:szCs w:val="32"/>
          <w:highlight w:val="none"/>
          <w:lang w:val="en-US" w:eastAsia="zh-CN" w:bidi="ar-SA"/>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kern w:val="2"/>
          <w:sz w:val="32"/>
          <w:szCs w:val="32"/>
          <w:highlight w:val="none"/>
          <w:lang w:val="en-US" w:eastAsia="zh-CN" w:bidi="ar-SA"/>
        </w:rPr>
        <w:t>：荣成市残联）</w:t>
      </w:r>
    </w:p>
    <w:p w14:paraId="25129E4F">
      <w:pPr>
        <w:pageBreakBefore w:val="0"/>
        <w:numPr>
          <w:ilvl w:val="0"/>
          <w:numId w:val="0"/>
        </w:numPr>
        <w:kinsoku/>
        <w:wordWrap/>
        <w:topLinePunct w:val="0"/>
        <w:autoSpaceDN/>
        <w:bidi w:val="0"/>
        <w:spacing w:beforeAutospacing="0" w:afterAutospacing="0" w:line="560" w:lineRule="exact"/>
        <w:ind w:left="0" w:leftChars="0" w:firstLine="643" w:firstLineChars="200"/>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kern w:val="0"/>
          <w:sz w:val="32"/>
          <w:szCs w:val="32"/>
          <w:highlight w:val="none"/>
        </w:rPr>
        <w:t>《关于印发威海市“共享阳光·残疾人就业创业工程”推进实施方案的通知》（威残联</w:t>
      </w:r>
      <w:r>
        <w:rPr>
          <w:rFonts w:hint="eastAsia" w:ascii="宋体" w:hAnsi="宋体" w:eastAsia="仿宋_GB2312" w:cs="仿宋_GB2312"/>
          <w:color w:val="auto"/>
          <w:sz w:val="32"/>
          <w:szCs w:val="32"/>
          <w:highlight w:val="none"/>
        </w:rPr>
        <w:t>〔20</w:t>
      </w:r>
      <w:r>
        <w:rPr>
          <w:rFonts w:hint="eastAsia" w:ascii="宋体" w:hAnsi="宋体" w:eastAsia="仿宋_GB2312" w:cs="仿宋_GB2312"/>
          <w:color w:val="auto"/>
          <w:sz w:val="32"/>
          <w:szCs w:val="32"/>
          <w:highlight w:val="none"/>
          <w:lang w:val="en-US" w:eastAsia="zh-CN"/>
        </w:rPr>
        <w:t>19</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kern w:val="0"/>
          <w:sz w:val="32"/>
          <w:szCs w:val="32"/>
          <w:highlight w:val="none"/>
        </w:rPr>
        <w:t>30号）</w:t>
      </w:r>
      <w:r>
        <w:rPr>
          <w:rFonts w:hint="eastAsia" w:ascii="宋体" w:hAnsi="宋体" w:eastAsia="仿宋_GB2312" w:cs="仿宋_GB2312"/>
          <w:color w:val="auto"/>
          <w:kern w:val="0"/>
          <w:sz w:val="32"/>
          <w:szCs w:val="32"/>
          <w:highlight w:val="none"/>
          <w:lang w:eastAsia="zh-CN"/>
        </w:rPr>
        <w:t>。</w:t>
      </w:r>
    </w:p>
    <w:p w14:paraId="5D0371F8">
      <w:pPr>
        <w:pStyle w:val="7"/>
        <w:pageBreakBefore w:val="0"/>
        <w:kinsoku/>
        <w:wordWrap/>
        <w:topLinePunct w:val="0"/>
        <w:autoSpaceDN/>
        <w:bidi w:val="0"/>
        <w:spacing w:beforeAutospacing="0" w:afterAutospacing="0" w:line="560" w:lineRule="exact"/>
        <w:ind w:left="0" w:leftChars="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2019年生效。</w:t>
      </w:r>
    </w:p>
    <w:p w14:paraId="077C9373">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rPr>
        <w:t>在威海市内注册</w:t>
      </w:r>
      <w:r>
        <w:rPr>
          <w:rFonts w:hint="eastAsia" w:ascii="宋体" w:hAnsi="宋体" w:eastAsia="仿宋_GB2312" w:cs="仿宋_GB2312"/>
          <w:color w:val="auto"/>
          <w:sz w:val="32"/>
          <w:szCs w:val="32"/>
          <w:highlight w:val="none"/>
          <w:shd w:val="clear" w:color="auto" w:fill="FFFFFF"/>
        </w:rPr>
        <w:t>的各类企业、个体经济组织和</w:t>
      </w:r>
      <w:r>
        <w:rPr>
          <w:rFonts w:hint="eastAsia" w:ascii="宋体" w:hAnsi="宋体" w:eastAsia="仿宋_GB2312" w:cs="仿宋_GB2312"/>
          <w:color w:val="auto"/>
          <w:sz w:val="32"/>
          <w:szCs w:val="32"/>
          <w:highlight w:val="none"/>
        </w:rPr>
        <w:t>城乡集体经济组织，积极吸纳残疾人就业的用人单位。正常运营一年以上，安置的残疾人具有威海市户籍，在就业年龄段内，持有《残疾人证》或《残疾军人证》，有就业愿望和一定劳动能力。须具备以下基本条件：</w:t>
      </w:r>
    </w:p>
    <w:p w14:paraId="3D883962">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1）须安置残疾人就业5人以上。其中，安置1名持有《残疾人证》（1至2级）或《残疾军人证》（1至3级）人员就业的，按照安排2名残疾人就业计算；用人单位法定代表人为残疾人的，按照实际安置2名残疾人计算；</w:t>
      </w:r>
    </w:p>
    <w:p w14:paraId="1D8D052A">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（2）安置残疾人就业须与残疾人签订满一年以上劳动合同，依法为其缴纳职工社会保险；</w:t>
      </w:r>
    </w:p>
    <w:p w14:paraId="0016DE2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（3）残疾人月工资收入不低于当地政府公布的上年度最低月工资标准。</w:t>
      </w:r>
    </w:p>
    <w:p w14:paraId="6AA387A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eastAsia="zh-CN"/>
        </w:rPr>
        <w:t>申报材料：</w:t>
      </w:r>
      <w:r>
        <w:rPr>
          <w:rFonts w:hint="eastAsia" w:ascii="宋体" w:hAnsi="宋体" w:eastAsia="仿宋_GB2312" w:cs="仿宋_GB2312"/>
          <w:color w:val="auto"/>
          <w:sz w:val="32"/>
          <w:szCs w:val="32"/>
          <w:highlight w:val="none"/>
        </w:rPr>
        <w:t>1.单位注册、登记资质文件（审核运营时间凭证）；</w:t>
      </w:r>
    </w:p>
    <w:p w14:paraId="01B9A52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2.单位法人身份证复印件；</w:t>
      </w:r>
    </w:p>
    <w:p w14:paraId="2EA1FC30">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3.残疾人就业基地建设情况报告（报告应该包含：经营基本情况、安置残疾人就业情况、辐射带动增收及成效情况等内容）；</w:t>
      </w:r>
    </w:p>
    <w:p w14:paraId="15775E3A">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4.残疾人就业基地申报表；</w:t>
      </w:r>
    </w:p>
    <w:p w14:paraId="6E7D17BF">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5.区市（开发区）残联与基地签订的残疾人就业基地创建协议书；</w:t>
      </w:r>
    </w:p>
    <w:p w14:paraId="7CEFA2AA">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6.残疾人就业基地花名册及残疾人证复印件；</w:t>
      </w:r>
    </w:p>
    <w:p w14:paraId="1F92AE6D">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7.残疾人就业基地与残疾人签订的服务协议或合同书；</w:t>
      </w:r>
    </w:p>
    <w:p w14:paraId="3CC63D13">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8.就业基地的残疾人考勤记录表（由残疾人签字的用工时间记录表）；</w:t>
      </w:r>
    </w:p>
    <w:p w14:paraId="06F1E9B6">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9.残疾人工资表（或银行流水）；</w:t>
      </w:r>
    </w:p>
    <w:p w14:paraId="3802E8EA">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10.就业基地为残疾人缴纳保险的凭证；</w:t>
      </w:r>
    </w:p>
    <w:p w14:paraId="1CD59888">
      <w:pPr>
        <w:pageBreakBefore w:val="0"/>
        <w:kinsoku/>
        <w:wordWrap/>
        <w:topLinePunct w:val="0"/>
        <w:autoSpaceDN/>
        <w:bidi w:val="0"/>
        <w:spacing w:beforeAutospacing="0" w:afterAutospacing="0" w:line="560" w:lineRule="exact"/>
        <w:ind w:left="0" w:leftChars="0" w:firstLine="640" w:firstLineChars="200"/>
        <w:jc w:val="left"/>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11.就业基地为残疾人发放实物登记表</w:t>
      </w:r>
      <w:r>
        <w:rPr>
          <w:rFonts w:hint="eastAsia" w:ascii="宋体" w:hAnsi="宋体" w:eastAsia="仿宋_GB2312" w:cs="仿宋_GB2312"/>
          <w:color w:val="auto"/>
          <w:sz w:val="32"/>
          <w:szCs w:val="32"/>
          <w:highlight w:val="none"/>
          <w:lang w:eastAsia="zh-CN"/>
        </w:rPr>
        <w:t>。</w:t>
      </w:r>
    </w:p>
    <w:p w14:paraId="6B674A6B">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lang w:eastAsia="zh-CN"/>
        </w:rPr>
        <w:t>办理</w:t>
      </w:r>
      <w:r>
        <w:rPr>
          <w:rFonts w:hint="eastAsia" w:ascii="宋体" w:hAnsi="宋体" w:eastAsia="仿宋_GB2312" w:cs="仿宋_GB2312"/>
          <w:b/>
          <w:bCs/>
          <w:color w:val="auto"/>
          <w:sz w:val="32"/>
          <w:szCs w:val="32"/>
          <w:highlight w:val="none"/>
        </w:rPr>
        <w:t>流程</w:t>
      </w:r>
      <w:r>
        <w:rPr>
          <w:rFonts w:hint="eastAsia" w:ascii="宋体" w:hAnsi="宋体" w:eastAsia="仿宋_GB2312" w:cs="仿宋_GB2312"/>
          <w:b/>
          <w:bCs/>
          <w:color w:val="auto"/>
          <w:sz w:val="32"/>
          <w:szCs w:val="32"/>
          <w:highlight w:val="none"/>
          <w:lang w:eastAsia="zh-CN"/>
        </w:rPr>
        <w:t>：</w:t>
      </w:r>
    </w:p>
    <w:p w14:paraId="11E25060">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shd w:val="clear" w:color="auto" w:fill="FFFFFF"/>
        </w:rPr>
      </w:pPr>
      <w:r>
        <w:rPr>
          <w:rFonts w:hint="eastAsia" w:ascii="宋体" w:hAnsi="宋体" w:eastAsia="仿宋_GB2312" w:cs="仿宋_GB2312"/>
          <w:bCs/>
          <w:color w:val="auto"/>
          <w:sz w:val="32"/>
          <w:szCs w:val="32"/>
          <w:highlight w:val="none"/>
        </w:rPr>
        <w:t>1.申报。</w:t>
      </w:r>
      <w:r>
        <w:rPr>
          <w:rFonts w:hint="eastAsia" w:ascii="宋体" w:hAnsi="宋体" w:eastAsia="仿宋_GB2312" w:cs="仿宋_GB2312"/>
          <w:bCs/>
          <w:color w:val="auto"/>
          <w:sz w:val="32"/>
          <w:szCs w:val="32"/>
          <w:highlight w:val="none"/>
          <w:lang w:eastAsia="zh-CN"/>
        </w:rPr>
        <w:t>按照属地管理原则，</w:t>
      </w:r>
      <w:r>
        <w:rPr>
          <w:rFonts w:hint="eastAsia" w:ascii="宋体" w:hAnsi="宋体" w:eastAsia="仿宋_GB2312" w:cs="仿宋_GB2312"/>
          <w:color w:val="auto"/>
          <w:sz w:val="32"/>
          <w:szCs w:val="32"/>
          <w:highlight w:val="none"/>
          <w:shd w:val="clear" w:color="auto" w:fill="FFFFFF"/>
        </w:rPr>
        <w:t>符合奖</w:t>
      </w:r>
      <w:r>
        <w:rPr>
          <w:rFonts w:hint="eastAsia" w:ascii="宋体" w:hAnsi="宋体" w:eastAsia="仿宋_GB2312" w:cs="仿宋_GB2312"/>
          <w:bCs/>
          <w:color w:val="auto"/>
          <w:sz w:val="32"/>
          <w:szCs w:val="32"/>
          <w:highlight w:val="none"/>
        </w:rPr>
        <w:t>励</w:t>
      </w:r>
      <w:r>
        <w:rPr>
          <w:rFonts w:hint="eastAsia" w:ascii="宋体" w:hAnsi="宋体" w:eastAsia="仿宋_GB2312" w:cs="仿宋_GB2312"/>
          <w:color w:val="auto"/>
          <w:sz w:val="32"/>
          <w:szCs w:val="32"/>
          <w:highlight w:val="none"/>
          <w:shd w:val="clear" w:color="auto" w:fill="FFFFFF"/>
        </w:rPr>
        <w:t>条件的单位提出书面申请，填报相应的申报表</w:t>
      </w:r>
      <w:r>
        <w:rPr>
          <w:rFonts w:hint="eastAsia" w:ascii="宋体" w:hAnsi="宋体" w:eastAsia="仿宋_GB2312" w:cs="仿宋_GB2312"/>
          <w:color w:val="auto"/>
          <w:sz w:val="32"/>
          <w:szCs w:val="32"/>
          <w:highlight w:val="none"/>
        </w:rPr>
        <w:t>，同时提报单位经营总体情况报告（报告应包括：经营基本情况、机构注册的证明材料、土地、房产证明或租赁合同、安置残疾人就业情况等内容），申报单位应于每年3月10日前将申报材料报送至区市（开发区）残联。</w:t>
      </w:r>
    </w:p>
    <w:p w14:paraId="32E1B26C">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Cs/>
          <w:color w:val="auto"/>
          <w:sz w:val="32"/>
          <w:szCs w:val="32"/>
          <w:highlight w:val="none"/>
        </w:rPr>
        <w:t>2.审核。</w:t>
      </w:r>
      <w:r>
        <w:rPr>
          <w:rFonts w:hint="eastAsia" w:ascii="宋体" w:hAnsi="宋体" w:eastAsia="仿宋_GB2312" w:cs="仿宋_GB2312"/>
          <w:color w:val="auto"/>
          <w:sz w:val="32"/>
          <w:szCs w:val="32"/>
          <w:highlight w:val="none"/>
          <w:shd w:val="clear" w:color="auto" w:fill="FFFFFF"/>
        </w:rPr>
        <w:t>各区市（开发区）残联应于每年4月15日前完成申报事项审核工作，</w:t>
      </w:r>
      <w:r>
        <w:rPr>
          <w:rFonts w:hint="eastAsia" w:ascii="宋体" w:hAnsi="宋体" w:eastAsia="仿宋_GB2312" w:cs="仿宋_GB2312"/>
          <w:color w:val="auto"/>
          <w:sz w:val="32"/>
          <w:szCs w:val="32"/>
          <w:highlight w:val="none"/>
        </w:rPr>
        <w:t>确定拟奖励名单。申报省级、市级奖励的需提供经同级财政同意后的申报表。</w:t>
      </w:r>
    </w:p>
    <w:p w14:paraId="41F9A82F">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shd w:val="clear" w:color="auto" w:fill="FFFFFF"/>
        </w:rPr>
      </w:pPr>
      <w:r>
        <w:rPr>
          <w:rFonts w:hint="eastAsia" w:ascii="宋体" w:hAnsi="宋体" w:eastAsia="仿宋_GB2312" w:cs="仿宋_GB2312"/>
          <w:bCs/>
          <w:color w:val="auto"/>
          <w:sz w:val="32"/>
          <w:szCs w:val="32"/>
          <w:highlight w:val="none"/>
        </w:rPr>
        <w:t>3.上报。</w:t>
      </w:r>
      <w:r>
        <w:rPr>
          <w:rFonts w:hint="eastAsia" w:ascii="宋体" w:hAnsi="宋体" w:eastAsia="仿宋_GB2312" w:cs="仿宋_GB2312"/>
          <w:color w:val="auto"/>
          <w:sz w:val="32"/>
          <w:szCs w:val="32"/>
          <w:highlight w:val="none"/>
          <w:shd w:val="clear" w:color="auto" w:fill="FFFFFF"/>
        </w:rPr>
        <w:t>各区市（开发区）</w:t>
      </w:r>
      <w:r>
        <w:rPr>
          <w:rFonts w:hint="eastAsia" w:ascii="宋体" w:hAnsi="宋体" w:eastAsia="仿宋_GB2312" w:cs="仿宋_GB2312"/>
          <w:color w:val="auto"/>
          <w:sz w:val="32"/>
          <w:szCs w:val="32"/>
          <w:highlight w:val="none"/>
        </w:rPr>
        <w:t>残联应于</w:t>
      </w:r>
      <w:r>
        <w:rPr>
          <w:rFonts w:hint="eastAsia" w:ascii="宋体" w:hAnsi="宋体" w:eastAsia="仿宋_GB2312" w:cs="仿宋_GB2312"/>
          <w:color w:val="auto"/>
          <w:sz w:val="32"/>
          <w:szCs w:val="32"/>
          <w:highlight w:val="none"/>
          <w:shd w:val="clear" w:color="auto" w:fill="FFFFFF"/>
        </w:rPr>
        <w:t>每年4月30日前将申报表报送至</w:t>
      </w:r>
      <w:r>
        <w:rPr>
          <w:rFonts w:hint="eastAsia" w:ascii="宋体" w:hAnsi="宋体" w:eastAsia="仿宋_GB2312" w:cs="仿宋_GB2312"/>
          <w:color w:val="auto"/>
          <w:sz w:val="32"/>
          <w:szCs w:val="32"/>
          <w:highlight w:val="none"/>
          <w:shd w:val="clear" w:color="auto" w:fill="FFFFFF"/>
          <w:lang w:eastAsia="zh-CN"/>
        </w:rPr>
        <w:t>荣成市残联</w:t>
      </w:r>
      <w:r>
        <w:rPr>
          <w:rFonts w:hint="eastAsia" w:ascii="宋体" w:hAnsi="宋体" w:eastAsia="仿宋_GB2312" w:cs="仿宋_GB2312"/>
          <w:color w:val="auto"/>
          <w:sz w:val="32"/>
          <w:szCs w:val="32"/>
          <w:highlight w:val="none"/>
          <w:shd w:val="clear" w:color="auto" w:fill="FFFFFF"/>
        </w:rPr>
        <w:t>。</w:t>
      </w:r>
    </w:p>
    <w:p w14:paraId="567A38F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shd w:val="clear" w:color="auto" w:fill="FFFFFF"/>
        </w:rPr>
      </w:pPr>
      <w:r>
        <w:rPr>
          <w:rFonts w:hint="eastAsia" w:ascii="宋体" w:hAnsi="宋体" w:eastAsia="仿宋_GB2312" w:cs="仿宋_GB2312"/>
          <w:color w:val="auto"/>
          <w:sz w:val="32"/>
          <w:szCs w:val="32"/>
          <w:highlight w:val="none"/>
        </w:rPr>
        <w:t>4.</w:t>
      </w:r>
      <w:r>
        <w:rPr>
          <w:rFonts w:hint="eastAsia" w:ascii="宋体" w:hAnsi="宋体" w:eastAsia="仿宋_GB2312" w:cs="仿宋_GB2312"/>
          <w:bCs/>
          <w:color w:val="auto"/>
          <w:sz w:val="32"/>
          <w:szCs w:val="32"/>
          <w:highlight w:val="none"/>
        </w:rPr>
        <w:t>奖励名额分配</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eastAsia="zh-CN"/>
        </w:rPr>
        <w:t>荣成市残联</w:t>
      </w:r>
      <w:r>
        <w:rPr>
          <w:rFonts w:hint="eastAsia" w:ascii="宋体" w:hAnsi="宋体" w:eastAsia="仿宋_GB2312" w:cs="仿宋_GB2312"/>
          <w:color w:val="auto"/>
          <w:sz w:val="32"/>
          <w:szCs w:val="32"/>
          <w:highlight w:val="none"/>
        </w:rPr>
        <w:t>根据</w:t>
      </w:r>
      <w:r>
        <w:rPr>
          <w:rFonts w:hint="eastAsia" w:ascii="宋体" w:hAnsi="宋体" w:eastAsia="仿宋_GB2312" w:cs="仿宋_GB2312"/>
          <w:color w:val="auto"/>
          <w:sz w:val="32"/>
          <w:szCs w:val="32"/>
          <w:highlight w:val="none"/>
          <w:shd w:val="clear" w:color="auto" w:fill="FFFFFF"/>
        </w:rPr>
        <w:t>各区市（开发区）工作开展情况等综合因素，研究确定奖励名额。</w:t>
      </w:r>
    </w:p>
    <w:p w14:paraId="7C7090E6">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shd w:val="clear" w:color="auto" w:fill="FFFFFF"/>
        </w:rPr>
      </w:pPr>
      <w:r>
        <w:rPr>
          <w:rFonts w:hint="eastAsia" w:ascii="宋体" w:hAnsi="宋体" w:eastAsia="仿宋_GB2312" w:cs="仿宋_GB2312"/>
          <w:color w:val="auto"/>
          <w:sz w:val="32"/>
          <w:szCs w:val="32"/>
          <w:highlight w:val="none"/>
          <w:shd w:val="clear" w:color="auto" w:fill="FFFFFF"/>
        </w:rPr>
        <w:t>5</w:t>
      </w:r>
      <w:r>
        <w:rPr>
          <w:rFonts w:hint="eastAsia" w:ascii="宋体" w:hAnsi="宋体" w:eastAsia="仿宋_GB2312" w:cs="仿宋_GB2312"/>
          <w:color w:val="auto"/>
          <w:sz w:val="32"/>
          <w:szCs w:val="32"/>
          <w:highlight w:val="none"/>
          <w:shd w:val="clear" w:color="auto" w:fill="FFFFFF"/>
          <w:lang w:val="en-US" w:eastAsia="zh-CN"/>
        </w:rPr>
        <w:t>.</w:t>
      </w:r>
      <w:r>
        <w:rPr>
          <w:rFonts w:hint="eastAsia" w:ascii="宋体" w:hAnsi="宋体" w:eastAsia="仿宋_GB2312" w:cs="仿宋_GB2312"/>
          <w:color w:val="auto"/>
          <w:sz w:val="32"/>
          <w:szCs w:val="32"/>
          <w:highlight w:val="none"/>
          <w:shd w:val="clear" w:color="auto" w:fill="FFFFFF"/>
        </w:rPr>
        <w:t>公示。各区市（开发区）残联要根据下达的奖励数量，</w:t>
      </w:r>
      <w:r>
        <w:rPr>
          <w:rFonts w:hint="eastAsia" w:ascii="宋体" w:hAnsi="宋体" w:eastAsia="仿宋_GB2312" w:cs="仿宋_GB2312"/>
          <w:color w:val="auto"/>
          <w:sz w:val="32"/>
          <w:szCs w:val="32"/>
          <w:highlight w:val="none"/>
        </w:rPr>
        <w:t>确定拟</w:t>
      </w:r>
      <w:r>
        <w:rPr>
          <w:rFonts w:hint="eastAsia" w:ascii="宋体" w:hAnsi="宋体" w:eastAsia="仿宋_GB2312" w:cs="仿宋_GB2312"/>
          <w:color w:val="auto"/>
          <w:sz w:val="32"/>
          <w:szCs w:val="32"/>
          <w:highlight w:val="none"/>
          <w:shd w:val="clear" w:color="auto" w:fill="FFFFFF"/>
        </w:rPr>
        <w:t>奖励</w:t>
      </w:r>
      <w:r>
        <w:rPr>
          <w:rFonts w:hint="eastAsia" w:ascii="宋体" w:hAnsi="宋体" w:eastAsia="仿宋_GB2312" w:cs="仿宋_GB2312"/>
          <w:color w:val="auto"/>
          <w:sz w:val="32"/>
          <w:szCs w:val="32"/>
          <w:highlight w:val="none"/>
        </w:rPr>
        <w:t>的单位进行公示。</w:t>
      </w:r>
    </w:p>
    <w:p w14:paraId="588332B8">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shd w:val="clear" w:color="auto" w:fill="FFFFFF"/>
        </w:rPr>
      </w:pPr>
      <w:r>
        <w:rPr>
          <w:rFonts w:hint="eastAsia" w:ascii="宋体" w:hAnsi="宋体" w:eastAsia="仿宋_GB2312" w:cs="仿宋_GB2312"/>
          <w:color w:val="auto"/>
          <w:sz w:val="32"/>
          <w:szCs w:val="32"/>
          <w:highlight w:val="none"/>
        </w:rPr>
        <w:t>6</w:t>
      </w:r>
      <w:r>
        <w:rPr>
          <w:rFonts w:hint="eastAsia" w:ascii="宋体" w:hAnsi="宋体" w:eastAsia="仿宋_GB2312" w:cs="仿宋_GB2312"/>
          <w:color w:val="auto"/>
          <w:sz w:val="32"/>
          <w:szCs w:val="32"/>
          <w:highlight w:val="none"/>
          <w:lang w:val="en-US" w:eastAsia="zh-CN"/>
        </w:rPr>
        <w:t>.</w:t>
      </w:r>
      <w:r>
        <w:rPr>
          <w:rFonts w:hint="eastAsia" w:ascii="宋体" w:hAnsi="宋体" w:eastAsia="仿宋_GB2312" w:cs="仿宋_GB2312"/>
          <w:bCs/>
          <w:color w:val="auto"/>
          <w:sz w:val="32"/>
          <w:szCs w:val="32"/>
          <w:highlight w:val="none"/>
        </w:rPr>
        <w:t>择优奖</w:t>
      </w:r>
      <w:r>
        <w:rPr>
          <w:rFonts w:hint="eastAsia" w:ascii="宋体" w:hAnsi="宋体" w:eastAsia="仿宋_GB2312" w:cs="仿宋_GB2312"/>
          <w:color w:val="auto"/>
          <w:sz w:val="32"/>
          <w:szCs w:val="32"/>
          <w:highlight w:val="none"/>
          <w:shd w:val="clear" w:color="auto" w:fill="FFFFFF"/>
        </w:rPr>
        <w:t>励</w:t>
      </w:r>
      <w:r>
        <w:rPr>
          <w:rFonts w:hint="eastAsia" w:ascii="宋体" w:hAnsi="宋体" w:eastAsia="仿宋_GB2312" w:cs="仿宋_GB2312"/>
          <w:color w:val="auto"/>
          <w:sz w:val="32"/>
          <w:szCs w:val="32"/>
          <w:highlight w:val="none"/>
        </w:rPr>
        <w:t>。经公示无异议后，实施奖</w:t>
      </w:r>
      <w:r>
        <w:rPr>
          <w:rFonts w:hint="eastAsia" w:ascii="宋体" w:hAnsi="宋体" w:eastAsia="仿宋_GB2312" w:cs="仿宋_GB2312"/>
          <w:color w:val="auto"/>
          <w:sz w:val="32"/>
          <w:szCs w:val="32"/>
          <w:highlight w:val="none"/>
          <w:shd w:val="clear" w:color="auto" w:fill="FFFFFF"/>
        </w:rPr>
        <w:t>励。</w:t>
      </w:r>
    </w:p>
    <w:p w14:paraId="179BAF0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b/>
          <w:bCs/>
          <w:color w:val="auto"/>
          <w:kern w:val="0"/>
          <w:sz w:val="32"/>
          <w:szCs w:val="32"/>
          <w:highlight w:val="none"/>
          <w:lang w:eastAsia="zh-CN"/>
        </w:rPr>
        <w:t>咨询服务</w:t>
      </w:r>
      <w:r>
        <w:rPr>
          <w:rFonts w:hint="eastAsia" w:ascii="宋体" w:hAnsi="宋体" w:eastAsia="仿宋_GB2312" w:cs="仿宋_GB2312"/>
          <w:b/>
          <w:bCs/>
          <w:color w:val="auto"/>
          <w:kern w:val="0"/>
          <w:sz w:val="32"/>
          <w:szCs w:val="32"/>
          <w:highlight w:val="none"/>
        </w:rPr>
        <w:t>：</w:t>
      </w:r>
      <w:r>
        <w:rPr>
          <w:rFonts w:hint="eastAsia" w:ascii="宋体" w:hAnsi="宋体" w:eastAsia="仿宋_GB2312" w:cs="仿宋_GB2312"/>
          <w:color w:val="auto"/>
          <w:kern w:val="0"/>
          <w:sz w:val="32"/>
          <w:szCs w:val="32"/>
          <w:highlight w:val="none"/>
          <w:lang w:eastAsia="zh-CN"/>
        </w:rPr>
        <w:t>荣成市残联就业科，</w:t>
      </w:r>
      <w:r>
        <w:rPr>
          <w:rFonts w:hint="eastAsia" w:ascii="宋体" w:hAnsi="宋体" w:eastAsia="仿宋_GB2312" w:cs="仿宋_GB2312"/>
          <w:color w:val="auto"/>
          <w:kern w:val="0"/>
          <w:sz w:val="32"/>
          <w:szCs w:val="32"/>
          <w:highlight w:val="none"/>
        </w:rPr>
        <w:t>电话</w:t>
      </w:r>
      <w:r>
        <w:rPr>
          <w:rFonts w:hint="eastAsia" w:ascii="宋体" w:hAnsi="宋体" w:eastAsia="仿宋_GB2312" w:cs="仿宋_GB2312"/>
          <w:color w:val="auto"/>
          <w:kern w:val="0"/>
          <w:sz w:val="32"/>
          <w:szCs w:val="32"/>
          <w:highlight w:val="none"/>
          <w:lang w:eastAsia="zh-CN"/>
        </w:rPr>
        <w:t>：</w:t>
      </w:r>
      <w:r>
        <w:rPr>
          <w:rFonts w:hint="eastAsia" w:ascii="宋体" w:hAnsi="宋体" w:eastAsia="仿宋_GB2312" w:cs="仿宋_GB2312"/>
          <w:color w:val="auto"/>
          <w:kern w:val="0"/>
          <w:sz w:val="32"/>
          <w:szCs w:val="32"/>
          <w:highlight w:val="none"/>
        </w:rPr>
        <w:t>7523817</w:t>
      </w:r>
      <w:r>
        <w:rPr>
          <w:rFonts w:hint="eastAsia" w:ascii="宋体" w:hAnsi="宋体" w:eastAsia="仿宋_GB2312" w:cs="仿宋_GB2312"/>
          <w:color w:val="auto"/>
          <w:kern w:val="0"/>
          <w:sz w:val="32"/>
          <w:szCs w:val="32"/>
          <w:highlight w:val="none"/>
          <w:lang w:eastAsia="zh-CN"/>
        </w:rPr>
        <w:t>（业务办理）；</w:t>
      </w:r>
    </w:p>
    <w:p w14:paraId="3EFA1A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cs="宋体"/>
          <w:b/>
          <w:bCs/>
          <w:color w:val="auto"/>
          <w:sz w:val="32"/>
          <w:szCs w:val="32"/>
          <w:highlight w:val="none"/>
          <w:lang w:val="en-US" w:eastAsia="zh-CN"/>
        </w:rPr>
        <w:t>54</w:t>
      </w:r>
      <w:r>
        <w:rPr>
          <w:rFonts w:hint="eastAsia" w:ascii="宋体" w:hAnsi="宋体" w:eastAsia="宋体" w:cs="宋体"/>
          <w:b/>
          <w:bCs/>
          <w:color w:val="auto"/>
          <w:sz w:val="32"/>
          <w:szCs w:val="32"/>
          <w:highlight w:val="none"/>
          <w:lang w:val="en-US" w:eastAsia="zh-CN"/>
        </w:rPr>
        <w:t>.</w:t>
      </w:r>
      <w:r>
        <w:rPr>
          <w:rFonts w:hint="eastAsia" w:ascii="宋体" w:hAnsi="宋体" w:eastAsia="仿宋_GB2312" w:cs="仿宋_GB2312"/>
          <w:b/>
          <w:bCs/>
          <w:color w:val="auto"/>
          <w:sz w:val="32"/>
          <w:szCs w:val="32"/>
          <w:highlight w:val="none"/>
        </w:rPr>
        <w:t>优化技术创新平台布局。按照国家、省级创新平台建设部署，聚焦八大产业集群和十条优势产业链，积极推动战略性高端平台、高能级平台融入国家、省有关部署，瞄准科技前沿，聚焦优势领域，持续优化全市科技创新平台布局。在高端医疗装备、碳纤维、先进核能、海空天立体对海观测等优势领域，牵头或参与全国重点实验室重组，争创国家级技术创新中心，力争国家级平台建设取得新突破。对获批全国重点实验室的单位，牵头创建的给予</w:t>
      </w:r>
      <w:r>
        <w:rPr>
          <w:rFonts w:hint="eastAsia" w:ascii="宋体" w:hAnsi="宋体" w:eastAsia="宋体" w:cs="宋体"/>
          <w:b/>
          <w:bCs/>
          <w:color w:val="auto"/>
          <w:sz w:val="32"/>
          <w:szCs w:val="32"/>
          <w:highlight w:val="none"/>
        </w:rPr>
        <w:t>1000</w:t>
      </w:r>
      <w:r>
        <w:rPr>
          <w:rFonts w:hint="eastAsia" w:ascii="宋体" w:hAnsi="宋体" w:eastAsia="仿宋_GB2312" w:cs="仿宋_GB2312"/>
          <w:b/>
          <w:bCs/>
          <w:color w:val="auto"/>
          <w:sz w:val="32"/>
          <w:szCs w:val="32"/>
          <w:highlight w:val="none"/>
        </w:rPr>
        <w:t>万元奖励，参与创建的给予</w:t>
      </w:r>
      <w:r>
        <w:rPr>
          <w:rFonts w:hint="eastAsia" w:ascii="宋体" w:hAnsi="宋体" w:eastAsia="宋体" w:cs="宋体"/>
          <w:b/>
          <w:bCs/>
          <w:color w:val="auto"/>
          <w:sz w:val="32"/>
          <w:szCs w:val="32"/>
          <w:highlight w:val="none"/>
        </w:rPr>
        <w:t>500</w:t>
      </w:r>
      <w:r>
        <w:rPr>
          <w:rFonts w:hint="eastAsia" w:ascii="宋体" w:hAnsi="宋体" w:eastAsia="仿宋_GB2312" w:cs="仿宋_GB2312"/>
          <w:b/>
          <w:bCs/>
          <w:color w:val="auto"/>
          <w:sz w:val="32"/>
          <w:szCs w:val="32"/>
          <w:highlight w:val="none"/>
        </w:rPr>
        <w:t>万元奖励。对获批国家级技术创新中心、临床医学研究中心的单位，给予</w:t>
      </w:r>
      <w:r>
        <w:rPr>
          <w:rFonts w:hint="eastAsia" w:ascii="宋体" w:hAnsi="宋体" w:eastAsia="宋体" w:cs="宋体"/>
          <w:b/>
          <w:bCs/>
          <w:color w:val="auto"/>
          <w:sz w:val="32"/>
          <w:szCs w:val="32"/>
          <w:highlight w:val="none"/>
        </w:rPr>
        <w:t>500</w:t>
      </w:r>
      <w:r>
        <w:rPr>
          <w:rFonts w:hint="eastAsia" w:ascii="宋体" w:hAnsi="宋体" w:eastAsia="仿宋_GB2312" w:cs="仿宋_GB2312"/>
          <w:b/>
          <w:bCs/>
          <w:color w:val="auto"/>
          <w:sz w:val="32"/>
          <w:szCs w:val="32"/>
          <w:highlight w:val="none"/>
        </w:rPr>
        <w:t>万元奖励。对获批省级创新创业共同体的单位，给予不超过</w:t>
      </w:r>
      <w:r>
        <w:rPr>
          <w:rFonts w:hint="eastAsia" w:ascii="宋体" w:hAnsi="宋体" w:eastAsia="宋体" w:cs="宋体"/>
          <w:b/>
          <w:bCs/>
          <w:color w:val="auto"/>
          <w:sz w:val="32"/>
          <w:szCs w:val="32"/>
          <w:highlight w:val="none"/>
        </w:rPr>
        <w:t>500</w:t>
      </w:r>
      <w:r>
        <w:rPr>
          <w:rFonts w:hint="eastAsia" w:ascii="宋体" w:hAnsi="宋体" w:eastAsia="仿宋_GB2312" w:cs="仿宋_GB2312"/>
          <w:b/>
          <w:bCs/>
          <w:color w:val="auto"/>
          <w:sz w:val="32"/>
          <w:szCs w:val="32"/>
          <w:highlight w:val="none"/>
        </w:rPr>
        <w:t>万元奖励。对获批省级重点实验室、</w:t>
      </w:r>
      <w:r>
        <w:rPr>
          <w:rFonts w:hint="eastAsia" w:ascii="宋体" w:hAnsi="宋体" w:eastAsia="仿宋_GB2312" w:cs="仿宋_GB2312"/>
          <w:b/>
          <w:bCs/>
          <w:color w:val="auto"/>
          <w:kern w:val="0"/>
          <w:sz w:val="32"/>
          <w:szCs w:val="32"/>
          <w:highlight w:val="none"/>
          <w:lang w:val="en-US" w:eastAsia="zh-CN" w:bidi="ar"/>
        </w:rPr>
        <w:t>技术创新中心、临床医学研究中心的单位，给予不超过</w:t>
      </w:r>
      <w:r>
        <w:rPr>
          <w:rFonts w:hint="eastAsia" w:ascii="宋体" w:hAnsi="宋体" w:eastAsia="宋体" w:cs="宋体"/>
          <w:b/>
          <w:bCs/>
          <w:color w:val="auto"/>
          <w:kern w:val="0"/>
          <w:sz w:val="32"/>
          <w:szCs w:val="32"/>
          <w:highlight w:val="none"/>
          <w:lang w:val="en-US" w:eastAsia="zh-CN" w:bidi="ar"/>
        </w:rPr>
        <w:t>100</w:t>
      </w:r>
      <w:r>
        <w:rPr>
          <w:rFonts w:hint="eastAsia" w:ascii="宋体" w:hAnsi="宋体" w:eastAsia="仿宋_GB2312" w:cs="仿宋_GB2312"/>
          <w:b/>
          <w:bCs/>
          <w:color w:val="auto"/>
          <w:kern w:val="0"/>
          <w:sz w:val="32"/>
          <w:szCs w:val="32"/>
          <w:highlight w:val="none"/>
          <w:lang w:val="en-US" w:eastAsia="zh-CN" w:bidi="ar"/>
        </w:rPr>
        <w:t>万元</w:t>
      </w:r>
      <w:r>
        <w:rPr>
          <w:rFonts w:hint="eastAsia" w:ascii="宋体" w:hAnsi="宋体" w:eastAsia="仿宋_GB2312" w:cs="仿宋_GB2312"/>
          <w:b/>
          <w:bCs/>
          <w:color w:val="auto"/>
          <w:sz w:val="32"/>
          <w:szCs w:val="32"/>
          <w:highlight w:val="none"/>
        </w:rPr>
        <w:t>奖励。对获批市级重点实验室、技术创</w:t>
      </w:r>
      <w:r>
        <w:rPr>
          <w:rFonts w:hint="eastAsia" w:ascii="宋体" w:hAnsi="宋体" w:eastAsia="仿宋_GB2312" w:cs="仿宋_GB2312"/>
          <w:b/>
          <w:bCs/>
          <w:color w:val="auto"/>
          <w:sz w:val="32"/>
          <w:szCs w:val="32"/>
          <w:highlight w:val="none"/>
          <w:lang w:eastAsia="zh-CN"/>
        </w:rPr>
        <w:t>新</w:t>
      </w:r>
      <w:r>
        <w:rPr>
          <w:rFonts w:hint="eastAsia" w:ascii="宋体" w:hAnsi="宋体" w:eastAsia="仿宋_GB2312" w:cs="仿宋_GB2312"/>
          <w:b/>
          <w:bCs/>
          <w:color w:val="auto"/>
          <w:sz w:val="32"/>
          <w:szCs w:val="32"/>
          <w:highlight w:val="none"/>
        </w:rPr>
        <w:t>中心、临床医学研究中心的单位，根据绩效评价结果，择优给予不超过</w:t>
      </w:r>
      <w:r>
        <w:rPr>
          <w:rFonts w:hint="eastAsia" w:ascii="宋体" w:hAnsi="宋体" w:eastAsia="宋体" w:cs="宋体"/>
          <w:b/>
          <w:bCs/>
          <w:color w:val="auto"/>
          <w:sz w:val="32"/>
          <w:szCs w:val="32"/>
          <w:highlight w:val="none"/>
        </w:rPr>
        <w:t>5</w:t>
      </w:r>
      <w:r>
        <w:rPr>
          <w:rFonts w:hint="eastAsia" w:ascii="宋体" w:hAnsi="宋体" w:eastAsia="宋体" w:cs="宋体"/>
          <w:b/>
          <w:bCs/>
          <w:color w:val="auto"/>
          <w:sz w:val="32"/>
          <w:szCs w:val="32"/>
          <w:highlight w:val="none"/>
          <w:lang w:val="en-US" w:eastAsia="zh-CN"/>
        </w:rPr>
        <w:t>0</w:t>
      </w:r>
      <w:r>
        <w:rPr>
          <w:rFonts w:hint="eastAsia" w:ascii="宋体" w:hAnsi="宋体" w:eastAsia="仿宋_GB2312" w:cs="仿宋_GB2312"/>
          <w:b/>
          <w:bCs/>
          <w:color w:val="auto"/>
          <w:sz w:val="32"/>
          <w:szCs w:val="32"/>
          <w:highlight w:val="none"/>
          <w:lang w:val="en-US" w:eastAsia="zh-CN"/>
        </w:rPr>
        <w:t>万元补助。</w:t>
      </w:r>
      <w:r>
        <w:rPr>
          <w:rFonts w:hint="eastAsia" w:ascii="宋体" w:hAnsi="宋体" w:eastAsia="楷体_GB2312" w:cs="楷体_GB2312"/>
          <w:b w:val="0"/>
          <w:bCs w:val="0"/>
          <w:color w:val="auto"/>
          <w:sz w:val="32"/>
          <w:szCs w:val="32"/>
          <w:highlight w:val="none"/>
          <w:lang w:val="en-US"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val="0"/>
          <w:color w:val="auto"/>
          <w:sz w:val="32"/>
          <w:szCs w:val="32"/>
          <w:highlight w:val="none"/>
          <w:lang w:val="en-US" w:eastAsia="zh-CN"/>
        </w:rPr>
        <w:t>：荣成市科技局、荣成市工业和信息化局、荣成市财政局）</w:t>
      </w:r>
    </w:p>
    <w:p w14:paraId="1A5F48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1</w:t>
      </w:r>
      <w:r>
        <w:rPr>
          <w:rFonts w:hint="eastAsia" w:ascii="宋体" w:hAnsi="宋体" w:eastAsia="仿宋_GB2312" w:cs="仿宋_GB2312"/>
          <w:b w:val="0"/>
          <w:bCs w:val="0"/>
          <w:color w:val="auto"/>
          <w:sz w:val="32"/>
          <w:szCs w:val="32"/>
          <w:highlight w:val="none"/>
          <w:lang w:val="en-US" w:eastAsia="zh-CN"/>
        </w:rPr>
        <w:t>条。</w:t>
      </w:r>
    </w:p>
    <w:p w14:paraId="14182403">
      <w:pPr>
        <w:pStyle w:val="9"/>
        <w:keepNext w:val="0"/>
        <w:keepLines w:val="0"/>
        <w:pageBreakBefore w:val="0"/>
        <w:kinsoku/>
        <w:wordWrap/>
        <w:overflowPunct/>
        <w:topLinePunct w:val="0"/>
        <w:autoSpaceDE/>
        <w:autoSpaceDN/>
        <w:bidi w:val="0"/>
        <w:adjustRightInd/>
        <w:spacing w:beforeAutospacing="0" w:afterAutospacing="0" w:line="560" w:lineRule="exact"/>
        <w:ind w:left="0" w:leftChars="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eastAsia="zh-CN"/>
        </w:rPr>
        <w:t>执行期限：</w:t>
      </w:r>
      <w:r>
        <w:rPr>
          <w:rFonts w:hint="eastAsia" w:ascii="宋体" w:hAnsi="宋体" w:cs="仿宋_GB2312"/>
          <w:b w:val="0"/>
          <w:bCs w:val="0"/>
          <w:color w:val="auto"/>
          <w:sz w:val="32"/>
          <w:szCs w:val="32"/>
          <w:highlight w:val="none"/>
          <w:lang w:val="en-US" w:eastAsia="zh-CN"/>
        </w:rPr>
        <w:t>2023年7月13日起施行，长期有效。</w:t>
      </w:r>
    </w:p>
    <w:p w14:paraId="22F9BE4B">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val="0"/>
          <w:bCs w:val="0"/>
          <w:color w:val="auto"/>
          <w:kern w:val="10"/>
          <w:sz w:val="32"/>
          <w:szCs w:val="32"/>
          <w:highlight w:val="none"/>
          <w:lang w:val="en-US" w:eastAsia="zh-CN" w:bidi="ar-SA"/>
        </w:rPr>
        <w:t>①对“重点实验室、技术创新中心”部分解读。</w:t>
      </w:r>
    </w:p>
    <w:p w14:paraId="23C0224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kern w:val="10"/>
          <w:sz w:val="32"/>
          <w:szCs w:val="32"/>
          <w:highlight w:val="none"/>
          <w:lang w:val="en-US" w:eastAsia="zh-CN" w:bidi="ar-SA"/>
        </w:rPr>
      </w:pPr>
      <w:bookmarkStart w:id="29" w:name="_Toc26436504_WPSOffice_Level3"/>
      <w:r>
        <w:rPr>
          <w:rFonts w:hint="eastAsia" w:ascii="宋体" w:hAnsi="宋体" w:eastAsia="仿宋_GB2312" w:cs="仿宋_GB2312"/>
          <w:b w:val="0"/>
          <w:bCs w:val="0"/>
          <w:color w:val="auto"/>
          <w:kern w:val="10"/>
          <w:sz w:val="32"/>
          <w:szCs w:val="32"/>
          <w:highlight w:val="none"/>
          <w:lang w:val="en-US" w:eastAsia="zh-CN" w:bidi="ar-SA"/>
        </w:rPr>
        <w:t>（1）【</w:t>
      </w:r>
      <w:r>
        <w:rPr>
          <w:rFonts w:hint="eastAsia" w:ascii="宋体" w:hAnsi="宋体" w:eastAsia="仿宋_GB2312" w:cs="仿宋_GB2312"/>
          <w:b/>
          <w:bCs/>
          <w:color w:val="auto"/>
          <w:kern w:val="10"/>
          <w:sz w:val="32"/>
          <w:szCs w:val="32"/>
          <w:highlight w:val="none"/>
          <w:lang w:val="en-US" w:eastAsia="zh-CN" w:bidi="ar-SA"/>
        </w:rPr>
        <w:t>免申即享</w:t>
      </w:r>
      <w:r>
        <w:rPr>
          <w:rFonts w:hint="eastAsia" w:ascii="宋体" w:hAnsi="宋体" w:eastAsia="仿宋_GB2312" w:cs="仿宋_GB2312"/>
          <w:b w:val="0"/>
          <w:bCs w:val="0"/>
          <w:color w:val="auto"/>
          <w:kern w:val="10"/>
          <w:sz w:val="32"/>
          <w:szCs w:val="32"/>
          <w:highlight w:val="none"/>
          <w:lang w:val="en-US" w:eastAsia="zh-CN" w:bidi="ar-SA"/>
        </w:rPr>
        <w:t>】“国家、省级重点实验室，</w:t>
      </w:r>
      <w:r>
        <w:rPr>
          <w:rFonts w:hint="eastAsia" w:ascii="宋体" w:hAnsi="宋体" w:eastAsia="仿宋_GB2312" w:cs="仿宋_GB2312"/>
          <w:color w:val="auto"/>
          <w:kern w:val="10"/>
          <w:sz w:val="32"/>
          <w:szCs w:val="32"/>
          <w:highlight w:val="none"/>
        </w:rPr>
        <w:t>国家级、省级技术创新中心</w:t>
      </w:r>
      <w:r>
        <w:rPr>
          <w:rFonts w:hint="eastAsia" w:ascii="宋体" w:hAnsi="宋体" w:eastAsia="仿宋_GB2312" w:cs="仿宋_GB2312"/>
          <w:b w:val="0"/>
          <w:bCs w:val="0"/>
          <w:color w:val="auto"/>
          <w:kern w:val="10"/>
          <w:sz w:val="32"/>
          <w:szCs w:val="32"/>
          <w:highlight w:val="none"/>
          <w:lang w:val="en-US" w:eastAsia="zh-CN" w:bidi="ar-SA"/>
        </w:rPr>
        <w:t>”</w:t>
      </w:r>
      <w:bookmarkEnd w:id="29"/>
    </w:p>
    <w:p w14:paraId="7F43CE7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申报条件：</w:t>
      </w:r>
      <w:r>
        <w:rPr>
          <w:rFonts w:hint="default" w:ascii="宋体" w:hAnsi="宋体" w:eastAsia="仿宋_GB2312" w:cs="仿宋_GB2312"/>
          <w:b w:val="0"/>
          <w:bCs w:val="0"/>
          <w:color w:val="auto"/>
          <w:sz w:val="32"/>
          <w:szCs w:val="32"/>
          <w:highlight w:val="none"/>
          <w:lang w:val="en-US" w:eastAsia="zh-CN"/>
        </w:rPr>
        <w:t>获批国家重点实验室、省级重点实验室</w:t>
      </w:r>
      <w:r>
        <w:rPr>
          <w:rFonts w:hint="eastAsia" w:ascii="宋体" w:hAnsi="宋体" w:eastAsia="仿宋_GB2312" w:cs="仿宋_GB2312"/>
          <w:b w:val="0"/>
          <w:bCs w:val="0"/>
          <w:color w:val="auto"/>
          <w:sz w:val="32"/>
          <w:szCs w:val="32"/>
          <w:highlight w:val="none"/>
          <w:lang w:val="en-US" w:eastAsia="zh-CN"/>
        </w:rPr>
        <w:t>；</w:t>
      </w:r>
      <w:r>
        <w:rPr>
          <w:rFonts w:hint="eastAsia" w:ascii="宋体" w:hAnsi="宋体" w:eastAsia="仿宋_GB2312" w:cs="仿宋_GB2312"/>
          <w:color w:val="auto"/>
          <w:sz w:val="32"/>
          <w:szCs w:val="32"/>
          <w:highlight w:val="none"/>
        </w:rPr>
        <w:t>获批国家</w:t>
      </w:r>
      <w:r>
        <w:rPr>
          <w:rFonts w:hint="eastAsia" w:ascii="宋体" w:hAnsi="宋体" w:eastAsia="仿宋_GB2312" w:cs="仿宋_GB2312"/>
          <w:color w:val="auto"/>
          <w:sz w:val="32"/>
          <w:szCs w:val="32"/>
          <w:highlight w:val="none"/>
          <w:lang w:eastAsia="zh-CN"/>
        </w:rPr>
        <w:t>级</w:t>
      </w:r>
      <w:r>
        <w:rPr>
          <w:rFonts w:hint="eastAsia" w:ascii="宋体" w:hAnsi="宋体" w:eastAsia="仿宋_GB2312" w:cs="仿宋_GB2312"/>
          <w:color w:val="auto"/>
          <w:sz w:val="32"/>
          <w:szCs w:val="32"/>
          <w:highlight w:val="none"/>
        </w:rPr>
        <w:t>技术创新中心、省级技术创新中心。</w:t>
      </w:r>
    </w:p>
    <w:p w14:paraId="04B4415B">
      <w:pPr>
        <w:pageBreakBefore w:val="0"/>
        <w:wordWrap/>
        <w:topLinePunct w:val="0"/>
        <w:bidi w:val="0"/>
        <w:spacing w:beforeAutospacing="0" w:afterAutospacing="0" w:line="560" w:lineRule="exact"/>
        <w:ind w:left="0" w:leftChars="0" w:firstLine="643" w:firstLineChars="200"/>
        <w:rPr>
          <w:rFonts w:hint="default" w:ascii="宋体" w:hAnsi="宋体" w:eastAsia="仿宋_GB2312" w:cs="仿宋_GB2312"/>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办理流程：</w:t>
      </w:r>
      <w:r>
        <w:rPr>
          <w:rFonts w:hint="default" w:ascii="宋体" w:hAnsi="宋体" w:eastAsia="仿宋_GB2312" w:cs="仿宋_GB2312"/>
          <w:color w:val="auto"/>
          <w:sz w:val="32"/>
          <w:szCs w:val="32"/>
          <w:highlight w:val="none"/>
          <w:lang w:val="en-US" w:eastAsia="zh-CN"/>
        </w:rPr>
        <w:t>免申即享</w:t>
      </w:r>
      <w:r>
        <w:rPr>
          <w:rFonts w:hint="eastAsia" w:ascii="宋体" w:hAnsi="宋体" w:eastAsia="仿宋_GB2312" w:cs="仿宋_GB2312"/>
          <w:color w:val="auto"/>
          <w:sz w:val="32"/>
          <w:szCs w:val="32"/>
          <w:highlight w:val="none"/>
          <w:lang w:val="en-US" w:eastAsia="zh-CN"/>
        </w:rPr>
        <w:t>。</w:t>
      </w:r>
    </w:p>
    <w:p w14:paraId="0A436EB3">
      <w:pPr>
        <w:pStyle w:val="9"/>
        <w:pageBreakBefore w:val="0"/>
        <w:wordWrap/>
        <w:topLinePunct w:val="0"/>
        <w:bidi w:val="0"/>
        <w:spacing w:beforeAutospacing="0" w:afterAutospacing="0" w:line="560" w:lineRule="exact"/>
        <w:ind w:left="0" w:leftChars="0" w:firstLine="640" w:firstLineChars="200"/>
        <w:rPr>
          <w:rFonts w:hint="eastAsia" w:ascii="宋体" w:hAnsi="宋体"/>
          <w:color w:val="auto"/>
          <w:highlight w:val="none"/>
          <w:lang w:val="en-US" w:eastAsia="zh-CN"/>
        </w:rPr>
      </w:pPr>
      <w:bookmarkStart w:id="30" w:name="_Toc616545282_WPSOffice_Level3"/>
      <w:r>
        <w:rPr>
          <w:rFonts w:hint="eastAsia" w:ascii="宋体" w:hAnsi="宋体"/>
          <w:color w:val="auto"/>
          <w:highlight w:val="none"/>
          <w:lang w:val="en-US" w:eastAsia="zh-CN"/>
        </w:rPr>
        <w:t>（2）“威海市市级重点实验室、技术创新中心”</w:t>
      </w:r>
      <w:bookmarkEnd w:id="30"/>
    </w:p>
    <w:p w14:paraId="3D6B887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获批且建设期满的市级重点实验室、技术创新中心。</w:t>
      </w:r>
    </w:p>
    <w:p w14:paraId="4492DB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《威海市xxx技术创新中心绩效评估自评报告》《威海市xxx重点实验室验收（评估）报告》。</w:t>
      </w:r>
    </w:p>
    <w:p w14:paraId="572B40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平台建设单位根据威海荣成市科技局发布的市级通知要求，通过威海市政务办公平台进行在线申报，经区市科技部门审核推荐至荣成市科技局。</w:t>
      </w:r>
    </w:p>
    <w:p w14:paraId="6926864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咨询</w:t>
      </w:r>
      <w:r>
        <w:rPr>
          <w:rFonts w:hint="eastAsia" w:ascii="宋体" w:hAnsi="宋体" w:eastAsia="仿宋_GB2312" w:cs="仿宋_GB2312"/>
          <w:b/>
          <w:bCs/>
          <w:color w:val="auto"/>
          <w:sz w:val="32"/>
          <w:szCs w:val="32"/>
          <w:highlight w:val="none"/>
          <w:lang w:val="en-US" w:eastAsia="zh-CN"/>
        </w:rPr>
        <w:t>服务</w:t>
      </w:r>
      <w:r>
        <w:rPr>
          <w:rFonts w:hint="default" w:ascii="宋体" w:hAnsi="宋体" w:eastAsia="仿宋_GB2312" w:cs="仿宋_GB2312"/>
          <w:b/>
          <w:bCs/>
          <w:color w:val="auto"/>
          <w:sz w:val="32"/>
          <w:szCs w:val="32"/>
          <w:highlight w:val="none"/>
          <w:lang w:val="en-US" w:eastAsia="zh-CN"/>
        </w:rPr>
        <w:t>：</w:t>
      </w:r>
      <w:r>
        <w:rPr>
          <w:rFonts w:hint="eastAsia" w:ascii="宋体" w:hAnsi="宋体" w:eastAsia="仿宋_GB2312" w:cs="仿宋_GB2312"/>
          <w:b w:val="0"/>
          <w:bCs w:val="0"/>
          <w:i w:val="0"/>
          <w:iCs w:val="0"/>
          <w:caps w:val="0"/>
          <w:color w:val="auto"/>
          <w:spacing w:val="0"/>
          <w:sz w:val="32"/>
          <w:szCs w:val="32"/>
          <w:highlight w:val="none"/>
          <w:lang w:val="en-US" w:eastAsia="zh-CN"/>
        </w:rPr>
        <w:t>荣成市科技局资配科，电话：7592175（政策解读）；</w:t>
      </w:r>
    </w:p>
    <w:p w14:paraId="6BBC4839">
      <w:pPr>
        <w:pStyle w:val="9"/>
        <w:pageBreakBefore w:val="0"/>
        <w:wordWrap/>
        <w:topLinePunct w:val="0"/>
        <w:bidi w:val="0"/>
        <w:spacing w:beforeAutospacing="0" w:afterAutospacing="0" w:line="560" w:lineRule="exact"/>
        <w:ind w:left="0" w:leftChars="0"/>
        <w:rPr>
          <w:rFonts w:hint="eastAsia" w:ascii="宋体" w:hAnsi="宋体" w:cs="仿宋_GB2312"/>
          <w:color w:val="auto"/>
          <w:sz w:val="32"/>
          <w:szCs w:val="32"/>
          <w:highlight w:val="none"/>
          <w:lang w:val="en-US" w:eastAsia="zh-CN"/>
        </w:rPr>
      </w:pPr>
      <w:r>
        <w:rPr>
          <w:rFonts w:hint="eastAsia" w:ascii="宋体" w:hAnsi="宋体" w:cs="仿宋_GB2312"/>
          <w:color w:val="auto"/>
          <w:sz w:val="32"/>
          <w:szCs w:val="32"/>
          <w:highlight w:val="none"/>
          <w:lang w:val="en-US" w:eastAsia="zh-CN"/>
        </w:rPr>
        <w:t>②对“临床医学研究中心”部分解读。</w:t>
      </w:r>
    </w:p>
    <w:p w14:paraId="216F8B55">
      <w:pPr>
        <w:pStyle w:val="9"/>
        <w:pageBreakBefore w:val="0"/>
        <w:wordWrap/>
        <w:topLinePunct w:val="0"/>
        <w:bidi w:val="0"/>
        <w:spacing w:beforeAutospacing="0" w:afterAutospacing="0" w:line="560" w:lineRule="exact"/>
        <w:ind w:left="0" w:leftChars="0"/>
        <w:rPr>
          <w:rFonts w:hint="eastAsia" w:ascii="宋体" w:hAnsi="宋体" w:cs="仿宋_GB2312"/>
          <w:color w:val="auto"/>
          <w:sz w:val="32"/>
          <w:szCs w:val="32"/>
          <w:highlight w:val="none"/>
          <w:lang w:val="en-US" w:eastAsia="zh-CN"/>
        </w:rPr>
      </w:pPr>
      <w:bookmarkStart w:id="31" w:name="_Toc1044039840_WPSOffice_Level3"/>
      <w:r>
        <w:rPr>
          <w:rFonts w:hint="eastAsia" w:ascii="宋体" w:hAnsi="宋体" w:cs="仿宋_GB2312"/>
          <w:color w:val="auto"/>
          <w:sz w:val="32"/>
          <w:szCs w:val="32"/>
          <w:highlight w:val="none"/>
          <w:lang w:val="en-US" w:eastAsia="zh-CN"/>
        </w:rPr>
        <w:t>(1)【</w:t>
      </w:r>
      <w:r>
        <w:rPr>
          <w:rFonts w:hint="eastAsia" w:ascii="宋体" w:hAnsi="宋体" w:cs="仿宋_GB2312"/>
          <w:b/>
          <w:bCs/>
          <w:color w:val="auto"/>
          <w:sz w:val="32"/>
          <w:szCs w:val="32"/>
          <w:highlight w:val="none"/>
          <w:lang w:val="en-US" w:eastAsia="zh-CN"/>
        </w:rPr>
        <w:t>免申即享</w:t>
      </w:r>
      <w:r>
        <w:rPr>
          <w:rFonts w:hint="eastAsia" w:ascii="宋体" w:hAnsi="宋体" w:cs="仿宋_GB2312"/>
          <w:color w:val="auto"/>
          <w:sz w:val="32"/>
          <w:szCs w:val="32"/>
          <w:highlight w:val="none"/>
          <w:lang w:val="en-US" w:eastAsia="zh-CN"/>
        </w:rPr>
        <w:t>】“国家级、省级临床医学研究中心”</w:t>
      </w:r>
      <w:bookmarkEnd w:id="31"/>
    </w:p>
    <w:p w14:paraId="4D35CA1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申报条件：</w:t>
      </w:r>
      <w:r>
        <w:rPr>
          <w:rFonts w:hint="default" w:ascii="宋体" w:hAnsi="宋体" w:eastAsia="仿宋_GB2312" w:cs="仿宋_GB2312"/>
          <w:b w:val="0"/>
          <w:bCs w:val="0"/>
          <w:color w:val="auto"/>
          <w:sz w:val="32"/>
          <w:szCs w:val="32"/>
          <w:highlight w:val="none"/>
          <w:lang w:val="en-US" w:eastAsia="zh-CN"/>
        </w:rPr>
        <w:t>获批国家、省级</w:t>
      </w:r>
      <w:r>
        <w:rPr>
          <w:rFonts w:hint="eastAsia" w:ascii="宋体" w:hAnsi="宋体" w:eastAsia="仿宋_GB2312" w:cs="仿宋_GB2312"/>
          <w:b w:val="0"/>
          <w:bCs w:val="0"/>
          <w:color w:val="auto"/>
          <w:sz w:val="32"/>
          <w:szCs w:val="32"/>
          <w:highlight w:val="none"/>
          <w:lang w:val="en-US" w:eastAsia="zh-CN"/>
        </w:rPr>
        <w:t>临床医学研究</w:t>
      </w:r>
      <w:r>
        <w:rPr>
          <w:rFonts w:hint="default" w:ascii="宋体" w:hAnsi="宋体" w:eastAsia="仿宋_GB2312" w:cs="仿宋_GB2312"/>
          <w:b w:val="0"/>
          <w:bCs w:val="0"/>
          <w:color w:val="auto"/>
          <w:sz w:val="32"/>
          <w:szCs w:val="32"/>
          <w:highlight w:val="none"/>
          <w:lang w:val="en-US" w:eastAsia="zh-CN"/>
        </w:rPr>
        <w:t>中心。</w:t>
      </w:r>
    </w:p>
    <w:p w14:paraId="4D0DCF8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办理流程：</w:t>
      </w:r>
      <w:r>
        <w:rPr>
          <w:rFonts w:hint="default" w:ascii="宋体" w:hAnsi="宋体" w:eastAsia="仿宋_GB2312" w:cs="仿宋_GB2312"/>
          <w:b w:val="0"/>
          <w:bCs/>
          <w:color w:val="auto"/>
          <w:sz w:val="32"/>
          <w:szCs w:val="32"/>
          <w:highlight w:val="none"/>
          <w:lang w:val="en-US" w:eastAsia="zh-CN"/>
        </w:rPr>
        <w:t>免申即享</w:t>
      </w:r>
      <w:r>
        <w:rPr>
          <w:rFonts w:hint="eastAsia" w:ascii="宋体" w:hAnsi="宋体" w:eastAsia="仿宋_GB2312" w:cs="仿宋_GB2312"/>
          <w:b w:val="0"/>
          <w:bCs/>
          <w:color w:val="auto"/>
          <w:sz w:val="32"/>
          <w:szCs w:val="32"/>
          <w:highlight w:val="none"/>
          <w:lang w:val="en-US" w:eastAsia="zh-CN"/>
        </w:rPr>
        <w:t>。</w:t>
      </w:r>
    </w:p>
    <w:p w14:paraId="30CDB4FB">
      <w:pPr>
        <w:pStyle w:val="9"/>
        <w:pageBreakBefore w:val="0"/>
        <w:wordWrap/>
        <w:topLinePunct w:val="0"/>
        <w:bidi w:val="0"/>
        <w:spacing w:beforeAutospacing="0" w:afterAutospacing="0" w:line="560" w:lineRule="exact"/>
        <w:ind w:left="0" w:leftChars="0"/>
        <w:rPr>
          <w:rFonts w:hint="eastAsia" w:ascii="宋体" w:hAnsi="宋体"/>
          <w:color w:val="auto"/>
          <w:highlight w:val="none"/>
          <w:lang w:val="en-US" w:eastAsia="zh-CN"/>
        </w:rPr>
      </w:pPr>
      <w:bookmarkStart w:id="32" w:name="_Toc1219559422_WPSOffice_Level3"/>
      <w:r>
        <w:rPr>
          <w:rFonts w:hint="eastAsia" w:ascii="宋体" w:hAnsi="宋体"/>
          <w:color w:val="auto"/>
          <w:highlight w:val="none"/>
          <w:lang w:val="en-US" w:eastAsia="zh-CN"/>
        </w:rPr>
        <w:t>(2)“</w:t>
      </w:r>
      <w:r>
        <w:rPr>
          <w:rFonts w:hint="eastAsia" w:ascii="宋体" w:hAnsi="宋体" w:eastAsia="仿宋_GB2312" w:cs="仿宋_GB2312"/>
          <w:b w:val="0"/>
          <w:bCs w:val="0"/>
          <w:color w:val="auto"/>
          <w:sz w:val="32"/>
          <w:szCs w:val="32"/>
          <w:highlight w:val="none"/>
          <w:lang w:val="en-US" w:eastAsia="zh-CN"/>
        </w:rPr>
        <w:t>威海</w:t>
      </w:r>
      <w:r>
        <w:rPr>
          <w:rFonts w:hint="eastAsia" w:ascii="宋体" w:hAnsi="宋体" w:cs="仿宋_GB2312"/>
          <w:b w:val="0"/>
          <w:bCs w:val="0"/>
          <w:color w:val="auto"/>
          <w:sz w:val="32"/>
          <w:szCs w:val="32"/>
          <w:highlight w:val="none"/>
          <w:lang w:val="en-US" w:eastAsia="zh-CN"/>
        </w:rPr>
        <w:t>市市级临床医学研究</w:t>
      </w:r>
      <w:r>
        <w:rPr>
          <w:rFonts w:hint="eastAsia" w:ascii="宋体" w:hAnsi="宋体" w:eastAsia="仿宋_GB2312" w:cs="仿宋_GB2312"/>
          <w:b w:val="0"/>
          <w:bCs w:val="0"/>
          <w:color w:val="auto"/>
          <w:sz w:val="32"/>
          <w:szCs w:val="32"/>
          <w:highlight w:val="none"/>
          <w:lang w:val="en-US" w:eastAsia="zh-CN"/>
        </w:rPr>
        <w:t>中心</w:t>
      </w:r>
      <w:r>
        <w:rPr>
          <w:rFonts w:hint="eastAsia" w:ascii="宋体" w:hAnsi="宋体"/>
          <w:color w:val="auto"/>
          <w:highlight w:val="none"/>
          <w:lang w:val="en-US" w:eastAsia="zh-CN"/>
        </w:rPr>
        <w:t>”</w:t>
      </w:r>
      <w:bookmarkEnd w:id="32"/>
    </w:p>
    <w:p w14:paraId="7028FE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获批且建设期满的市级临床医学研究中心。</w:t>
      </w:r>
    </w:p>
    <w:p w14:paraId="6BA00C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Times New Roman"/>
          <w:b w:val="0"/>
          <w:bCs w:val="0"/>
          <w:color w:val="auto"/>
          <w:sz w:val="32"/>
          <w:szCs w:val="32"/>
          <w:highlight w:val="none"/>
        </w:rPr>
      </w:pPr>
      <w:r>
        <w:rPr>
          <w:rFonts w:hint="eastAsia" w:ascii="宋体" w:hAnsi="宋体" w:eastAsia="仿宋_GB2312" w:cs="仿宋_GB2312"/>
          <w:b/>
          <w:bCs/>
          <w:color w:val="auto"/>
          <w:sz w:val="32"/>
          <w:szCs w:val="32"/>
          <w:highlight w:val="none"/>
          <w:lang w:val="en-US" w:eastAsia="zh-CN"/>
        </w:rPr>
        <w:t>申报材料：</w:t>
      </w:r>
      <w:r>
        <w:rPr>
          <w:rFonts w:hint="default" w:ascii="宋体" w:hAnsi="宋体" w:eastAsia="仿宋_GB2312" w:cs="Times New Roman"/>
          <w:b w:val="0"/>
          <w:bCs w:val="0"/>
          <w:color w:val="auto"/>
          <w:sz w:val="32"/>
          <w:szCs w:val="32"/>
          <w:highlight w:val="none"/>
        </w:rPr>
        <w:t>《</w:t>
      </w:r>
      <w:r>
        <w:rPr>
          <w:rFonts w:hint="default" w:ascii="宋体" w:hAnsi="宋体" w:eastAsia="仿宋_GB2312" w:cs="Times New Roman"/>
          <w:b w:val="0"/>
          <w:bCs w:val="0"/>
          <w:color w:val="auto"/>
          <w:sz w:val="32"/>
          <w:szCs w:val="32"/>
          <w:highlight w:val="none"/>
          <w:lang w:eastAsia="zh-CN"/>
        </w:rPr>
        <w:t>威海市</w:t>
      </w:r>
      <w:r>
        <w:rPr>
          <w:rFonts w:hint="default" w:ascii="宋体" w:hAnsi="宋体" w:eastAsia="仿宋_GB2312" w:cs="Times New Roman"/>
          <w:b w:val="0"/>
          <w:bCs w:val="0"/>
          <w:color w:val="auto"/>
          <w:sz w:val="32"/>
          <w:szCs w:val="32"/>
          <w:highlight w:val="none"/>
        </w:rPr>
        <w:t>临床医学研究中心运行绩效自评价报告》</w:t>
      </w:r>
    </w:p>
    <w:p w14:paraId="01544AB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根据威海荣成市科技局发布的威海市临床医学研究中心绩效评价通知要求，</w:t>
      </w:r>
      <w:r>
        <w:rPr>
          <w:rFonts w:hint="eastAsia" w:ascii="宋体" w:hAnsi="宋体" w:eastAsia="仿宋_GB2312" w:cs="仿宋_GB2312"/>
          <w:b w:val="0"/>
          <w:bCs w:val="0"/>
          <w:color w:val="auto"/>
          <w:sz w:val="32"/>
          <w:szCs w:val="32"/>
          <w:highlight w:val="none"/>
        </w:rPr>
        <w:t>依托单位</w:t>
      </w:r>
      <w:r>
        <w:rPr>
          <w:rFonts w:hint="eastAsia" w:ascii="宋体" w:hAnsi="宋体" w:eastAsia="仿宋_GB2312" w:cs="仿宋_GB2312"/>
          <w:b w:val="0"/>
          <w:bCs w:val="0"/>
          <w:color w:val="auto"/>
          <w:sz w:val="32"/>
          <w:szCs w:val="32"/>
          <w:highlight w:val="none"/>
          <w:lang w:eastAsia="zh-CN"/>
        </w:rPr>
        <w:t>填写</w:t>
      </w:r>
      <w:r>
        <w:rPr>
          <w:rFonts w:hint="eastAsia" w:ascii="宋体" w:hAnsi="宋体" w:cs="Times New Roman"/>
          <w:b w:val="0"/>
          <w:bCs w:val="0"/>
          <w:color w:val="auto"/>
          <w:sz w:val="32"/>
          <w:szCs w:val="32"/>
          <w:highlight w:val="none"/>
          <w:lang w:eastAsia="zh-CN"/>
        </w:rPr>
        <w:t>《</w:t>
      </w:r>
      <w:r>
        <w:rPr>
          <w:rFonts w:hint="default" w:ascii="宋体" w:hAnsi="宋体" w:eastAsia="仿宋_GB2312" w:cs="Times New Roman"/>
          <w:b w:val="0"/>
          <w:bCs w:val="0"/>
          <w:color w:val="auto"/>
          <w:sz w:val="32"/>
          <w:szCs w:val="32"/>
          <w:highlight w:val="none"/>
          <w:lang w:eastAsia="zh-CN"/>
        </w:rPr>
        <w:t>威海市</w:t>
      </w:r>
      <w:r>
        <w:rPr>
          <w:rFonts w:hint="default" w:ascii="宋体" w:hAnsi="宋体" w:eastAsia="仿宋_GB2312" w:cs="Times New Roman"/>
          <w:b w:val="0"/>
          <w:bCs w:val="0"/>
          <w:color w:val="auto"/>
          <w:sz w:val="32"/>
          <w:szCs w:val="32"/>
          <w:highlight w:val="none"/>
        </w:rPr>
        <w:t>临床医学研究中心运行绩效自评价报告</w:t>
      </w:r>
      <w:r>
        <w:rPr>
          <w:rFonts w:hint="eastAsia" w:ascii="宋体" w:hAnsi="宋体" w:cs="Times New Roman"/>
          <w:b w:val="0"/>
          <w:bCs w:val="0"/>
          <w:color w:val="auto"/>
          <w:sz w:val="32"/>
          <w:szCs w:val="32"/>
          <w:highlight w:val="none"/>
          <w:lang w:eastAsia="zh-CN"/>
        </w:rPr>
        <w:t>》</w:t>
      </w:r>
      <w:r>
        <w:rPr>
          <w:rFonts w:hint="default" w:ascii="宋体" w:hAnsi="宋体" w:eastAsia="仿宋_GB2312" w:cs="Times New Roman"/>
          <w:b w:val="0"/>
          <w:bCs w:val="0"/>
          <w:color w:val="auto"/>
          <w:sz w:val="32"/>
          <w:szCs w:val="32"/>
          <w:highlight w:val="none"/>
        </w:rPr>
        <w:t>，由主管部门推荐上报</w:t>
      </w:r>
      <w:r>
        <w:rPr>
          <w:rFonts w:hint="eastAsia" w:ascii="宋体" w:hAnsi="宋体" w:cs="Times New Roman"/>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lang w:eastAsia="zh-CN"/>
        </w:rPr>
        <w:t>临床中心管理部门组织开展绩效评价，形成绩效评价意见</w:t>
      </w:r>
      <w:r>
        <w:rPr>
          <w:rFonts w:hint="eastAsia" w:ascii="宋体" w:hAnsi="宋体" w:eastAsia="仿宋_GB2312" w:cs="仿宋_GB2312"/>
          <w:b w:val="0"/>
          <w:bCs w:val="0"/>
          <w:color w:val="auto"/>
          <w:sz w:val="32"/>
          <w:szCs w:val="32"/>
          <w:highlight w:val="none"/>
        </w:rPr>
        <w:t>。</w:t>
      </w:r>
    </w:p>
    <w:p w14:paraId="627D624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咨询方式：</w:t>
      </w:r>
      <w:r>
        <w:rPr>
          <w:rFonts w:hint="eastAsia" w:ascii="宋体" w:hAnsi="宋体" w:eastAsia="仿宋_GB2312" w:cs="仿宋_GB2312"/>
          <w:color w:val="auto"/>
          <w:sz w:val="32"/>
          <w:szCs w:val="32"/>
          <w:highlight w:val="none"/>
          <w:lang w:val="en-US" w:eastAsia="zh-CN"/>
        </w:rPr>
        <w:t>荣成市</w:t>
      </w:r>
      <w:r>
        <w:rPr>
          <w:rFonts w:hint="eastAsia" w:ascii="宋体" w:hAnsi="宋体" w:eastAsia="仿宋_GB2312" w:cs="仿宋_GB2312"/>
          <w:color w:val="auto"/>
          <w:sz w:val="32"/>
          <w:szCs w:val="32"/>
          <w:highlight w:val="none"/>
          <w:lang w:eastAsia="zh-CN"/>
        </w:rPr>
        <w:t>科技局</w:t>
      </w:r>
      <w:r>
        <w:rPr>
          <w:rFonts w:hint="eastAsia" w:ascii="宋体" w:hAnsi="宋体" w:eastAsia="仿宋_GB2312" w:cs="仿宋_GB2312"/>
          <w:color w:val="auto"/>
          <w:sz w:val="32"/>
          <w:szCs w:val="32"/>
          <w:highlight w:val="none"/>
          <w:lang w:val="en-US" w:eastAsia="zh-CN"/>
        </w:rPr>
        <w:t>资配</w:t>
      </w:r>
      <w:r>
        <w:rPr>
          <w:rFonts w:hint="eastAsia" w:ascii="宋体" w:hAnsi="宋体" w:eastAsia="仿宋_GB2312" w:cs="仿宋_GB2312"/>
          <w:color w:val="auto"/>
          <w:sz w:val="32"/>
          <w:szCs w:val="32"/>
          <w:highlight w:val="none"/>
        </w:rPr>
        <w:t>科，电话：</w:t>
      </w:r>
      <w:r>
        <w:rPr>
          <w:rFonts w:hint="eastAsia" w:ascii="宋体" w:hAnsi="宋体" w:eastAsia="仿宋_GB2312" w:cs="仿宋_GB2312"/>
          <w:color w:val="auto"/>
          <w:sz w:val="32"/>
          <w:szCs w:val="32"/>
          <w:highlight w:val="none"/>
          <w:lang w:val="en-US" w:eastAsia="zh-CN"/>
        </w:rPr>
        <w:t>7592175</w:t>
      </w:r>
      <w:r>
        <w:rPr>
          <w:rFonts w:hint="eastAsia" w:ascii="宋体" w:hAnsi="宋体" w:cs="仿宋_GB2312"/>
          <w:b w:val="0"/>
          <w:bCs w:val="0"/>
          <w:color w:val="auto"/>
          <w:sz w:val="32"/>
          <w:szCs w:val="32"/>
          <w:highlight w:val="none"/>
          <w:lang w:val="en-US" w:eastAsia="zh-CN"/>
        </w:rPr>
        <w:t>。</w:t>
      </w:r>
    </w:p>
    <w:p w14:paraId="0FE1ABC1">
      <w:pPr>
        <w:pageBreakBefore w:val="0"/>
        <w:wordWrap/>
        <w:topLinePunct w:val="0"/>
        <w:bidi w:val="0"/>
        <w:spacing w:beforeAutospacing="0" w:afterAutospacing="0" w:line="560" w:lineRule="exact"/>
        <w:ind w:left="0" w:leftChars="0" w:firstLine="640"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③【</w:t>
      </w:r>
      <w:r>
        <w:rPr>
          <w:rFonts w:hint="eastAsia" w:ascii="宋体" w:hAnsi="宋体" w:eastAsia="仿宋_GB2312" w:cs="仿宋_GB2312"/>
          <w:b/>
          <w:bCs/>
          <w:color w:val="auto"/>
          <w:sz w:val="32"/>
          <w:szCs w:val="32"/>
          <w:highlight w:val="none"/>
          <w:lang w:val="en-US" w:eastAsia="zh-CN"/>
        </w:rPr>
        <w:t>免申即享</w:t>
      </w:r>
      <w:r>
        <w:rPr>
          <w:rFonts w:hint="eastAsia" w:ascii="宋体" w:hAnsi="宋体" w:eastAsia="仿宋_GB2312" w:cs="仿宋_GB2312"/>
          <w:color w:val="auto"/>
          <w:sz w:val="32"/>
          <w:szCs w:val="32"/>
          <w:highlight w:val="none"/>
          <w:lang w:val="en-US" w:eastAsia="zh-CN"/>
        </w:rPr>
        <w:t>】对“省级创新创业共同体”部分解读。</w:t>
      </w:r>
    </w:p>
    <w:p w14:paraId="20D1EDBC">
      <w:pPr>
        <w:pStyle w:val="9"/>
        <w:pageBreakBefore w:val="0"/>
        <w:wordWrap/>
        <w:topLinePunct w:val="0"/>
        <w:bidi w:val="0"/>
        <w:spacing w:beforeAutospacing="0" w:afterAutospacing="0" w:line="560" w:lineRule="exact"/>
        <w:ind w:left="0" w:leftChars="0"/>
        <w:rPr>
          <w:rFonts w:hint="default" w:ascii="宋体" w:hAnsi="宋体" w:eastAsia="仿宋_GB2312"/>
          <w:color w:val="auto"/>
          <w:highlight w:val="none"/>
          <w:lang w:val="en-US" w:eastAsia="zh-CN"/>
        </w:rPr>
      </w:pPr>
      <w:r>
        <w:rPr>
          <w:rFonts w:hint="eastAsia" w:ascii="宋体" w:hAnsi="宋体"/>
          <w:b/>
          <w:bCs/>
          <w:color w:val="auto"/>
          <w:highlight w:val="none"/>
        </w:rPr>
        <w:t>申报条件：</w:t>
      </w:r>
      <w:r>
        <w:rPr>
          <w:rFonts w:hint="eastAsia" w:ascii="宋体" w:hAnsi="宋体"/>
          <w:color w:val="auto"/>
          <w:highlight w:val="none"/>
        </w:rPr>
        <w:t>获批</w:t>
      </w:r>
      <w:r>
        <w:rPr>
          <w:rFonts w:hint="eastAsia" w:ascii="宋体" w:hAnsi="宋体"/>
          <w:color w:val="auto"/>
          <w:highlight w:val="none"/>
          <w:lang w:val="en-US" w:eastAsia="zh-CN"/>
        </w:rPr>
        <w:t>省级创新创业共同体。</w:t>
      </w:r>
    </w:p>
    <w:p w14:paraId="4AE7F01B">
      <w:pPr>
        <w:pStyle w:val="9"/>
        <w:pageBreakBefore w:val="0"/>
        <w:wordWrap/>
        <w:topLinePunct w:val="0"/>
        <w:bidi w:val="0"/>
        <w:spacing w:beforeAutospacing="0" w:afterAutospacing="0" w:line="560" w:lineRule="exact"/>
        <w:ind w:left="0" w:leftChars="0"/>
        <w:rPr>
          <w:rFonts w:hint="eastAsia" w:ascii="宋体" w:hAnsi="宋体" w:eastAsia="仿宋_GB2312"/>
          <w:color w:val="auto"/>
          <w:highlight w:val="none"/>
          <w:lang w:eastAsia="zh-CN"/>
        </w:rPr>
      </w:pPr>
      <w:r>
        <w:rPr>
          <w:rFonts w:hint="eastAsia" w:ascii="宋体" w:hAnsi="宋体"/>
          <w:b/>
          <w:bCs/>
          <w:color w:val="auto"/>
          <w:highlight w:val="none"/>
        </w:rPr>
        <w:t>办理流程：</w:t>
      </w:r>
      <w:r>
        <w:rPr>
          <w:rFonts w:hint="eastAsia" w:ascii="宋体" w:hAnsi="宋体"/>
          <w:color w:val="auto"/>
          <w:highlight w:val="none"/>
        </w:rPr>
        <w:t>免申即享</w:t>
      </w:r>
      <w:r>
        <w:rPr>
          <w:rFonts w:hint="eastAsia" w:ascii="宋体" w:hAnsi="宋体"/>
          <w:color w:val="auto"/>
          <w:highlight w:val="none"/>
          <w:lang w:eastAsia="zh-CN"/>
        </w:rPr>
        <w:t>。</w:t>
      </w:r>
    </w:p>
    <w:p w14:paraId="476CA96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color w:val="auto"/>
          <w:sz w:val="32"/>
          <w:szCs w:val="32"/>
          <w:highlight w:val="none"/>
          <w:lang w:eastAsia="zh-CN"/>
        </w:rPr>
        <w:t>咨询服务：</w:t>
      </w:r>
      <w:r>
        <w:rPr>
          <w:rFonts w:hint="eastAsia" w:ascii="宋体" w:hAnsi="宋体" w:eastAsia="仿宋_GB2312" w:cs="仿宋_GB2312"/>
          <w:b w:val="0"/>
          <w:bCs w:val="0"/>
          <w:i w:val="0"/>
          <w:iCs w:val="0"/>
          <w:caps w:val="0"/>
          <w:color w:val="auto"/>
          <w:spacing w:val="0"/>
          <w:sz w:val="32"/>
          <w:szCs w:val="32"/>
          <w:highlight w:val="none"/>
          <w:lang w:val="en-US" w:eastAsia="zh-CN"/>
        </w:rPr>
        <w:t>荣成市科技局资配科，电话：7592175（政策解读）；</w:t>
      </w:r>
    </w:p>
    <w:p w14:paraId="43B5D7D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Times New Roman"/>
          <w:b/>
          <w:color w:val="auto"/>
          <w:sz w:val="32"/>
          <w:highlight w:val="none"/>
        </w:rPr>
      </w:pPr>
      <w:r>
        <w:rPr>
          <w:rFonts w:hint="eastAsia" w:ascii="宋体" w:hAnsi="宋体" w:cs="宋体"/>
          <w:b/>
          <w:color w:val="auto"/>
          <w:sz w:val="32"/>
          <w:highlight w:val="none"/>
          <w:lang w:val="en-US" w:eastAsia="zh-CN"/>
        </w:rPr>
        <w:t>55</w:t>
      </w:r>
      <w:r>
        <w:rPr>
          <w:rFonts w:hint="eastAsia" w:ascii="宋体" w:hAnsi="宋体" w:eastAsia="宋体" w:cs="宋体"/>
          <w:b/>
          <w:color w:val="auto"/>
          <w:sz w:val="32"/>
          <w:highlight w:val="none"/>
          <w:lang w:val="en-US" w:eastAsia="zh-CN"/>
        </w:rPr>
        <w:t>.</w:t>
      </w:r>
      <w:r>
        <w:rPr>
          <w:rFonts w:hint="eastAsia" w:ascii="宋体" w:hAnsi="宋体" w:eastAsia="仿宋_GB2312" w:cs="Times New Roman"/>
          <w:b/>
          <w:color w:val="auto"/>
          <w:sz w:val="32"/>
          <w:highlight w:val="none"/>
        </w:rPr>
        <w:t>加强新型研发机构培育。鼓励建设投资主体多元化、组建方式多样化、管理制度现代化、运行机制市场化、具有可持续发展能力的新型研发机构，以此为载体，拓展“政产学研金服用”合作的深度与广度，不断提升创新体系整体效能。对备案的市级新型研发机构，绩效评价优秀的，给予不超过</w:t>
      </w:r>
      <w:r>
        <w:rPr>
          <w:rFonts w:hint="eastAsia" w:ascii="宋体" w:hAnsi="宋体" w:eastAsia="宋体" w:cs="宋体"/>
          <w:b/>
          <w:color w:val="auto"/>
          <w:sz w:val="32"/>
          <w:szCs w:val="32"/>
          <w:highlight w:val="none"/>
        </w:rPr>
        <w:t>5</w:t>
      </w:r>
      <w:r>
        <w:rPr>
          <w:rFonts w:hint="eastAsia" w:ascii="宋体" w:hAnsi="宋体" w:eastAsia="宋体" w:cs="宋体"/>
          <w:b/>
          <w:color w:val="auto"/>
          <w:sz w:val="32"/>
          <w:szCs w:val="32"/>
          <w:highlight w:val="none"/>
          <w:lang w:val="en-US" w:eastAsia="zh-CN"/>
        </w:rPr>
        <w:t>0</w:t>
      </w:r>
      <w:r>
        <w:rPr>
          <w:rFonts w:hint="eastAsia" w:ascii="宋体" w:hAnsi="宋体" w:eastAsia="仿宋_GB2312" w:cs="Times New Roman"/>
          <w:b/>
          <w:color w:val="auto"/>
          <w:sz w:val="32"/>
          <w:highlight w:val="none"/>
        </w:rPr>
        <w:t>万元补助，支持其参与省级新型研发机构备案。</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52C6E5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4</w:t>
      </w:r>
      <w:r>
        <w:rPr>
          <w:rFonts w:hint="eastAsia" w:ascii="宋体" w:hAnsi="宋体" w:eastAsia="仿宋_GB2312" w:cs="仿宋_GB2312"/>
          <w:b w:val="0"/>
          <w:bCs w:val="0"/>
          <w:color w:val="auto"/>
          <w:sz w:val="32"/>
          <w:szCs w:val="32"/>
          <w:highlight w:val="none"/>
          <w:lang w:val="en-US" w:eastAsia="zh-CN"/>
        </w:rPr>
        <w:t>条。</w:t>
      </w:r>
    </w:p>
    <w:p w14:paraId="0F1FE81D">
      <w:pPr>
        <w:keepNext w:val="0"/>
        <w:keepLines w:val="0"/>
        <w:pageBreakBefore w:val="0"/>
        <w:widowControl w:val="0"/>
        <w:kinsoku/>
        <w:wordWrap/>
        <w:overflowPunct/>
        <w:topLinePunct w:val="0"/>
        <w:autoSpaceDE/>
        <w:autoSpaceDN/>
        <w:bidi w:val="0"/>
        <w:adjustRightInd/>
        <w:spacing w:beforeAutospacing="0" w:afterAutospacing="0" w:line="560" w:lineRule="exact"/>
        <w:ind w:left="0" w:leftChars="0" w:firstLine="643" w:firstLineChars="200"/>
        <w:jc w:val="both"/>
        <w:textAlignment w:val="auto"/>
        <w:rPr>
          <w:rFonts w:hint="eastAsia" w:ascii="宋体" w:hAnsi="宋体" w:eastAsia="仿宋_GB2312" w:cs="Times New Roman"/>
          <w:b/>
          <w:color w:val="auto"/>
          <w:kern w:val="10"/>
          <w:sz w:val="32"/>
          <w:szCs w:val="32"/>
          <w:highlight w:val="none"/>
          <w:lang w:val="en-US" w:eastAsia="zh-CN" w:bidi="ar-SA"/>
        </w:rPr>
      </w:pPr>
      <w:r>
        <w:rPr>
          <w:rFonts w:hint="eastAsia" w:ascii="宋体" w:hAnsi="宋体" w:eastAsia="仿宋_GB2312" w:cs="Times New Roman"/>
          <w:b/>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10"/>
          <w:sz w:val="32"/>
          <w:szCs w:val="32"/>
          <w:highlight w:val="none"/>
          <w:lang w:val="en-US" w:eastAsia="zh-CN" w:bidi="ar-SA"/>
        </w:rPr>
        <w:t>2023年7月13日起施行，长期有效。</w:t>
      </w:r>
    </w:p>
    <w:p w14:paraId="020DF7F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560" w:lineRule="exact"/>
        <w:ind w:left="0" w:leftChars="0" w:firstLine="643" w:firstLineChars="200"/>
        <w:jc w:val="left"/>
        <w:textAlignment w:val="auto"/>
        <w:rPr>
          <w:rFonts w:hint="eastAsia" w:ascii="宋体" w:hAnsi="宋体" w:eastAsia="仿宋_GB2312" w:cs="Times New Roman"/>
          <w:b/>
          <w:color w:val="auto"/>
          <w:kern w:val="10"/>
          <w:sz w:val="32"/>
          <w:szCs w:val="32"/>
          <w:highlight w:val="none"/>
          <w:lang w:val="en-US" w:eastAsia="zh-CN" w:bidi="ar-SA"/>
        </w:rPr>
      </w:pPr>
      <w:r>
        <w:rPr>
          <w:rFonts w:hint="eastAsia" w:ascii="宋体" w:hAnsi="宋体" w:eastAsia="仿宋_GB2312" w:cs="Times New Roman"/>
          <w:b/>
          <w:color w:val="auto"/>
          <w:sz w:val="32"/>
          <w:highlight w:val="none"/>
          <w:lang w:eastAsia="zh-CN"/>
        </w:rPr>
        <w:t>申报条件：</w:t>
      </w:r>
      <w:r>
        <w:rPr>
          <w:rFonts w:hint="default" w:ascii="宋体" w:hAnsi="宋体" w:eastAsia="仿宋_GB2312" w:cs="仿宋_GB2312"/>
          <w:b w:val="0"/>
          <w:bCs w:val="0"/>
          <w:color w:val="auto"/>
          <w:kern w:val="10"/>
          <w:sz w:val="32"/>
          <w:szCs w:val="32"/>
          <w:highlight w:val="none"/>
          <w:lang w:val="en-US" w:eastAsia="zh-CN" w:bidi="ar-SA"/>
        </w:rPr>
        <w:t>主要面向注册地及其主要办公和科研场所在威海市行政区域内</w:t>
      </w:r>
      <w:r>
        <w:rPr>
          <w:rFonts w:hint="eastAsia" w:ascii="宋体" w:hAnsi="宋体" w:eastAsia="仿宋_GB2312" w:cs="仿宋_GB2312"/>
          <w:b w:val="0"/>
          <w:bCs w:val="0"/>
          <w:color w:val="auto"/>
          <w:kern w:val="10"/>
          <w:sz w:val="32"/>
          <w:szCs w:val="32"/>
          <w:highlight w:val="none"/>
          <w:lang w:val="en-US" w:eastAsia="zh-CN" w:bidi="ar-SA"/>
        </w:rPr>
        <w:t>，</w:t>
      </w:r>
      <w:r>
        <w:rPr>
          <w:rFonts w:hint="default" w:ascii="宋体" w:hAnsi="宋体" w:eastAsia="仿宋_GB2312" w:cs="仿宋_GB2312"/>
          <w:b w:val="0"/>
          <w:bCs w:val="0"/>
          <w:color w:val="auto"/>
          <w:kern w:val="10"/>
          <w:sz w:val="32"/>
          <w:szCs w:val="32"/>
          <w:highlight w:val="none"/>
          <w:lang w:val="en-US" w:eastAsia="zh-CN" w:bidi="ar-SA"/>
        </w:rPr>
        <w:t>注册运营1年以上</w:t>
      </w:r>
      <w:r>
        <w:rPr>
          <w:rFonts w:hint="eastAsia" w:ascii="宋体" w:hAnsi="宋体" w:eastAsia="仿宋_GB2312" w:cs="仿宋_GB2312"/>
          <w:b w:val="0"/>
          <w:bCs w:val="0"/>
          <w:color w:val="auto"/>
          <w:kern w:val="10"/>
          <w:sz w:val="32"/>
          <w:szCs w:val="32"/>
          <w:highlight w:val="none"/>
          <w:lang w:val="en-US" w:eastAsia="zh-CN" w:bidi="ar-SA"/>
        </w:rPr>
        <w:t>，</w:t>
      </w:r>
      <w:r>
        <w:rPr>
          <w:rFonts w:hint="default" w:ascii="宋体" w:hAnsi="宋体" w:eastAsia="仿宋_GB2312" w:cs="仿宋_GB2312"/>
          <w:b w:val="0"/>
          <w:bCs w:val="0"/>
          <w:color w:val="auto"/>
          <w:kern w:val="10"/>
          <w:sz w:val="32"/>
          <w:szCs w:val="32"/>
          <w:highlight w:val="none"/>
          <w:lang w:val="en-US" w:eastAsia="zh-CN" w:bidi="ar-SA"/>
        </w:rPr>
        <w:t>具备独立法人资格的企事业单位，投资主体包括政府及职能部门、产业园区、高校、科研院所、企业、社会组织等自建或联合建设。固定研发人员占职工总数比例不低于30%，上年度研究开发经费支出占年收入总额比例不低于20%，办公和科研场所不少于200平方米。</w:t>
      </w:r>
    </w:p>
    <w:p w14:paraId="21D914EF">
      <w:pPr>
        <w:keepNext w:val="0"/>
        <w:keepLines w:val="0"/>
        <w:pageBreakBefore w:val="0"/>
        <w:widowControl w:val="0"/>
        <w:kinsoku/>
        <w:wordWrap/>
        <w:overflowPunct/>
        <w:topLinePunct w:val="0"/>
        <w:autoSpaceDE/>
        <w:autoSpaceDN/>
        <w:bidi w:val="0"/>
        <w:adjustRightIn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Times New Roman"/>
          <w:b/>
          <w:color w:val="auto"/>
          <w:kern w:val="10"/>
          <w:sz w:val="32"/>
          <w:szCs w:val="32"/>
          <w:highlight w:val="none"/>
          <w:lang w:val="en-US" w:eastAsia="zh-CN" w:bidi="ar-SA"/>
        </w:rPr>
        <w:t>申报材料：</w:t>
      </w:r>
      <w:r>
        <w:rPr>
          <w:rFonts w:hint="eastAsia" w:ascii="宋体" w:hAnsi="宋体" w:eastAsia="仿宋_GB2312" w:cs="仿宋_GB2312"/>
          <w:b w:val="0"/>
          <w:bCs w:val="0"/>
          <w:color w:val="auto"/>
          <w:kern w:val="10"/>
          <w:sz w:val="32"/>
          <w:szCs w:val="32"/>
          <w:highlight w:val="none"/>
          <w:lang w:val="en-US" w:eastAsia="zh-CN" w:bidi="ar-SA"/>
        </w:rPr>
        <w:t>《威海市新型研发机构备案申请表》。</w:t>
      </w:r>
    </w:p>
    <w:p w14:paraId="29A9F1ED">
      <w:pPr>
        <w:keepNext w:val="0"/>
        <w:keepLines w:val="0"/>
        <w:pageBreakBefore w:val="0"/>
        <w:widowControl w:val="0"/>
        <w:kinsoku/>
        <w:wordWrap/>
        <w:overflowPunct/>
        <w:topLinePunct w:val="0"/>
        <w:autoSpaceDE/>
        <w:autoSpaceDN/>
        <w:bidi w:val="0"/>
        <w:adjustRightInd/>
        <w:spacing w:beforeAutospacing="0" w:afterAutospacing="0" w:line="560" w:lineRule="exact"/>
        <w:ind w:left="0" w:leftChars="0" w:firstLine="643" w:firstLineChars="200"/>
        <w:jc w:val="both"/>
        <w:textAlignment w:val="auto"/>
        <w:rPr>
          <w:rFonts w:hint="eastAsia" w:ascii="宋体" w:hAnsi="宋体" w:eastAsia="仿宋_GB2312" w:cs="Times New Roman"/>
          <w:b/>
          <w:color w:val="auto"/>
          <w:kern w:val="10"/>
          <w:sz w:val="32"/>
          <w:szCs w:val="32"/>
          <w:highlight w:val="none"/>
          <w:lang w:val="en-US" w:eastAsia="zh-CN" w:bidi="ar-SA"/>
        </w:rPr>
      </w:pPr>
      <w:r>
        <w:rPr>
          <w:rFonts w:hint="eastAsia" w:ascii="宋体" w:hAnsi="宋体" w:eastAsia="仿宋_GB2312" w:cs="Times New Roman"/>
          <w:b/>
          <w:color w:val="auto"/>
          <w:kern w:val="10"/>
          <w:sz w:val="32"/>
          <w:szCs w:val="32"/>
          <w:highlight w:val="none"/>
          <w:lang w:val="en-US" w:eastAsia="zh-CN" w:bidi="ar-SA"/>
        </w:rPr>
        <w:t>办理流程：</w:t>
      </w:r>
      <w:r>
        <w:rPr>
          <w:rFonts w:hint="eastAsia" w:ascii="宋体" w:hAnsi="宋体" w:eastAsia="仿宋_GB2312" w:cs="仿宋_GB2312"/>
          <w:b w:val="0"/>
          <w:bCs w:val="0"/>
          <w:color w:val="auto"/>
          <w:kern w:val="10"/>
          <w:sz w:val="32"/>
          <w:szCs w:val="32"/>
          <w:highlight w:val="none"/>
          <w:lang w:val="en-US" w:eastAsia="zh-CN" w:bidi="ar-SA"/>
        </w:rPr>
        <w:t>平台建设单位根据威海荣成市科技局发布的市级备案通知要求，通过威海市政务办公平台进行在线申报，经区市科技部门审核推荐至荣成市科技局。</w:t>
      </w:r>
    </w:p>
    <w:p w14:paraId="0A4CFE3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i w:val="0"/>
          <w:iCs w:val="0"/>
          <w:caps w:val="0"/>
          <w:color w:val="auto"/>
          <w:spacing w:val="0"/>
          <w:sz w:val="32"/>
          <w:szCs w:val="32"/>
          <w:highlight w:val="none"/>
          <w:lang w:val="en-US" w:eastAsia="zh-CN"/>
        </w:rPr>
        <w:t>荣成市科技局资配科，电话：7592175（政策解读）；</w:t>
      </w:r>
    </w:p>
    <w:p w14:paraId="3E4469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color w:val="auto"/>
          <w:sz w:val="32"/>
          <w:highlight w:val="none"/>
        </w:rPr>
      </w:pPr>
      <w:r>
        <w:rPr>
          <w:rFonts w:hint="eastAsia" w:ascii="宋体" w:hAnsi="宋体" w:cs="宋体"/>
          <w:b/>
          <w:color w:val="auto"/>
          <w:sz w:val="32"/>
          <w:szCs w:val="32"/>
          <w:highlight w:val="none"/>
          <w:lang w:val="en-US" w:eastAsia="zh-CN"/>
        </w:rPr>
        <w:t>56</w:t>
      </w:r>
      <w:r>
        <w:rPr>
          <w:rFonts w:hint="eastAsia" w:ascii="宋体" w:hAnsi="宋体" w:eastAsia="宋体" w:cs="宋体"/>
          <w:b/>
          <w:color w:val="auto"/>
          <w:sz w:val="32"/>
          <w:highlight w:val="none"/>
          <w:lang w:val="en-US" w:eastAsia="zh-CN"/>
        </w:rPr>
        <w:t>.</w:t>
      </w:r>
      <w:r>
        <w:rPr>
          <w:rFonts w:ascii="宋体" w:hAnsi="宋体" w:eastAsia="仿宋_GB2312" w:cs="Times New Roman"/>
          <w:b/>
          <w:color w:val="auto"/>
          <w:sz w:val="32"/>
          <w:highlight w:val="none"/>
        </w:rPr>
        <w:t>支持市内外企业把研发机构设在山东大学（威海）、哈尔滨工业大学（威海）等驻威高校院所，对联合建设、独立运营且主要在我市高校院所开展研发活动的，根据绩效评价情况，给予不超过</w:t>
      </w:r>
      <w:r>
        <w:rPr>
          <w:rFonts w:hint="eastAsia" w:ascii="宋体" w:hAnsi="宋体" w:eastAsia="宋体" w:cs="宋体"/>
          <w:b/>
          <w:color w:val="auto"/>
          <w:sz w:val="32"/>
          <w:szCs w:val="32"/>
          <w:highlight w:val="none"/>
        </w:rPr>
        <w:t>50</w:t>
      </w:r>
      <w:r>
        <w:rPr>
          <w:rFonts w:ascii="宋体" w:hAnsi="宋体" w:eastAsia="仿宋_GB2312" w:cs="Times New Roman"/>
          <w:b/>
          <w:color w:val="auto"/>
          <w:sz w:val="32"/>
          <w:highlight w:val="none"/>
        </w:rPr>
        <w:t>万元补助。</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24ACDC6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11</w:t>
      </w:r>
      <w:r>
        <w:rPr>
          <w:rFonts w:hint="eastAsia" w:ascii="宋体" w:hAnsi="宋体" w:eastAsia="仿宋_GB2312" w:cs="仿宋_GB2312"/>
          <w:b w:val="0"/>
          <w:bCs w:val="0"/>
          <w:color w:val="auto"/>
          <w:sz w:val="32"/>
          <w:szCs w:val="32"/>
          <w:highlight w:val="none"/>
          <w:lang w:val="en-US" w:eastAsia="zh-CN"/>
        </w:rPr>
        <w:t>条。</w:t>
      </w:r>
    </w:p>
    <w:p w14:paraId="455717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Times New Roman"/>
          <w:b/>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10"/>
          <w:sz w:val="32"/>
          <w:szCs w:val="32"/>
          <w:highlight w:val="none"/>
          <w:lang w:val="en-US" w:eastAsia="zh-CN" w:bidi="ar-SA"/>
        </w:rPr>
        <w:t>2023年7月13日起施行，长期有效。</w:t>
      </w:r>
    </w:p>
    <w:p w14:paraId="7D06431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Times New Roman"/>
          <w:b/>
          <w:bCs/>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荣成市科技局资配科，电话：7592175。</w:t>
      </w:r>
    </w:p>
    <w:p w14:paraId="251359F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color w:val="auto"/>
          <w:sz w:val="32"/>
          <w:highlight w:val="none"/>
        </w:rPr>
      </w:pPr>
      <w:r>
        <w:rPr>
          <w:rFonts w:hint="eastAsia" w:ascii="宋体" w:hAnsi="宋体" w:cs="宋体"/>
          <w:b/>
          <w:bCs w:val="0"/>
          <w:color w:val="auto"/>
          <w:sz w:val="32"/>
          <w:highlight w:val="none"/>
          <w:lang w:val="en-US" w:eastAsia="zh-CN"/>
        </w:rPr>
        <w:t>57</w:t>
      </w:r>
      <w:r>
        <w:rPr>
          <w:rFonts w:hint="eastAsia" w:ascii="宋体" w:hAnsi="宋体" w:eastAsia="宋体" w:cs="宋体"/>
          <w:b/>
          <w:bCs w:val="0"/>
          <w:color w:val="auto"/>
          <w:sz w:val="32"/>
          <w:highlight w:val="none"/>
          <w:lang w:val="en-US" w:eastAsia="zh-CN"/>
        </w:rPr>
        <w:t>.</w:t>
      </w:r>
      <w:r>
        <w:rPr>
          <w:rFonts w:ascii="宋体" w:hAnsi="宋体" w:eastAsia="仿宋_GB2312" w:cs="Times New Roman"/>
          <w:b/>
          <w:color w:val="auto"/>
          <w:sz w:val="32"/>
          <w:highlight w:val="none"/>
        </w:rPr>
        <w:t>打造科技合作闪亮品牌。</w:t>
      </w:r>
      <w:r>
        <w:rPr>
          <w:rFonts w:hint="eastAsia" w:ascii="宋体" w:hAnsi="宋体" w:eastAsia="仿宋_GB2312" w:cs="仿宋_GB2312"/>
          <w:b/>
          <w:bCs/>
          <w:color w:val="auto"/>
          <w:sz w:val="32"/>
          <w:szCs w:val="32"/>
          <w:highlight w:val="none"/>
          <w:lang w:val="en-US" w:eastAsia="zh-CN"/>
        </w:rPr>
        <w:t>继续举办中日科技创新合作大会、中韩创新大赛、中欧膜产业技术创新合作大会等科技合作品牌活动，提升科技创新与产业发展的国际化和现代化水平。鼓励区市、开发区和企业、高校院所、社会组织机构等单位承办、协办市级以上国内外科技合作交流会议、创新创业大赛、创客活动周等各类创新创业活动，综合考虑绩效评价结果和实际支出情况，对承办、协办单位给予不超过100万元补助。</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69E2E8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13</w:t>
      </w:r>
      <w:r>
        <w:rPr>
          <w:rFonts w:hint="eastAsia" w:ascii="宋体" w:hAnsi="宋体" w:eastAsia="仿宋_GB2312" w:cs="仿宋_GB2312"/>
          <w:b w:val="0"/>
          <w:bCs w:val="0"/>
          <w:color w:val="auto"/>
          <w:sz w:val="32"/>
          <w:szCs w:val="32"/>
          <w:highlight w:val="none"/>
          <w:lang w:val="en-US" w:eastAsia="zh-CN"/>
        </w:rPr>
        <w:t>条。</w:t>
      </w:r>
    </w:p>
    <w:p w14:paraId="41101063">
      <w:pPr>
        <w:pageBreakBefore w:val="0"/>
        <w:numPr>
          <w:ilvl w:val="0"/>
          <w:numId w:val="0"/>
        </w:numPr>
        <w:topLinePunct w:val="0"/>
        <w:bidi w:val="0"/>
        <w:spacing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Times New Roman"/>
          <w:b/>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10"/>
          <w:sz w:val="32"/>
          <w:szCs w:val="32"/>
          <w:highlight w:val="none"/>
          <w:lang w:val="en-US" w:eastAsia="zh-CN" w:bidi="ar-SA"/>
        </w:rPr>
        <w:t>2023年7月13日起施行，长期有效。</w:t>
      </w:r>
    </w:p>
    <w:p w14:paraId="366A0F5F">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strike w:val="0"/>
          <w:dstrike w:val="0"/>
          <w:color w:val="auto"/>
          <w:kern w:val="10"/>
          <w:sz w:val="32"/>
          <w:szCs w:val="32"/>
          <w:highlight w:val="none"/>
          <w:lang w:val="en-US" w:eastAsia="zh-CN" w:bidi="ar-SA"/>
        </w:rPr>
        <w:t>荣成市科技局人才科，电话：7562177。</w:t>
      </w:r>
    </w:p>
    <w:p w14:paraId="1BC21CC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Times New Roman"/>
          <w:b/>
          <w:bCs/>
          <w:color w:val="auto"/>
          <w:sz w:val="32"/>
          <w:szCs w:val="32"/>
          <w:highlight w:val="none"/>
          <w:u w:val="none"/>
          <w:lang w:val="en-US" w:eastAsia="zh-CN"/>
        </w:rPr>
        <w:t>58.【免申即享】</w:t>
      </w:r>
      <w:r>
        <w:rPr>
          <w:rFonts w:hint="default" w:ascii="宋体" w:hAnsi="宋体" w:eastAsia="仿宋_GB2312" w:cs="Times New Roman"/>
          <w:b/>
          <w:bCs/>
          <w:color w:val="auto"/>
          <w:sz w:val="32"/>
          <w:szCs w:val="32"/>
          <w:highlight w:val="none"/>
          <w:u w:val="none"/>
          <w:lang w:val="en-US" w:eastAsia="zh-CN"/>
        </w:rPr>
        <w:t>发掘</w:t>
      </w:r>
      <w:r>
        <w:rPr>
          <w:rFonts w:hint="eastAsia" w:ascii="宋体" w:hAnsi="宋体" w:eastAsia="仿宋_GB2312" w:cs="Times New Roman"/>
          <w:b/>
          <w:bCs/>
          <w:color w:val="auto"/>
          <w:sz w:val="32"/>
          <w:szCs w:val="32"/>
          <w:highlight w:val="none"/>
          <w:u w:val="none"/>
          <w:lang w:val="en-US" w:eastAsia="zh-CN"/>
        </w:rPr>
        <w:t>并</w:t>
      </w:r>
      <w:r>
        <w:rPr>
          <w:rFonts w:hint="default" w:ascii="宋体" w:hAnsi="宋体" w:eastAsia="仿宋_GB2312" w:cs="Times New Roman"/>
          <w:b/>
          <w:bCs/>
          <w:color w:val="auto"/>
          <w:sz w:val="32"/>
          <w:szCs w:val="32"/>
          <w:highlight w:val="none"/>
          <w:u w:val="none"/>
          <w:lang w:val="en-US" w:eastAsia="zh-CN"/>
        </w:rPr>
        <w:t>扶持初创科技企业</w:t>
      </w:r>
      <w:r>
        <w:rPr>
          <w:rFonts w:hint="eastAsia" w:ascii="宋体" w:hAnsi="宋体" w:eastAsia="仿宋_GB2312" w:cs="Times New Roman"/>
          <w:b/>
          <w:bCs/>
          <w:color w:val="auto"/>
          <w:sz w:val="32"/>
          <w:szCs w:val="32"/>
          <w:highlight w:val="none"/>
          <w:u w:val="none"/>
          <w:lang w:val="en-US" w:eastAsia="zh-CN"/>
        </w:rPr>
        <w:t>政策：</w:t>
      </w:r>
      <w:r>
        <w:rPr>
          <w:rFonts w:hint="default" w:ascii="宋体" w:hAnsi="宋体" w:eastAsia="仿宋_GB2312" w:cs="Times New Roman"/>
          <w:b/>
          <w:bCs/>
          <w:color w:val="auto"/>
          <w:sz w:val="32"/>
          <w:szCs w:val="32"/>
          <w:highlight w:val="none"/>
          <w:u w:val="none"/>
          <w:lang w:val="en-US" w:eastAsia="zh-CN"/>
        </w:rPr>
        <w:t>对直接通过中韩创新大赛、中日科技创新合作大会等科技交流合作活动落地我市的科技型企业或团队，完成注册、持续正常开展生产经营活动并完成实物工作量100万元</w:t>
      </w:r>
      <w:r>
        <w:rPr>
          <w:rFonts w:hint="eastAsia" w:ascii="宋体" w:hAnsi="宋体" w:eastAsia="仿宋_GB2312" w:cs="Times New Roman"/>
          <w:b/>
          <w:bCs/>
          <w:color w:val="auto"/>
          <w:sz w:val="32"/>
          <w:szCs w:val="32"/>
          <w:highlight w:val="none"/>
          <w:u w:val="none"/>
          <w:lang w:val="en-US" w:eastAsia="zh-CN"/>
        </w:rPr>
        <w:t>（含）</w:t>
      </w:r>
      <w:r>
        <w:rPr>
          <w:rFonts w:hint="default" w:ascii="宋体" w:hAnsi="宋体" w:eastAsia="仿宋_GB2312" w:cs="Times New Roman"/>
          <w:b/>
          <w:bCs/>
          <w:color w:val="auto"/>
          <w:sz w:val="32"/>
          <w:szCs w:val="32"/>
          <w:highlight w:val="none"/>
          <w:u w:val="none"/>
          <w:lang w:val="en-US" w:eastAsia="zh-CN"/>
        </w:rPr>
        <w:t>以上的，一次性给予不超过50万元补助。</w:t>
      </w:r>
      <w:r>
        <w:rPr>
          <w:rFonts w:hint="eastAsia" w:ascii="宋体" w:hAnsi="宋体" w:eastAsia="楷体_GB2312" w:cs="楷体_GB2312"/>
          <w:b w:val="0"/>
          <w:bCs w:val="0"/>
          <w:color w:val="auto"/>
          <w:sz w:val="32"/>
          <w:szCs w:val="32"/>
          <w:highlight w:val="none"/>
          <w:lang w:val="en-US" w:eastAsia="zh-CN"/>
        </w:rPr>
        <w:t>（牵头单位：荣成市科技局）</w:t>
      </w:r>
    </w:p>
    <w:p w14:paraId="75A7331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default" w:ascii="宋体" w:hAnsi="宋体" w:eastAsia="仿宋_GB2312" w:cs="仿宋_GB2312"/>
          <w:b w:val="0"/>
          <w:bCs w:val="0"/>
          <w:color w:val="auto"/>
          <w:sz w:val="32"/>
          <w:szCs w:val="32"/>
          <w:highlight w:val="none"/>
          <w:lang w:val="en-US" w:eastAsia="zh-CN"/>
        </w:rPr>
        <w:t>《威海市人民政府关于强化科技创新支撑国家创新型城市建设的实施意见》</w:t>
      </w:r>
      <w:r>
        <w:rPr>
          <w:rFonts w:hint="eastAsia" w:ascii="宋体" w:hAnsi="宋体" w:eastAsia="仿宋_GB2312" w:cs="仿宋_GB2312"/>
          <w:b w:val="0"/>
          <w:bCs w:val="0"/>
          <w:color w:val="auto"/>
          <w:sz w:val="32"/>
          <w:szCs w:val="32"/>
          <w:highlight w:val="none"/>
          <w:lang w:val="en-US" w:eastAsia="zh-CN"/>
        </w:rPr>
        <w:t>（威政发〔2023〕5号），第15条。</w:t>
      </w:r>
    </w:p>
    <w:p w14:paraId="53C7E0B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kern w:val="10"/>
          <w:sz w:val="32"/>
          <w:szCs w:val="32"/>
          <w:highlight w:val="none"/>
          <w:lang w:val="en-US" w:eastAsia="zh-CN" w:bidi="ar-SA"/>
        </w:rPr>
        <w:t>2023年7月13日起施行，长期有效。</w:t>
      </w:r>
    </w:p>
    <w:p w14:paraId="5FF2A3B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default" w:ascii="宋体" w:hAnsi="宋体" w:eastAsia="仿宋_GB2312" w:cs="Times New Roman"/>
          <w:color w:val="auto"/>
          <w:sz w:val="32"/>
          <w:szCs w:val="32"/>
          <w:highlight w:val="none"/>
          <w:u w:val="none"/>
          <w:lang w:val="en-US" w:eastAsia="zh-CN"/>
        </w:rPr>
        <w:t>直接通过中韩创新大赛、中日科技创新合作大会等科技交流合作活动落地我市的科技型企业或团队，完成注册、持续正常开展生产经营活动并完成实物工作量100万元</w:t>
      </w:r>
      <w:r>
        <w:rPr>
          <w:rFonts w:hint="eastAsia" w:ascii="宋体" w:hAnsi="宋体" w:eastAsia="仿宋_GB2312" w:cs="Times New Roman"/>
          <w:color w:val="auto"/>
          <w:sz w:val="32"/>
          <w:szCs w:val="32"/>
          <w:highlight w:val="none"/>
          <w:u w:val="none"/>
          <w:lang w:val="en-US" w:eastAsia="zh-CN"/>
        </w:rPr>
        <w:t>（含）</w:t>
      </w:r>
      <w:r>
        <w:rPr>
          <w:rFonts w:hint="default" w:ascii="宋体" w:hAnsi="宋体" w:eastAsia="仿宋_GB2312" w:cs="Times New Roman"/>
          <w:color w:val="auto"/>
          <w:sz w:val="32"/>
          <w:szCs w:val="32"/>
          <w:highlight w:val="none"/>
          <w:u w:val="none"/>
          <w:lang w:val="en-US" w:eastAsia="zh-CN"/>
        </w:rPr>
        <w:t>以上的</w:t>
      </w:r>
      <w:r>
        <w:rPr>
          <w:rFonts w:hint="eastAsia" w:ascii="宋体" w:hAnsi="宋体" w:eastAsia="仿宋_GB2312" w:cs="仿宋_GB2312"/>
          <w:b w:val="0"/>
          <w:bCs w:val="0"/>
          <w:color w:val="auto"/>
          <w:sz w:val="32"/>
          <w:szCs w:val="32"/>
          <w:highlight w:val="none"/>
          <w:lang w:val="en-US" w:eastAsia="zh-CN"/>
        </w:rPr>
        <w:t>。</w:t>
      </w:r>
    </w:p>
    <w:p w14:paraId="1545DFF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62113422">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strike w:val="0"/>
          <w:dstrike w:val="0"/>
          <w:color w:val="auto"/>
          <w:kern w:val="10"/>
          <w:sz w:val="32"/>
          <w:szCs w:val="32"/>
          <w:highlight w:val="none"/>
          <w:lang w:val="en-US" w:eastAsia="zh-CN" w:bidi="ar-SA"/>
        </w:rPr>
        <w:t>荣成市科技局人才科，电话：7562177。</w:t>
      </w:r>
    </w:p>
    <w:p w14:paraId="6EBEF8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color w:val="auto"/>
          <w:sz w:val="32"/>
          <w:highlight w:val="none"/>
        </w:rPr>
      </w:pPr>
      <w:r>
        <w:rPr>
          <w:rFonts w:hint="eastAsia" w:ascii="宋体" w:hAnsi="宋体" w:cs="宋体"/>
          <w:b/>
          <w:color w:val="auto"/>
          <w:sz w:val="32"/>
          <w:highlight w:val="none"/>
          <w:lang w:val="en-US" w:eastAsia="zh-CN"/>
        </w:rPr>
        <w:t>59</w:t>
      </w:r>
      <w:r>
        <w:rPr>
          <w:rFonts w:hint="eastAsia" w:ascii="宋体" w:hAnsi="宋体" w:eastAsia="宋体" w:cs="宋体"/>
          <w:b/>
          <w:color w:val="auto"/>
          <w:sz w:val="32"/>
          <w:highlight w:val="none"/>
          <w:lang w:val="en-US" w:eastAsia="zh-CN"/>
        </w:rPr>
        <w:t>.</w:t>
      </w:r>
      <w:r>
        <w:rPr>
          <w:rFonts w:hint="eastAsia" w:ascii="宋体" w:hAnsi="宋体" w:eastAsia="仿宋_GB2312" w:cs="仿宋_GB2312"/>
          <w:b/>
          <w:color w:val="auto"/>
          <w:sz w:val="32"/>
          <w:highlight w:val="none"/>
          <w:lang w:val="en-US" w:eastAsia="zh-CN"/>
        </w:rPr>
        <w:t>【免申即享】</w:t>
      </w:r>
      <w:r>
        <w:rPr>
          <w:rFonts w:ascii="宋体" w:hAnsi="宋体" w:eastAsia="仿宋_GB2312" w:cs="Times New Roman"/>
          <w:b/>
          <w:color w:val="auto"/>
          <w:sz w:val="32"/>
          <w:highlight w:val="none"/>
        </w:rPr>
        <w:t>鼓励我市企业参加中国创新创业大赛等创新赛事活动，对晋级中国创新创业大赛全国赛并获得优秀企业称号的，一次性给予</w:t>
      </w:r>
      <w:r>
        <w:rPr>
          <w:rFonts w:hint="eastAsia" w:ascii="宋体" w:hAnsi="宋体" w:eastAsia="宋体" w:cs="宋体"/>
          <w:b/>
          <w:color w:val="auto"/>
          <w:sz w:val="32"/>
          <w:szCs w:val="32"/>
          <w:highlight w:val="none"/>
        </w:rPr>
        <w:t>10</w:t>
      </w:r>
      <w:r>
        <w:rPr>
          <w:rFonts w:ascii="宋体" w:hAnsi="宋体" w:eastAsia="仿宋_GB2312" w:cs="Times New Roman"/>
          <w:b/>
          <w:color w:val="auto"/>
          <w:sz w:val="32"/>
          <w:highlight w:val="none"/>
        </w:rPr>
        <w:t>万元奖励。</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0CCB5A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16</w:t>
      </w:r>
      <w:r>
        <w:rPr>
          <w:rFonts w:hint="eastAsia" w:ascii="宋体" w:hAnsi="宋体" w:eastAsia="仿宋_GB2312" w:cs="仿宋_GB2312"/>
          <w:b w:val="0"/>
          <w:bCs w:val="0"/>
          <w:color w:val="auto"/>
          <w:sz w:val="32"/>
          <w:szCs w:val="32"/>
          <w:highlight w:val="none"/>
          <w:lang w:val="en-US" w:eastAsia="zh-CN"/>
        </w:rPr>
        <w:t>条。</w:t>
      </w:r>
    </w:p>
    <w:p w14:paraId="00BD22A3">
      <w:pPr>
        <w:pageBreakBefore w:val="0"/>
        <w:widowControl w:val="0"/>
        <w:wordWrap/>
        <w:topLinePunct w:val="0"/>
        <w:bidi w:val="0"/>
        <w:spacing w:beforeAutospacing="0" w:afterAutospacing="0" w:line="560" w:lineRule="exact"/>
        <w:ind w:left="0" w:leftChars="0" w:firstLine="643" w:firstLineChars="200"/>
        <w:jc w:val="both"/>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10"/>
          <w:sz w:val="32"/>
          <w:szCs w:val="32"/>
          <w:highlight w:val="none"/>
          <w:lang w:val="en-US" w:eastAsia="zh-CN" w:bidi="ar-SA"/>
        </w:rPr>
        <w:t>2023年7月13日起施行，长期有效。</w:t>
      </w:r>
    </w:p>
    <w:p w14:paraId="14517FCE">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10BA8279">
      <w:pPr>
        <w:pageBreakBefore w:val="0"/>
        <w:wordWrap/>
        <w:topLinePunct w:val="0"/>
        <w:bidi w:val="0"/>
        <w:spacing w:beforeAutospacing="0" w:afterAutospacing="0" w:line="560" w:lineRule="exact"/>
        <w:ind w:left="0" w:leftChars="0"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晋级中国创新创业大赛全国赛并获得优秀企业称号。</w:t>
      </w:r>
    </w:p>
    <w:p w14:paraId="32C5F589">
      <w:pPr>
        <w:keepNext w:val="0"/>
        <w:keepLines w:val="0"/>
        <w:pageBreakBefore w:val="0"/>
        <w:widowControl/>
        <w:suppressLineNumbers w:val="0"/>
        <w:wordWrap/>
        <w:topLinePunct w:val="0"/>
        <w:bidi w:val="0"/>
        <w:spacing w:beforeAutospacing="0" w:afterAutospacing="0" w:line="560" w:lineRule="exact"/>
        <w:ind w:left="0" w:leftChars="0" w:firstLine="643" w:firstLineChars="200"/>
        <w:jc w:val="left"/>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kern w:val="2"/>
          <w:sz w:val="32"/>
          <w:szCs w:val="32"/>
          <w:highlight w:val="none"/>
          <w:lang w:val="en-US" w:eastAsia="zh-CN" w:bidi="ar-SA"/>
        </w:rPr>
        <w:t>申报材料：</w:t>
      </w:r>
      <w:r>
        <w:rPr>
          <w:rFonts w:hint="eastAsia" w:ascii="宋体" w:hAnsi="宋体" w:eastAsia="仿宋_GB2312" w:cs="仿宋_GB2312"/>
          <w:b w:val="0"/>
          <w:bCs w:val="0"/>
          <w:color w:val="auto"/>
          <w:sz w:val="32"/>
          <w:szCs w:val="32"/>
          <w:highlight w:val="none"/>
          <w:lang w:val="en-US" w:eastAsia="zh-CN"/>
        </w:rPr>
        <w:t>免申即享。</w:t>
      </w:r>
    </w:p>
    <w:p w14:paraId="29CD6F2F">
      <w:pPr>
        <w:pageBreakBefore w:val="0"/>
        <w:wordWrap/>
        <w:topLinePunct w:val="0"/>
        <w:bidi w:val="0"/>
        <w:spacing w:beforeAutospacing="0" w:afterAutospacing="0" w:line="560" w:lineRule="exact"/>
        <w:ind w:left="0" w:leftChars="0" w:firstLine="643" w:firstLineChars="200"/>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62A2ADF1">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strike w:val="0"/>
          <w:dstrike w:val="0"/>
          <w:color w:val="auto"/>
          <w:kern w:val="10"/>
          <w:sz w:val="32"/>
          <w:szCs w:val="32"/>
          <w:highlight w:val="none"/>
          <w:lang w:val="en-US" w:eastAsia="zh-CN" w:bidi="ar-SA"/>
        </w:rPr>
        <w:t>荣成市科技局高新科，电话：7562939。</w:t>
      </w:r>
    </w:p>
    <w:p w14:paraId="0A89FA0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ascii="宋体" w:hAnsi="宋体" w:eastAsia="仿宋_GB2312" w:cs="Times New Roman"/>
          <w:b/>
          <w:color w:val="auto"/>
          <w:sz w:val="32"/>
          <w:highlight w:val="none"/>
        </w:rPr>
      </w:pPr>
      <w:r>
        <w:rPr>
          <w:rFonts w:hint="eastAsia" w:ascii="宋体" w:hAnsi="宋体" w:eastAsia="仿宋_GB2312" w:cs="仿宋_GB2312"/>
          <w:b/>
          <w:color w:val="auto"/>
          <w:sz w:val="32"/>
          <w:szCs w:val="32"/>
          <w:highlight w:val="none"/>
          <w:lang w:val="en-US" w:eastAsia="zh-CN"/>
        </w:rPr>
        <w:t>60</w:t>
      </w:r>
      <w:r>
        <w:rPr>
          <w:rFonts w:hint="eastAsia" w:ascii="宋体" w:hAnsi="宋体" w:eastAsia="仿宋_GB2312" w:cs="仿宋_GB2312"/>
          <w:b/>
          <w:color w:val="auto"/>
          <w:sz w:val="32"/>
          <w:highlight w:val="none"/>
          <w:lang w:val="en-US" w:eastAsia="zh-CN"/>
        </w:rPr>
        <w:t>.</w:t>
      </w:r>
      <w:r>
        <w:rPr>
          <w:rFonts w:hint="eastAsia" w:ascii="宋体" w:hAnsi="宋体" w:eastAsia="仿宋_GB2312" w:cs="仿宋_GB2312"/>
          <w:b/>
          <w:color w:val="auto"/>
          <w:sz w:val="32"/>
          <w:highlight w:val="none"/>
        </w:rPr>
        <w:t>强化高新技术企业培育。建立高新技术企业市级培育库，实行动态管理、跟踪服务，形成“发掘一批、服务一批、推荐一批、认定一批”的培育机制。对当年通过认定的高新技术企业开展成长性评价，近</w:t>
      </w:r>
      <w:r>
        <w:rPr>
          <w:rFonts w:hint="eastAsia" w:ascii="宋体" w:hAnsi="宋体" w:eastAsia="仿宋_GB2312" w:cs="仿宋_GB2312"/>
          <w:b/>
          <w:color w:val="auto"/>
          <w:sz w:val="32"/>
          <w:szCs w:val="32"/>
          <w:highlight w:val="none"/>
        </w:rPr>
        <w:t>3</w:t>
      </w:r>
      <w:r>
        <w:rPr>
          <w:rFonts w:hint="eastAsia" w:ascii="宋体" w:hAnsi="宋体" w:eastAsia="仿宋_GB2312" w:cs="仿宋_GB2312"/>
          <w:b/>
          <w:color w:val="auto"/>
          <w:sz w:val="32"/>
          <w:highlight w:val="none"/>
        </w:rPr>
        <w:t>年销售收入复合增长率超过</w:t>
      </w:r>
      <w:r>
        <w:rPr>
          <w:rFonts w:hint="eastAsia" w:ascii="宋体" w:hAnsi="宋体" w:eastAsia="仿宋_GB2312" w:cs="仿宋_GB2312"/>
          <w:b/>
          <w:color w:val="auto"/>
          <w:sz w:val="32"/>
          <w:szCs w:val="32"/>
          <w:highlight w:val="none"/>
        </w:rPr>
        <w:t>10</w:t>
      </w:r>
      <w:r>
        <w:rPr>
          <w:rFonts w:hint="eastAsia" w:ascii="宋体" w:hAnsi="宋体" w:eastAsia="仿宋_GB2312" w:cs="仿宋_GB2312"/>
          <w:b/>
          <w:color w:val="auto"/>
          <w:sz w:val="32"/>
          <w:highlight w:val="none"/>
        </w:rPr>
        <w:t>%（含）的，一次性给予</w:t>
      </w:r>
      <w:r>
        <w:rPr>
          <w:rFonts w:hint="eastAsia" w:ascii="宋体" w:hAnsi="宋体" w:eastAsia="仿宋_GB2312" w:cs="仿宋_GB2312"/>
          <w:b/>
          <w:color w:val="auto"/>
          <w:sz w:val="32"/>
          <w:szCs w:val="32"/>
          <w:highlight w:val="none"/>
        </w:rPr>
        <w:t>5</w:t>
      </w:r>
      <w:r>
        <w:rPr>
          <w:rFonts w:hint="eastAsia" w:ascii="宋体" w:hAnsi="宋体" w:eastAsia="仿宋_GB2312" w:cs="仿宋_GB2312"/>
          <w:b/>
          <w:color w:val="auto"/>
          <w:sz w:val="32"/>
          <w:highlight w:val="none"/>
        </w:rPr>
        <w:t>万元奖励。</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3A8B465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17</w:t>
      </w:r>
      <w:r>
        <w:rPr>
          <w:rFonts w:hint="eastAsia" w:ascii="宋体" w:hAnsi="宋体" w:eastAsia="仿宋_GB2312" w:cs="仿宋_GB2312"/>
          <w:b w:val="0"/>
          <w:bCs w:val="0"/>
          <w:color w:val="auto"/>
          <w:sz w:val="32"/>
          <w:szCs w:val="32"/>
          <w:highlight w:val="none"/>
          <w:lang w:val="en-US" w:eastAsia="zh-CN"/>
        </w:rPr>
        <w:t>条。</w:t>
      </w:r>
    </w:p>
    <w:p w14:paraId="74B778DA">
      <w:pPr>
        <w:pageBreakBefore w:val="0"/>
        <w:widowControl w:val="0"/>
        <w:wordWrap/>
        <w:topLinePunct w:val="0"/>
        <w:bidi w:val="0"/>
        <w:spacing w:beforeAutospacing="0" w:afterAutospacing="0" w:line="560" w:lineRule="exact"/>
        <w:ind w:left="0" w:leftChars="0" w:firstLine="643" w:firstLineChars="200"/>
        <w:jc w:val="both"/>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kern w:val="10"/>
          <w:sz w:val="32"/>
          <w:szCs w:val="32"/>
          <w:highlight w:val="none"/>
          <w:lang w:val="en-US" w:eastAsia="zh-CN" w:bidi="ar-SA"/>
        </w:rPr>
        <w:t>2023年7月13日起施行，长期有效。</w:t>
      </w:r>
    </w:p>
    <w:p w14:paraId="004A602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 w:eastAsia="zh-CN"/>
        </w:rPr>
        <w:t>当年通过</w:t>
      </w:r>
      <w:r>
        <w:rPr>
          <w:rFonts w:hint="eastAsia" w:ascii="宋体" w:hAnsi="宋体" w:eastAsia="仿宋_GB2312" w:cs="仿宋_GB2312"/>
          <w:b w:val="0"/>
          <w:bCs w:val="0"/>
          <w:color w:val="auto"/>
          <w:sz w:val="32"/>
          <w:szCs w:val="32"/>
          <w:highlight w:val="none"/>
          <w:lang w:val="en-US" w:eastAsia="zh-CN"/>
        </w:rPr>
        <w:t>认定的高新技术企业且近3年销售收入复合增长率超过10%（含）。</w:t>
      </w:r>
    </w:p>
    <w:p w14:paraId="0D27CFE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当年通过认定的高新技术企业依据企业认定当年及前三年的销售收入数据测算是否满足近3年销售收入复合增长率超过10%（含）条件，若满足申报条件则提供4年销售收入数据及佐证材料（一般为年度审计报告和纳税申报表），经区市科技主管部门推荐、专家评审、公示无异议后确定补助名单。</w:t>
      </w:r>
    </w:p>
    <w:p w14:paraId="7CD5EE3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strike w:val="0"/>
          <w:dstrike w:val="0"/>
          <w:color w:val="auto"/>
          <w:kern w:val="10"/>
          <w:sz w:val="32"/>
          <w:szCs w:val="32"/>
          <w:highlight w:val="none"/>
          <w:lang w:val="en-US" w:eastAsia="zh-CN" w:bidi="ar-SA"/>
        </w:rPr>
        <w:t>荣成市科学局高新科，电话：7562939。</w:t>
      </w:r>
    </w:p>
    <w:p w14:paraId="3E763DD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ascii="宋体" w:hAnsi="宋体" w:eastAsia="仿宋_GB2312" w:cs="Times New Roman"/>
          <w:b/>
          <w:color w:val="auto"/>
          <w:sz w:val="32"/>
          <w:highlight w:val="none"/>
        </w:rPr>
      </w:pPr>
      <w:r>
        <w:rPr>
          <w:rFonts w:hint="eastAsia" w:ascii="宋体" w:hAnsi="宋体" w:cs="宋体"/>
          <w:b/>
          <w:color w:val="auto"/>
          <w:sz w:val="32"/>
          <w:szCs w:val="32"/>
          <w:highlight w:val="none"/>
          <w:lang w:val="en-US" w:eastAsia="zh-CN"/>
        </w:rPr>
        <w:t>61</w:t>
      </w:r>
      <w:r>
        <w:rPr>
          <w:rFonts w:hint="eastAsia" w:ascii="宋体" w:hAnsi="宋体" w:eastAsia="宋体" w:cs="宋体"/>
          <w:b/>
          <w:color w:val="auto"/>
          <w:sz w:val="32"/>
          <w:highlight w:val="none"/>
          <w:lang w:val="en-US" w:eastAsia="zh-CN"/>
        </w:rPr>
        <w:t>.</w:t>
      </w:r>
      <w:r>
        <w:rPr>
          <w:rFonts w:ascii="宋体" w:hAnsi="宋体" w:eastAsia="仿宋_GB2312" w:cs="Times New Roman"/>
          <w:b/>
          <w:color w:val="auto"/>
          <w:sz w:val="32"/>
          <w:highlight w:val="none"/>
        </w:rPr>
        <w:t>支持科技领军企业发展。优先支持科技领军企业或行业影响力较强的新型研发机构牵头组建体系化、任务型的创新联合体，结合上下游联合攻关、产学研用融合、场景应用开放、生产要素共享等实际，通过“揭榜挂帅”“技术总师负责制”等方式，支持其开展链条式、体系化科研项目攻关，给予不超过</w:t>
      </w:r>
      <w:r>
        <w:rPr>
          <w:rFonts w:hint="eastAsia" w:ascii="宋体" w:hAnsi="宋体" w:eastAsia="宋体" w:cs="宋体"/>
          <w:b/>
          <w:color w:val="auto"/>
          <w:sz w:val="32"/>
          <w:szCs w:val="32"/>
          <w:highlight w:val="none"/>
        </w:rPr>
        <w:t>200</w:t>
      </w:r>
      <w:r>
        <w:rPr>
          <w:rFonts w:ascii="宋体" w:hAnsi="宋体" w:eastAsia="仿宋_GB2312" w:cs="Times New Roman"/>
          <w:b/>
          <w:color w:val="auto"/>
          <w:sz w:val="32"/>
          <w:highlight w:val="none"/>
        </w:rPr>
        <w:t>万元支持。对通过备案的市级创新联合体给予</w:t>
      </w:r>
      <w:r>
        <w:rPr>
          <w:rFonts w:hint="eastAsia" w:ascii="宋体" w:hAnsi="宋体" w:eastAsia="宋体" w:cs="宋体"/>
          <w:b/>
          <w:color w:val="auto"/>
          <w:sz w:val="32"/>
          <w:szCs w:val="32"/>
          <w:highlight w:val="none"/>
        </w:rPr>
        <w:t>10</w:t>
      </w:r>
      <w:r>
        <w:rPr>
          <w:rFonts w:ascii="宋体" w:hAnsi="宋体" w:eastAsia="仿宋_GB2312" w:cs="Times New Roman"/>
          <w:b/>
          <w:color w:val="auto"/>
          <w:sz w:val="32"/>
          <w:highlight w:val="none"/>
        </w:rPr>
        <w:t>万元补助，专项用于科技咨询、技术转移、规划研讨、学术交流等创新活动。</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547FE4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18</w:t>
      </w:r>
      <w:r>
        <w:rPr>
          <w:rFonts w:hint="eastAsia" w:ascii="宋体" w:hAnsi="宋体" w:eastAsia="仿宋_GB2312" w:cs="仿宋_GB2312"/>
          <w:b w:val="0"/>
          <w:bCs w:val="0"/>
          <w:color w:val="auto"/>
          <w:sz w:val="32"/>
          <w:szCs w:val="32"/>
          <w:highlight w:val="none"/>
          <w:lang w:val="en-US" w:eastAsia="zh-CN"/>
        </w:rPr>
        <w:t>条。</w:t>
      </w:r>
    </w:p>
    <w:p w14:paraId="5E12018F">
      <w:pPr>
        <w:pageBreakBefore w:val="0"/>
        <w:widowControl w:val="0"/>
        <w:wordWrap/>
        <w:topLinePunct w:val="0"/>
        <w:bidi w:val="0"/>
        <w:spacing w:beforeAutospacing="0" w:afterAutospacing="0" w:line="560" w:lineRule="exact"/>
        <w:ind w:left="0" w:leftChars="0" w:firstLine="643" w:firstLineChars="200"/>
        <w:jc w:val="both"/>
        <w:rPr>
          <w:rFonts w:hint="eastAsia" w:ascii="宋体" w:hAnsi="宋体" w:eastAsia="仿宋_GB2312" w:cs="仿宋_GB2312"/>
          <w:b/>
          <w:bCs/>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2"/>
          <w:sz w:val="32"/>
          <w:szCs w:val="32"/>
          <w:highlight w:val="none"/>
          <w:lang w:val="en-US" w:eastAsia="zh-CN" w:bidi="ar-SA"/>
        </w:rPr>
        <w:t>2023年7月13日起施行，长期有效。</w:t>
      </w:r>
    </w:p>
    <w:p w14:paraId="398A416A">
      <w:pPr>
        <w:pageBreakBefore w:val="0"/>
        <w:wordWrap/>
        <w:topLinePunct w:val="0"/>
        <w:bidi w:val="0"/>
        <w:spacing w:beforeAutospacing="0" w:afterAutospacing="0" w:line="560" w:lineRule="exact"/>
        <w:ind w:left="0" w:leftChars="0" w:firstLine="643" w:firstLineChars="200"/>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通过备案的市级创新联合体。</w:t>
      </w:r>
    </w:p>
    <w:p w14:paraId="6BC2243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Times New Roman"/>
          <w:b/>
          <w:bCs/>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strike w:val="0"/>
          <w:dstrike w:val="0"/>
          <w:color w:val="auto"/>
          <w:kern w:val="10"/>
          <w:sz w:val="32"/>
          <w:szCs w:val="32"/>
          <w:highlight w:val="none"/>
          <w:lang w:val="en-US" w:eastAsia="zh-CN" w:bidi="ar-SA"/>
        </w:rPr>
        <w:t>荣成市科学局高新科，电话：7562939。</w:t>
      </w:r>
    </w:p>
    <w:p w14:paraId="477EF68A">
      <w:pPr>
        <w:keepNext w:val="0"/>
        <w:keepLines w:val="0"/>
        <w:pageBreakBefore w:val="0"/>
        <w:widowControl w:val="0"/>
        <w:numPr>
          <w:ilvl w:val="0"/>
          <w:numId w:val="0"/>
        </w:numPr>
        <w:suppressAutoHyphens/>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color w:val="auto"/>
          <w:sz w:val="32"/>
          <w:szCs w:val="24"/>
          <w:highlight w:val="none"/>
        </w:rPr>
      </w:pPr>
      <w:r>
        <w:rPr>
          <w:rFonts w:hint="eastAsia" w:ascii="宋体" w:hAnsi="宋体" w:cs="宋体"/>
          <w:b/>
          <w:color w:val="auto"/>
          <w:sz w:val="32"/>
          <w:szCs w:val="32"/>
          <w:highlight w:val="none"/>
          <w:lang w:val="en-US" w:eastAsia="zh-CN"/>
        </w:rPr>
        <w:t>62</w:t>
      </w:r>
      <w:r>
        <w:rPr>
          <w:rFonts w:hint="eastAsia" w:ascii="宋体" w:hAnsi="宋体" w:eastAsia="宋体" w:cs="宋体"/>
          <w:b/>
          <w:color w:val="auto"/>
          <w:sz w:val="32"/>
          <w:szCs w:val="24"/>
          <w:highlight w:val="none"/>
          <w:lang w:val="en-US" w:eastAsia="zh-CN"/>
        </w:rPr>
        <w:t>.</w:t>
      </w:r>
      <w:r>
        <w:rPr>
          <w:rFonts w:ascii="宋体" w:hAnsi="宋体" w:eastAsia="仿宋_GB2312" w:cs="Times New Roman"/>
          <w:b/>
          <w:color w:val="auto"/>
          <w:sz w:val="32"/>
          <w:szCs w:val="24"/>
          <w:highlight w:val="none"/>
        </w:rPr>
        <w:t>创新人才制度体系。实施“新时代威海英才工程”，健全以创新能力、质量、实效、贡献为导向的人才评价体系，塑造创新型城市的人才制度比较优势。加大市场化社会化引才激励力度，充分调动用人单位、市场主体引才荐才积极性，委托资源和经验丰富的服务机构，开展人才、项目、技术的双向对接、引进使用、落地转化等工作，给予不超过</w:t>
      </w:r>
      <w:r>
        <w:rPr>
          <w:rFonts w:hint="eastAsia" w:ascii="宋体" w:hAnsi="宋体" w:eastAsia="宋体" w:cs="宋体"/>
          <w:b/>
          <w:color w:val="auto"/>
          <w:sz w:val="32"/>
          <w:szCs w:val="32"/>
          <w:highlight w:val="none"/>
        </w:rPr>
        <w:t>50</w:t>
      </w:r>
      <w:r>
        <w:rPr>
          <w:rFonts w:ascii="宋体" w:hAnsi="宋体" w:eastAsia="仿宋_GB2312" w:cs="Times New Roman"/>
          <w:b/>
          <w:color w:val="auto"/>
          <w:sz w:val="32"/>
          <w:szCs w:val="24"/>
          <w:highlight w:val="none"/>
        </w:rPr>
        <w:t>万元服务费用。采取直接配套资金、股权投资、验收奖励等多元化、全链条措施，加大高层次人才支持力度。探索深化“揭榜挂帅”“人才配额”“飞地引才”等新机制新途径。建立健全青年人才成长支持机制，建设青年发展友好型城市，增强城市创新性、吸引力。</w:t>
      </w:r>
      <w:r>
        <w:rPr>
          <w:rFonts w:hint="eastAsia" w:ascii="宋体" w:hAnsi="宋体" w:eastAsia="楷体_GB2312" w:cs="楷体_GB2312"/>
          <w:b w:val="0"/>
          <w:bCs/>
          <w:color w:val="auto"/>
          <w:sz w:val="32"/>
          <w:szCs w:val="24"/>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szCs w:val="24"/>
          <w:highlight w:val="none"/>
        </w:rPr>
        <w:t>：</w:t>
      </w:r>
      <w:r>
        <w:rPr>
          <w:rFonts w:hint="eastAsia" w:ascii="宋体" w:hAnsi="宋体" w:eastAsia="楷体_GB2312" w:cs="楷体_GB2312"/>
          <w:b w:val="0"/>
          <w:bCs/>
          <w:color w:val="auto"/>
          <w:sz w:val="32"/>
          <w:szCs w:val="24"/>
          <w:highlight w:val="none"/>
          <w:lang w:eastAsia="zh-CN"/>
        </w:rPr>
        <w:t>荣成</w:t>
      </w:r>
      <w:r>
        <w:rPr>
          <w:rFonts w:hint="eastAsia" w:ascii="宋体" w:hAnsi="宋体" w:eastAsia="楷体_GB2312" w:cs="楷体_GB2312"/>
          <w:b w:val="0"/>
          <w:bCs/>
          <w:color w:val="auto"/>
          <w:sz w:val="32"/>
          <w:szCs w:val="24"/>
          <w:highlight w:val="none"/>
        </w:rPr>
        <w:t>市委组织部、团市委、</w:t>
      </w:r>
      <w:r>
        <w:rPr>
          <w:rFonts w:hint="eastAsia" w:ascii="宋体" w:hAnsi="宋体" w:eastAsia="楷体_GB2312" w:cs="楷体_GB2312"/>
          <w:b w:val="0"/>
          <w:bCs/>
          <w:color w:val="auto"/>
          <w:sz w:val="32"/>
          <w:szCs w:val="24"/>
          <w:highlight w:val="none"/>
          <w:lang w:eastAsia="zh-CN"/>
        </w:rPr>
        <w:t>荣成市科技局</w:t>
      </w:r>
      <w:r>
        <w:rPr>
          <w:rFonts w:hint="eastAsia" w:ascii="宋体" w:hAnsi="宋体" w:eastAsia="楷体_GB2312" w:cs="楷体_GB2312"/>
          <w:b w:val="0"/>
          <w:bCs/>
          <w:color w:val="auto"/>
          <w:sz w:val="32"/>
          <w:szCs w:val="24"/>
          <w:highlight w:val="none"/>
        </w:rPr>
        <w:t>、</w:t>
      </w:r>
      <w:r>
        <w:rPr>
          <w:rFonts w:hint="eastAsia" w:ascii="宋体" w:hAnsi="宋体" w:eastAsia="楷体_GB2312" w:cs="楷体_GB2312"/>
          <w:b w:val="0"/>
          <w:bCs/>
          <w:color w:val="auto"/>
          <w:sz w:val="32"/>
          <w:szCs w:val="24"/>
          <w:highlight w:val="none"/>
          <w:lang w:eastAsia="zh-CN"/>
        </w:rPr>
        <w:t>荣成市财政局</w:t>
      </w:r>
      <w:r>
        <w:rPr>
          <w:rFonts w:hint="eastAsia" w:ascii="宋体" w:hAnsi="宋体" w:eastAsia="楷体_GB2312" w:cs="楷体_GB2312"/>
          <w:b w:val="0"/>
          <w:bCs/>
          <w:color w:val="auto"/>
          <w:sz w:val="32"/>
          <w:szCs w:val="24"/>
          <w:highlight w:val="none"/>
        </w:rPr>
        <w:t>、</w:t>
      </w:r>
      <w:r>
        <w:rPr>
          <w:rFonts w:hint="eastAsia" w:ascii="宋体" w:hAnsi="宋体" w:eastAsia="楷体_GB2312" w:cs="楷体_GB2312"/>
          <w:b w:val="0"/>
          <w:bCs/>
          <w:color w:val="auto"/>
          <w:sz w:val="32"/>
          <w:szCs w:val="24"/>
          <w:highlight w:val="none"/>
          <w:lang w:eastAsia="zh-CN"/>
        </w:rPr>
        <w:t>荣成市人力资源社会保障局</w:t>
      </w:r>
      <w:r>
        <w:rPr>
          <w:rFonts w:hint="eastAsia" w:ascii="宋体" w:hAnsi="宋体" w:eastAsia="楷体_GB2312" w:cs="楷体_GB2312"/>
          <w:b w:val="0"/>
          <w:bCs/>
          <w:color w:val="auto"/>
          <w:sz w:val="32"/>
          <w:szCs w:val="24"/>
          <w:highlight w:val="none"/>
        </w:rPr>
        <w:t>）</w:t>
      </w:r>
    </w:p>
    <w:p w14:paraId="5E67ED9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19</w:t>
      </w:r>
      <w:r>
        <w:rPr>
          <w:rFonts w:hint="eastAsia" w:ascii="宋体" w:hAnsi="宋体" w:eastAsia="仿宋_GB2312" w:cs="仿宋_GB2312"/>
          <w:b w:val="0"/>
          <w:bCs w:val="0"/>
          <w:color w:val="auto"/>
          <w:sz w:val="32"/>
          <w:szCs w:val="32"/>
          <w:highlight w:val="none"/>
          <w:lang w:val="en-US" w:eastAsia="zh-CN"/>
        </w:rPr>
        <w:t>条。</w:t>
      </w:r>
    </w:p>
    <w:p w14:paraId="7FFEB6BC">
      <w:pPr>
        <w:keepNext w:val="0"/>
        <w:keepLines w:val="0"/>
        <w:pageBreakBefore w:val="0"/>
        <w:widowControl w:val="0"/>
        <w:suppressAutoHyphens/>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10"/>
          <w:sz w:val="32"/>
          <w:szCs w:val="32"/>
          <w:highlight w:val="none"/>
          <w:lang w:val="en-US" w:eastAsia="zh-CN" w:bidi="ar-SA"/>
        </w:rPr>
        <w:t>至</w:t>
      </w:r>
      <w:r>
        <w:rPr>
          <w:rFonts w:hint="eastAsia" w:ascii="宋体" w:hAnsi="宋体" w:eastAsia="宋体" w:cs="宋体"/>
          <w:b w:val="0"/>
          <w:bCs w:val="0"/>
          <w:color w:val="auto"/>
          <w:kern w:val="10"/>
          <w:sz w:val="32"/>
          <w:szCs w:val="32"/>
          <w:highlight w:val="none"/>
          <w:lang w:val="en-US" w:eastAsia="zh-CN" w:bidi="ar-SA"/>
        </w:rPr>
        <w:t>2028</w:t>
      </w:r>
      <w:r>
        <w:rPr>
          <w:rFonts w:hint="eastAsia" w:ascii="宋体" w:hAnsi="宋体" w:eastAsia="仿宋_GB2312" w:cs="仿宋_GB2312"/>
          <w:b w:val="0"/>
          <w:bCs w:val="0"/>
          <w:color w:val="auto"/>
          <w:kern w:val="10"/>
          <w:sz w:val="32"/>
          <w:szCs w:val="32"/>
          <w:highlight w:val="none"/>
          <w:lang w:val="en-US" w:eastAsia="zh-CN" w:bidi="ar-SA"/>
        </w:rPr>
        <w:t>年</w:t>
      </w:r>
      <w:r>
        <w:rPr>
          <w:rFonts w:hint="eastAsia" w:ascii="宋体" w:hAnsi="宋体" w:eastAsia="宋体" w:cs="宋体"/>
          <w:b w:val="0"/>
          <w:bCs w:val="0"/>
          <w:color w:val="auto"/>
          <w:kern w:val="10"/>
          <w:sz w:val="32"/>
          <w:szCs w:val="32"/>
          <w:highlight w:val="none"/>
          <w:lang w:val="en-US" w:eastAsia="zh-CN" w:bidi="ar-SA"/>
        </w:rPr>
        <w:t>7</w:t>
      </w:r>
      <w:r>
        <w:rPr>
          <w:rFonts w:hint="eastAsia" w:ascii="宋体" w:hAnsi="宋体" w:eastAsia="仿宋_GB2312" w:cs="仿宋_GB2312"/>
          <w:b w:val="0"/>
          <w:bCs w:val="0"/>
          <w:color w:val="auto"/>
          <w:kern w:val="10"/>
          <w:sz w:val="32"/>
          <w:szCs w:val="32"/>
          <w:highlight w:val="none"/>
          <w:lang w:val="en-US" w:eastAsia="zh-CN" w:bidi="ar-SA"/>
        </w:rPr>
        <w:t>月</w:t>
      </w:r>
      <w:r>
        <w:rPr>
          <w:rFonts w:hint="eastAsia" w:ascii="宋体" w:hAnsi="宋体" w:eastAsia="宋体" w:cs="宋体"/>
          <w:b w:val="0"/>
          <w:bCs w:val="0"/>
          <w:color w:val="auto"/>
          <w:kern w:val="10"/>
          <w:sz w:val="32"/>
          <w:szCs w:val="32"/>
          <w:highlight w:val="none"/>
          <w:lang w:val="en-US" w:eastAsia="zh-CN" w:bidi="ar-SA"/>
        </w:rPr>
        <w:t>12</w:t>
      </w:r>
      <w:r>
        <w:rPr>
          <w:rFonts w:hint="eastAsia" w:ascii="宋体" w:hAnsi="宋体" w:eastAsia="仿宋_GB2312" w:cs="仿宋_GB2312"/>
          <w:b w:val="0"/>
          <w:bCs w:val="0"/>
          <w:color w:val="auto"/>
          <w:kern w:val="10"/>
          <w:sz w:val="32"/>
          <w:szCs w:val="32"/>
          <w:highlight w:val="none"/>
          <w:lang w:val="en-US" w:eastAsia="zh-CN" w:bidi="ar-SA"/>
        </w:rPr>
        <w:t>日。</w:t>
      </w:r>
    </w:p>
    <w:p w14:paraId="18CFE1B6">
      <w:pPr>
        <w:keepNext w:val="0"/>
        <w:keepLines w:val="0"/>
        <w:pageBreakBefore w:val="0"/>
        <w:suppressAutoHyphens/>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3CCB34A8">
      <w:pPr>
        <w:keepNext w:val="0"/>
        <w:keepLines w:val="0"/>
        <w:pageBreakBefore w:val="0"/>
        <w:suppressAutoHyphens/>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1.引进人才应为</w:t>
      </w:r>
      <w:r>
        <w:rPr>
          <w:rFonts w:hint="eastAsia" w:ascii="宋体" w:hAnsi="宋体" w:eastAsia="宋体" w:cs="宋体"/>
          <w:b w:val="0"/>
          <w:bCs w:val="0"/>
          <w:color w:val="auto"/>
          <w:sz w:val="32"/>
          <w:szCs w:val="32"/>
          <w:highlight w:val="none"/>
          <w:lang w:val="en-US" w:eastAsia="zh-CN"/>
        </w:rPr>
        <w:t>2020</w:t>
      </w:r>
      <w:r>
        <w:rPr>
          <w:rFonts w:hint="eastAsia" w:ascii="宋体" w:hAnsi="宋体" w:eastAsia="仿宋_GB2312" w:cs="仿宋_GB2312"/>
          <w:b w:val="0"/>
          <w:bCs w:val="0"/>
          <w:color w:val="auto"/>
          <w:sz w:val="32"/>
          <w:szCs w:val="32"/>
          <w:highlight w:val="none"/>
          <w:lang w:val="en-US" w:eastAsia="zh-CN"/>
        </w:rPr>
        <w:t>年</w:t>
      </w:r>
      <w:r>
        <w:rPr>
          <w:rFonts w:hint="eastAsia" w:ascii="宋体" w:hAnsi="宋体" w:eastAsia="宋体" w:cs="宋体"/>
          <w:b w:val="0"/>
          <w:bCs w:val="0"/>
          <w:color w:val="auto"/>
          <w:sz w:val="32"/>
          <w:szCs w:val="32"/>
          <w:highlight w:val="none"/>
          <w:lang w:val="en-US" w:eastAsia="zh-CN"/>
        </w:rPr>
        <w:t>1</w:t>
      </w:r>
      <w:r>
        <w:rPr>
          <w:rFonts w:hint="eastAsia" w:ascii="宋体" w:hAnsi="宋体" w:eastAsia="仿宋_GB2312" w:cs="仿宋_GB2312"/>
          <w:b w:val="0"/>
          <w:bCs w:val="0"/>
          <w:color w:val="auto"/>
          <w:sz w:val="32"/>
          <w:szCs w:val="32"/>
          <w:highlight w:val="none"/>
          <w:lang w:val="en-US" w:eastAsia="zh-CN"/>
        </w:rPr>
        <w:t>月</w:t>
      </w:r>
      <w:r>
        <w:rPr>
          <w:rFonts w:hint="eastAsia" w:ascii="宋体" w:hAnsi="宋体" w:eastAsia="宋体" w:cs="宋体"/>
          <w:b w:val="0"/>
          <w:bCs w:val="0"/>
          <w:color w:val="auto"/>
          <w:sz w:val="32"/>
          <w:szCs w:val="32"/>
          <w:highlight w:val="none"/>
          <w:lang w:val="en-US" w:eastAsia="zh-CN"/>
        </w:rPr>
        <w:t>1</w:t>
      </w:r>
      <w:r>
        <w:rPr>
          <w:rFonts w:hint="eastAsia" w:ascii="宋体" w:hAnsi="宋体" w:eastAsia="仿宋_GB2312" w:cs="仿宋_GB2312"/>
          <w:b w:val="0"/>
          <w:bCs w:val="0"/>
          <w:color w:val="auto"/>
          <w:sz w:val="32"/>
          <w:szCs w:val="32"/>
          <w:highlight w:val="none"/>
          <w:lang w:val="en-US" w:eastAsia="zh-CN"/>
        </w:rPr>
        <w:t>日以后从外地来我市工作，成功申领“威海英才卡”的各类高层次或急需紧缺人才。其中，全职引进的创新人才，引进单位应当按照规定为其缴纳社会保险费；柔性引进的创新人才，应当与合作单位签订目标明确的工作合同，接受合作单位支付的报酬。创业人才应当是在威海市创办企业的法定代表人或参与创办具有先进技术水平、能够推动产业转型升级的企业，为第一大股东且占股</w:t>
      </w:r>
      <w:r>
        <w:rPr>
          <w:rFonts w:hint="eastAsia" w:ascii="宋体" w:hAnsi="宋体" w:eastAsia="宋体" w:cs="宋体"/>
          <w:b w:val="0"/>
          <w:bCs w:val="0"/>
          <w:color w:val="auto"/>
          <w:sz w:val="32"/>
          <w:szCs w:val="32"/>
          <w:highlight w:val="none"/>
          <w:lang w:val="en-US" w:eastAsia="zh-CN"/>
        </w:rPr>
        <w:t>30%</w:t>
      </w:r>
      <w:r>
        <w:rPr>
          <w:rFonts w:hint="eastAsia" w:ascii="宋体" w:hAnsi="宋体" w:eastAsia="仿宋_GB2312" w:cs="仿宋_GB2312"/>
          <w:b w:val="0"/>
          <w:bCs w:val="0"/>
          <w:color w:val="auto"/>
          <w:sz w:val="32"/>
          <w:szCs w:val="32"/>
          <w:highlight w:val="none"/>
          <w:lang w:val="en-US" w:eastAsia="zh-CN"/>
        </w:rPr>
        <w:t>以上。</w:t>
      </w:r>
    </w:p>
    <w:p w14:paraId="689B0949">
      <w:pPr>
        <w:keepNext w:val="0"/>
        <w:keepLines w:val="0"/>
        <w:pageBreakBefore w:val="0"/>
        <w:suppressAutoHyphens/>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2.申请引才补贴的用人单位，应与提供引才服务的第三方机构签订正式合同或书面协议，并已实际支付引才费用，协议内容须包含引才目标、合作期限、服务（中介）费等。</w:t>
      </w:r>
    </w:p>
    <w:p w14:paraId="31D15E23">
      <w:pPr>
        <w:keepNext w:val="0"/>
        <w:keepLines w:val="0"/>
        <w:pageBreakBefore w:val="0"/>
        <w:suppressAutoHyphens/>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3.申请引才奖励的第三方机构，应为具有人事人才服务资质的海内外人力资源公司，经民政部门批准成立、具有人才服务业务的各类社会组织，有关部门设立的引才引智工作站等；申请引才奖励的自然人不包括我市各级机关工作人员、企事业单位从事组织人事工作的人员，以及可对引进人才进行直接业务管理的各级领导。</w:t>
      </w:r>
    </w:p>
    <w:p w14:paraId="18CF15FD">
      <w:pPr>
        <w:keepNext w:val="0"/>
        <w:keepLines w:val="0"/>
        <w:pageBreakBefore w:val="0"/>
        <w:widowControl w:val="0"/>
        <w:suppressAutoHyphens/>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bCs/>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申报材料：</w:t>
      </w:r>
      <w:r>
        <w:rPr>
          <w:rFonts w:hint="eastAsia" w:ascii="宋体" w:hAnsi="宋体" w:eastAsia="仿宋_GB2312" w:cs="仿宋_GB2312"/>
          <w:b w:val="0"/>
          <w:bCs w:val="0"/>
          <w:color w:val="auto"/>
          <w:kern w:val="10"/>
          <w:sz w:val="32"/>
          <w:szCs w:val="32"/>
          <w:highlight w:val="none"/>
          <w:lang w:val="en-US" w:eastAsia="zh-CN" w:bidi="ar-SA"/>
        </w:rPr>
        <w:t>《威海市用人单位依托市场化手段引进人才补贴申请表》或《威海市鼓励社会力量引进高层次人才奖励申报表》。</w:t>
      </w:r>
    </w:p>
    <w:p w14:paraId="1C530D59">
      <w:pPr>
        <w:keepNext w:val="0"/>
        <w:keepLines w:val="0"/>
        <w:pageBreakBefore w:val="0"/>
        <w:widowControl w:val="0"/>
        <w:suppressAutoHyphens/>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rPr>
        <w:t>符合条件的用人单位、第三方机构和自然人，经引进人才本人同意后，向所在区市、开发区的人力资源社会保障部门提交申报材料，其中市属单位向</w:t>
      </w:r>
      <w:r>
        <w:rPr>
          <w:rFonts w:hint="eastAsia" w:ascii="宋体" w:hAnsi="宋体" w:eastAsia="仿宋_GB2312" w:cs="仿宋_GB2312"/>
          <w:color w:val="auto"/>
          <w:sz w:val="32"/>
          <w:szCs w:val="32"/>
          <w:highlight w:val="none"/>
          <w:lang w:eastAsia="zh-CN"/>
        </w:rPr>
        <w:t>荣成市人力资源社会保障局</w:t>
      </w:r>
      <w:r>
        <w:rPr>
          <w:rFonts w:hint="eastAsia" w:ascii="宋体" w:hAnsi="宋体" w:eastAsia="仿宋_GB2312" w:cs="仿宋_GB2312"/>
          <w:color w:val="auto"/>
          <w:sz w:val="32"/>
          <w:szCs w:val="32"/>
          <w:highlight w:val="none"/>
        </w:rPr>
        <w:t>提交申报材料。各区市、市直有关部门对申报材料初审后，</w:t>
      </w:r>
      <w:r>
        <w:rPr>
          <w:rFonts w:hint="eastAsia" w:ascii="宋体" w:hAnsi="宋体" w:eastAsia="仿宋_GB2312" w:cs="仿宋_GB2312"/>
          <w:color w:val="auto"/>
          <w:sz w:val="32"/>
          <w:szCs w:val="32"/>
          <w:highlight w:val="none"/>
          <w:lang w:eastAsia="zh-CN"/>
        </w:rPr>
        <w:t>按每年具体通知时间</w:t>
      </w:r>
      <w:r>
        <w:rPr>
          <w:rFonts w:hint="eastAsia" w:ascii="宋体" w:hAnsi="宋体" w:eastAsia="仿宋_GB2312" w:cs="仿宋_GB2312"/>
          <w:color w:val="auto"/>
          <w:sz w:val="32"/>
          <w:szCs w:val="32"/>
          <w:highlight w:val="none"/>
        </w:rPr>
        <w:t>向</w:t>
      </w:r>
      <w:r>
        <w:rPr>
          <w:rFonts w:hint="eastAsia" w:ascii="宋体" w:hAnsi="宋体" w:eastAsia="仿宋_GB2312" w:cs="仿宋_GB2312"/>
          <w:color w:val="auto"/>
          <w:sz w:val="32"/>
          <w:szCs w:val="32"/>
          <w:highlight w:val="none"/>
          <w:lang w:eastAsia="zh-CN"/>
        </w:rPr>
        <w:t>荣成市人力资源社会保障局</w:t>
      </w:r>
      <w:r>
        <w:rPr>
          <w:rFonts w:hint="eastAsia" w:ascii="宋体" w:hAnsi="宋体" w:eastAsia="仿宋_GB2312" w:cs="仿宋_GB2312"/>
          <w:color w:val="auto"/>
          <w:sz w:val="32"/>
          <w:szCs w:val="32"/>
          <w:highlight w:val="none"/>
        </w:rPr>
        <w:t>提交申报材料，</w:t>
      </w:r>
      <w:r>
        <w:rPr>
          <w:rFonts w:hint="eastAsia" w:ascii="宋体" w:hAnsi="宋体" w:eastAsia="仿宋_GB2312" w:cs="仿宋_GB2312"/>
          <w:color w:val="auto"/>
          <w:sz w:val="32"/>
          <w:szCs w:val="32"/>
          <w:highlight w:val="none"/>
          <w:lang w:eastAsia="zh-CN"/>
        </w:rPr>
        <w:t>荣成市人力资源社会保障局</w:t>
      </w:r>
      <w:r>
        <w:rPr>
          <w:rFonts w:hint="eastAsia" w:ascii="宋体" w:hAnsi="宋体" w:eastAsia="仿宋_GB2312" w:cs="仿宋_GB2312"/>
          <w:color w:val="auto"/>
          <w:sz w:val="32"/>
          <w:szCs w:val="32"/>
          <w:highlight w:val="none"/>
        </w:rPr>
        <w:t>对申报材料进行形式要件审查后，报</w:t>
      </w:r>
      <w:r>
        <w:rPr>
          <w:rFonts w:hint="eastAsia" w:ascii="宋体" w:hAnsi="宋体" w:eastAsia="仿宋_GB2312" w:cs="仿宋_GB2312"/>
          <w:color w:val="auto"/>
          <w:sz w:val="32"/>
          <w:szCs w:val="32"/>
          <w:highlight w:val="none"/>
          <w:lang w:eastAsia="zh-CN"/>
        </w:rPr>
        <w:t>市委</w:t>
      </w:r>
      <w:r>
        <w:rPr>
          <w:rFonts w:hint="eastAsia" w:ascii="宋体" w:hAnsi="宋体" w:eastAsia="仿宋_GB2312" w:cs="仿宋_GB2312"/>
          <w:color w:val="auto"/>
          <w:sz w:val="32"/>
          <w:szCs w:val="32"/>
          <w:highlight w:val="none"/>
        </w:rPr>
        <w:t>人才工作领导小组办公室复核，研究提出拟发放名单。</w:t>
      </w:r>
      <w:r>
        <w:rPr>
          <w:rFonts w:hint="eastAsia" w:ascii="宋体" w:hAnsi="宋体" w:eastAsia="仿宋_GB2312" w:cs="仿宋_GB2312"/>
          <w:color w:val="auto"/>
          <w:sz w:val="32"/>
          <w:szCs w:val="32"/>
          <w:highlight w:val="none"/>
          <w:lang w:eastAsia="zh-CN"/>
        </w:rPr>
        <w:t>荣成市人力资源社会保障局</w:t>
      </w:r>
      <w:r>
        <w:rPr>
          <w:rFonts w:hint="eastAsia" w:ascii="宋体" w:hAnsi="宋体" w:eastAsia="仿宋_GB2312" w:cs="仿宋_GB2312"/>
          <w:color w:val="auto"/>
          <w:sz w:val="32"/>
          <w:szCs w:val="32"/>
          <w:highlight w:val="none"/>
        </w:rPr>
        <w:t>组织对拟发放补贴奖励资金名单和标准在有关网站和申报单位进行公示，公示期为</w:t>
      </w:r>
      <w:r>
        <w:rPr>
          <w:rFonts w:hint="eastAsia" w:ascii="宋体" w:hAnsi="宋体" w:eastAsia="宋体" w:cs="宋体"/>
          <w:color w:val="auto"/>
          <w:sz w:val="32"/>
          <w:szCs w:val="32"/>
          <w:highlight w:val="none"/>
        </w:rPr>
        <w:t>5</w:t>
      </w:r>
      <w:r>
        <w:rPr>
          <w:rFonts w:hint="eastAsia" w:ascii="宋体" w:hAnsi="宋体" w:eastAsia="仿宋_GB2312" w:cs="仿宋_GB2312"/>
          <w:color w:val="auto"/>
          <w:sz w:val="32"/>
          <w:szCs w:val="32"/>
          <w:highlight w:val="none"/>
        </w:rPr>
        <w:t>个工作日。补贴奖励名单和标准公示无异议后，报</w:t>
      </w:r>
      <w:r>
        <w:rPr>
          <w:rFonts w:hint="eastAsia" w:ascii="宋体" w:hAnsi="宋体" w:eastAsia="仿宋_GB2312" w:cs="仿宋_GB2312"/>
          <w:color w:val="auto"/>
          <w:sz w:val="32"/>
          <w:szCs w:val="32"/>
          <w:highlight w:val="none"/>
          <w:lang w:eastAsia="zh-CN"/>
        </w:rPr>
        <w:t>市委</w:t>
      </w:r>
      <w:r>
        <w:rPr>
          <w:rFonts w:hint="eastAsia" w:ascii="宋体" w:hAnsi="宋体" w:eastAsia="仿宋_GB2312" w:cs="仿宋_GB2312"/>
          <w:color w:val="auto"/>
          <w:sz w:val="32"/>
          <w:szCs w:val="32"/>
          <w:highlight w:val="none"/>
        </w:rPr>
        <w:t>人才工作领导小组研究审定，发文公布并拨付资金。</w:t>
      </w:r>
    </w:p>
    <w:p w14:paraId="33EB7288">
      <w:pPr>
        <w:keepNext w:val="0"/>
        <w:keepLines w:val="0"/>
        <w:pageBreakBefore w:val="0"/>
        <w:widowControl w:val="0"/>
        <w:suppressAutoHyphens/>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Times New Roman"/>
          <w:b w:val="0"/>
          <w:bCs w:val="0"/>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color w:val="auto"/>
          <w:sz w:val="32"/>
          <w:szCs w:val="32"/>
          <w:highlight w:val="none"/>
          <w:lang w:val="en-US" w:eastAsia="zh-CN"/>
        </w:rPr>
        <w:t>荣成市公共就业和人才服务中心人才服务科</w:t>
      </w:r>
      <w:r>
        <w:rPr>
          <w:rFonts w:hint="eastAsia" w:ascii="宋体" w:hAnsi="宋体" w:eastAsia="仿宋_GB2312" w:cs="仿宋_GB2312"/>
          <w:b w:val="0"/>
          <w:bCs w:val="0"/>
          <w:color w:val="auto"/>
          <w:kern w:val="10"/>
          <w:sz w:val="32"/>
          <w:szCs w:val="32"/>
          <w:highlight w:val="none"/>
          <w:lang w:val="en-US" w:eastAsia="zh-CN" w:bidi="ar-SA"/>
        </w:rPr>
        <w:t>，电话：0631-</w:t>
      </w:r>
      <w:r>
        <w:rPr>
          <w:rFonts w:hint="eastAsia" w:ascii="宋体" w:hAnsi="宋体" w:cs="宋体"/>
          <w:b w:val="0"/>
          <w:bCs w:val="0"/>
          <w:color w:val="auto"/>
          <w:kern w:val="10"/>
          <w:sz w:val="32"/>
          <w:szCs w:val="32"/>
          <w:highlight w:val="none"/>
          <w:lang w:val="en-US" w:eastAsia="zh-CN" w:bidi="ar-SA"/>
        </w:rPr>
        <w:t>7562363。</w:t>
      </w:r>
      <w:r>
        <w:rPr>
          <w:rFonts w:hint="eastAsia" w:ascii="宋体" w:hAnsi="宋体" w:eastAsia="仿宋_GB2312" w:cs="仿宋_GB2312"/>
          <w:b w:val="0"/>
          <w:bCs w:val="0"/>
          <w:color w:val="auto"/>
          <w:kern w:val="10"/>
          <w:sz w:val="32"/>
          <w:szCs w:val="32"/>
          <w:highlight w:val="none"/>
          <w:lang w:val="en-US" w:eastAsia="zh-CN" w:bidi="ar-SA"/>
        </w:rPr>
        <w:t>荣成市科技局人才科，电话：7562177。</w:t>
      </w:r>
    </w:p>
    <w:p w14:paraId="79F965A3">
      <w:pPr>
        <w:pStyle w:val="9"/>
        <w:pageBreakBefore w:val="0"/>
        <w:wordWrap/>
        <w:topLinePunct w:val="0"/>
        <w:bidi w:val="0"/>
        <w:spacing w:beforeAutospacing="0" w:afterAutospacing="0" w:line="560" w:lineRule="exact"/>
        <w:ind w:left="0" w:leftChars="0"/>
        <w:rPr>
          <w:rFonts w:hint="eastAsia" w:ascii="宋体" w:hAnsi="宋体" w:eastAsia="楷体_GB2312" w:cs="楷体_GB2312"/>
          <w:b w:val="0"/>
          <w:bCs/>
          <w:color w:val="auto"/>
          <w:highlight w:val="none"/>
        </w:rPr>
      </w:pPr>
      <w:r>
        <w:rPr>
          <w:rFonts w:hint="eastAsia" w:ascii="宋体" w:hAnsi="宋体" w:eastAsia="宋体" w:cs="宋体"/>
          <w:b/>
          <w:bCs/>
          <w:color w:val="auto"/>
          <w:sz w:val="32"/>
          <w:szCs w:val="32"/>
          <w:highlight w:val="none"/>
          <w:lang w:val="en-US" w:eastAsia="zh-CN"/>
        </w:rPr>
        <w:t>63</w:t>
      </w:r>
      <w:r>
        <w:rPr>
          <w:rFonts w:hint="eastAsia" w:ascii="宋体" w:hAnsi="宋体" w:eastAsia="宋体" w:cs="宋体"/>
          <w:b/>
          <w:bCs/>
          <w:color w:val="auto"/>
          <w:highlight w:val="none"/>
          <w:lang w:val="en-US" w:eastAsia="zh-CN"/>
        </w:rPr>
        <w:t>.</w:t>
      </w:r>
      <w:r>
        <w:rPr>
          <w:rFonts w:ascii="宋体" w:hAnsi="宋体"/>
          <w:b/>
          <w:bCs/>
          <w:color w:val="auto"/>
          <w:highlight w:val="none"/>
        </w:rPr>
        <w:t>涵养人才发展生态。</w:t>
      </w:r>
      <w:r>
        <w:rPr>
          <w:rFonts w:ascii="宋体" w:hAnsi="宋体"/>
          <w:b/>
          <w:bCs/>
          <w:color w:val="auto"/>
          <w:highlight w:val="none"/>
          <w:shd w:val="clear" w:color="auto" w:fill="auto"/>
        </w:rPr>
        <w:t>推进人才安居工程建设，完善人才住房保障体系。集成推进山东省外国专家驿站建设，形成“</w:t>
      </w:r>
      <w:r>
        <w:rPr>
          <w:rFonts w:hint="eastAsia" w:ascii="宋体" w:hAnsi="宋体"/>
          <w:b/>
          <w:bCs/>
          <w:color w:val="auto"/>
          <w:highlight w:val="none"/>
          <w:shd w:val="clear" w:color="auto" w:fill="auto"/>
          <w:lang w:eastAsia="zh-CN"/>
        </w:rPr>
        <w:t>驿站</w:t>
      </w:r>
      <w:r>
        <w:rPr>
          <w:rFonts w:hint="eastAsia" w:ascii="宋体" w:hAnsi="宋体"/>
          <w:b/>
          <w:bCs/>
          <w:color w:val="auto"/>
          <w:highlight w:val="none"/>
          <w:shd w:val="clear" w:color="auto" w:fill="auto"/>
          <w:lang w:val="en-US" w:eastAsia="zh-CN"/>
        </w:rPr>
        <w:t>+工作室</w:t>
      </w:r>
      <w:r>
        <w:rPr>
          <w:rFonts w:ascii="宋体" w:hAnsi="宋体"/>
          <w:b/>
          <w:bCs/>
          <w:color w:val="auto"/>
          <w:highlight w:val="none"/>
          <w:shd w:val="clear" w:color="auto" w:fill="auto"/>
        </w:rPr>
        <w:t>”点面结合、统筹兼顾的驿站工作体系。支持企业、高校院所、新型研发机构等设立外国专家工作室，建设期满考核评估优秀的，一次性给予</w:t>
      </w:r>
      <w:r>
        <w:rPr>
          <w:rFonts w:hint="eastAsia" w:ascii="宋体" w:hAnsi="宋体" w:eastAsia="宋体" w:cs="宋体"/>
          <w:b/>
          <w:bCs/>
          <w:color w:val="auto"/>
          <w:sz w:val="32"/>
          <w:szCs w:val="32"/>
          <w:highlight w:val="none"/>
          <w:shd w:val="clear" w:color="auto" w:fill="auto"/>
        </w:rPr>
        <w:t>20</w:t>
      </w:r>
      <w:r>
        <w:rPr>
          <w:rFonts w:ascii="宋体" w:hAnsi="宋体"/>
          <w:b/>
          <w:bCs/>
          <w:color w:val="auto"/>
          <w:highlight w:val="none"/>
          <w:shd w:val="clear" w:color="auto" w:fill="auto"/>
        </w:rPr>
        <w:t>万元补助。</w:t>
      </w:r>
      <w:r>
        <w:rPr>
          <w:rFonts w:hint="eastAsia" w:ascii="宋体" w:hAnsi="宋体" w:eastAsia="楷体_GB2312" w:cs="楷体_GB2312"/>
          <w:b w:val="0"/>
          <w:bCs/>
          <w:color w:val="auto"/>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highlight w:val="none"/>
        </w:rPr>
        <w:t>：市委组织部、</w:t>
      </w:r>
      <w:r>
        <w:rPr>
          <w:rFonts w:hint="eastAsia" w:ascii="宋体" w:hAnsi="宋体" w:eastAsia="楷体_GB2312" w:cs="楷体_GB2312"/>
          <w:b w:val="0"/>
          <w:bCs/>
          <w:color w:val="auto"/>
          <w:highlight w:val="none"/>
          <w:lang w:eastAsia="zh-CN"/>
        </w:rPr>
        <w:t>荣成市科技局</w:t>
      </w:r>
      <w:r>
        <w:rPr>
          <w:rFonts w:hint="eastAsia" w:ascii="宋体" w:hAnsi="宋体" w:eastAsia="楷体_GB2312" w:cs="楷体_GB2312"/>
          <w:b w:val="0"/>
          <w:bCs/>
          <w:color w:val="auto"/>
          <w:highlight w:val="none"/>
        </w:rPr>
        <w:t>、</w:t>
      </w:r>
      <w:r>
        <w:rPr>
          <w:rFonts w:hint="eastAsia" w:ascii="宋体" w:hAnsi="宋体" w:eastAsia="楷体_GB2312" w:cs="楷体_GB2312"/>
          <w:b w:val="0"/>
          <w:bCs/>
          <w:color w:val="auto"/>
          <w:highlight w:val="none"/>
          <w:lang w:eastAsia="zh-CN"/>
        </w:rPr>
        <w:t>荣成市财政局</w:t>
      </w:r>
      <w:r>
        <w:rPr>
          <w:rFonts w:hint="eastAsia" w:ascii="宋体" w:hAnsi="宋体" w:eastAsia="楷体_GB2312" w:cs="楷体_GB2312"/>
          <w:b w:val="0"/>
          <w:bCs/>
          <w:color w:val="auto"/>
          <w:highlight w:val="none"/>
        </w:rPr>
        <w:t>、</w:t>
      </w:r>
      <w:r>
        <w:rPr>
          <w:rFonts w:hint="eastAsia" w:ascii="宋体" w:hAnsi="宋体" w:eastAsia="楷体_GB2312" w:cs="楷体_GB2312"/>
          <w:b w:val="0"/>
          <w:bCs/>
          <w:color w:val="auto"/>
          <w:highlight w:val="none"/>
          <w:lang w:eastAsia="zh-CN"/>
        </w:rPr>
        <w:t>荣成市人力资源社会保障局</w:t>
      </w:r>
      <w:r>
        <w:rPr>
          <w:rFonts w:hint="eastAsia" w:ascii="宋体" w:hAnsi="宋体" w:eastAsia="楷体_GB2312" w:cs="楷体_GB2312"/>
          <w:b w:val="0"/>
          <w:bCs/>
          <w:color w:val="auto"/>
          <w:highlight w:val="none"/>
        </w:rPr>
        <w:t>、</w:t>
      </w:r>
      <w:r>
        <w:rPr>
          <w:rFonts w:hint="eastAsia" w:ascii="宋体" w:hAnsi="宋体" w:eastAsia="楷体_GB2312" w:cs="楷体_GB2312"/>
          <w:b w:val="0"/>
          <w:bCs/>
          <w:color w:val="auto"/>
          <w:highlight w:val="none"/>
          <w:lang w:eastAsia="zh-CN"/>
        </w:rPr>
        <w:t>荣成市住房城乡建设局</w:t>
      </w:r>
      <w:r>
        <w:rPr>
          <w:rFonts w:hint="eastAsia" w:ascii="宋体" w:hAnsi="宋体" w:eastAsia="楷体_GB2312" w:cs="楷体_GB2312"/>
          <w:b w:val="0"/>
          <w:bCs/>
          <w:color w:val="auto"/>
          <w:highlight w:val="none"/>
        </w:rPr>
        <w:t>）</w:t>
      </w:r>
    </w:p>
    <w:p w14:paraId="4210EB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w:t>
      </w:r>
      <w:r>
        <w:rPr>
          <w:rFonts w:hint="eastAsia" w:ascii="宋体" w:hAnsi="宋体"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lang w:val="en-US" w:eastAsia="zh-CN"/>
        </w:rPr>
        <w:t>（威政发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号），第21条。</w:t>
      </w:r>
    </w:p>
    <w:p w14:paraId="576D4CD0">
      <w:pPr>
        <w:pStyle w:val="9"/>
        <w:pageBreakBefore w:val="0"/>
        <w:wordWrap/>
        <w:topLinePunct w:val="0"/>
        <w:bidi w:val="0"/>
        <w:spacing w:beforeAutospacing="0" w:afterAutospacing="0" w:line="560" w:lineRule="exact"/>
        <w:ind w:left="0" w:leftChars="0" w:firstLine="643" w:firstLineChars="200"/>
        <w:rPr>
          <w:rFonts w:hint="default" w:ascii="宋体" w:hAnsi="宋体"/>
          <w:color w:val="auto"/>
          <w:highlight w:val="none"/>
          <w:lang w:val="en-US" w:eastAsia="zh-CN"/>
        </w:rPr>
      </w:pPr>
      <w:r>
        <w:rPr>
          <w:rFonts w:hint="eastAsia" w:ascii="宋体" w:hAnsi="宋体" w:cs="仿宋_GB2312"/>
          <w:b/>
          <w:bCs/>
          <w:color w:val="auto"/>
          <w:sz w:val="32"/>
          <w:szCs w:val="32"/>
          <w:highlight w:val="none"/>
          <w:lang w:val="en-US" w:eastAsia="zh-CN"/>
        </w:rPr>
        <w:t>咨询服务：</w:t>
      </w:r>
      <w:r>
        <w:rPr>
          <w:rFonts w:hint="eastAsia" w:ascii="宋体" w:hAnsi="宋体" w:cs="仿宋_GB2312"/>
          <w:b w:val="0"/>
          <w:bCs w:val="0"/>
          <w:color w:val="auto"/>
          <w:kern w:val="10"/>
          <w:sz w:val="32"/>
          <w:szCs w:val="32"/>
          <w:highlight w:val="none"/>
          <w:lang w:val="en-US" w:eastAsia="zh-CN" w:bidi="ar-SA"/>
        </w:rPr>
        <w:t>荣成市科技局</w:t>
      </w:r>
      <w:r>
        <w:rPr>
          <w:rFonts w:hint="eastAsia" w:ascii="宋体" w:hAnsi="宋体" w:eastAsia="仿宋_GB2312" w:cs="仿宋_GB2312"/>
          <w:b w:val="0"/>
          <w:bCs w:val="0"/>
          <w:color w:val="auto"/>
          <w:kern w:val="10"/>
          <w:sz w:val="32"/>
          <w:szCs w:val="32"/>
          <w:highlight w:val="none"/>
          <w:lang w:val="en-US" w:eastAsia="zh-CN" w:bidi="ar-SA"/>
        </w:rPr>
        <w:t>人才科，电话：7562177。</w:t>
      </w:r>
    </w:p>
    <w:p w14:paraId="391FD16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ascii="宋体" w:hAnsi="宋体" w:eastAsia="仿宋_GB2312" w:cs="Times New Roman"/>
          <w:b/>
          <w:color w:val="auto"/>
          <w:sz w:val="32"/>
          <w:highlight w:val="none"/>
        </w:rPr>
      </w:pPr>
      <w:r>
        <w:rPr>
          <w:rFonts w:hint="eastAsia" w:ascii="宋体" w:hAnsi="宋体" w:cs="宋体"/>
          <w:b/>
          <w:color w:val="auto"/>
          <w:sz w:val="32"/>
          <w:highlight w:val="none"/>
          <w:lang w:val="en-US" w:eastAsia="zh-CN"/>
        </w:rPr>
        <w:t>64</w:t>
      </w:r>
      <w:r>
        <w:rPr>
          <w:rFonts w:hint="eastAsia" w:ascii="宋体" w:hAnsi="宋体" w:eastAsia="宋体" w:cs="宋体"/>
          <w:b/>
          <w:color w:val="auto"/>
          <w:sz w:val="32"/>
          <w:highlight w:val="none"/>
          <w:lang w:val="en-US" w:eastAsia="zh-CN"/>
        </w:rPr>
        <w:t>.</w:t>
      </w:r>
      <w:r>
        <w:rPr>
          <w:rFonts w:hint="eastAsia" w:ascii="宋体" w:hAnsi="宋体" w:eastAsia="仿宋_GB2312" w:cs="仿宋_GB2312"/>
          <w:b/>
          <w:color w:val="auto"/>
          <w:sz w:val="32"/>
          <w:highlight w:val="none"/>
          <w:lang w:val="en-US" w:eastAsia="zh-CN"/>
        </w:rPr>
        <w:t>【免申即享】</w:t>
      </w:r>
      <w:r>
        <w:rPr>
          <w:rFonts w:ascii="宋体" w:hAnsi="宋体" w:eastAsia="仿宋_GB2312" w:cs="Times New Roman"/>
          <w:b/>
          <w:color w:val="auto"/>
          <w:sz w:val="32"/>
          <w:highlight w:val="none"/>
        </w:rPr>
        <w:t>坚持尊重知识、尊重人才。奖励在科学技术进步活动中作出突出贡献的个人、组织，调动科技工作者积极性和创造性，对获得国家、省最高科学技术奖的个人，分别给予</w:t>
      </w:r>
      <w:r>
        <w:rPr>
          <w:rFonts w:hint="eastAsia" w:ascii="宋体" w:hAnsi="宋体" w:eastAsia="宋体" w:cs="宋体"/>
          <w:b/>
          <w:color w:val="auto"/>
          <w:sz w:val="32"/>
          <w:szCs w:val="32"/>
          <w:highlight w:val="none"/>
        </w:rPr>
        <w:t>500</w:t>
      </w:r>
      <w:r>
        <w:rPr>
          <w:rFonts w:ascii="宋体" w:hAnsi="宋体" w:eastAsia="仿宋_GB2312" w:cs="Times New Roman"/>
          <w:b/>
          <w:color w:val="auto"/>
          <w:sz w:val="32"/>
          <w:highlight w:val="none"/>
        </w:rPr>
        <w:t>万元、</w:t>
      </w:r>
      <w:r>
        <w:rPr>
          <w:rFonts w:hint="eastAsia" w:ascii="宋体" w:hAnsi="宋体" w:eastAsia="宋体" w:cs="宋体"/>
          <w:b/>
          <w:color w:val="auto"/>
          <w:sz w:val="32"/>
          <w:szCs w:val="32"/>
          <w:highlight w:val="none"/>
        </w:rPr>
        <w:t>200</w:t>
      </w:r>
      <w:r>
        <w:rPr>
          <w:rFonts w:ascii="宋体" w:hAnsi="宋体" w:eastAsia="仿宋_GB2312" w:cs="Times New Roman"/>
          <w:b/>
          <w:color w:val="auto"/>
          <w:sz w:val="32"/>
          <w:highlight w:val="none"/>
        </w:rPr>
        <w:t>万元配套奖励；对作为第一完成单位获得国家科学技术奖特等奖、一等奖、二等奖的，分别给予</w:t>
      </w:r>
      <w:r>
        <w:rPr>
          <w:rFonts w:hint="eastAsia" w:ascii="宋体" w:hAnsi="宋体" w:eastAsia="宋体" w:cs="宋体"/>
          <w:b/>
          <w:color w:val="auto"/>
          <w:sz w:val="32"/>
          <w:szCs w:val="32"/>
          <w:highlight w:val="none"/>
        </w:rPr>
        <w:t>300</w:t>
      </w:r>
      <w:r>
        <w:rPr>
          <w:rFonts w:ascii="宋体" w:hAnsi="宋体" w:eastAsia="仿宋_GB2312" w:cs="Times New Roman"/>
          <w:b/>
          <w:color w:val="auto"/>
          <w:sz w:val="32"/>
          <w:highlight w:val="none"/>
        </w:rPr>
        <w:t>万元、</w:t>
      </w:r>
      <w:r>
        <w:rPr>
          <w:rFonts w:hint="eastAsia" w:ascii="宋体" w:hAnsi="宋体" w:eastAsia="宋体" w:cs="宋体"/>
          <w:b/>
          <w:color w:val="auto"/>
          <w:sz w:val="32"/>
          <w:szCs w:val="32"/>
          <w:highlight w:val="none"/>
        </w:rPr>
        <w:t>200</w:t>
      </w:r>
      <w:r>
        <w:rPr>
          <w:rFonts w:ascii="宋体" w:hAnsi="宋体" w:eastAsia="仿宋_GB2312" w:cs="Times New Roman"/>
          <w:b/>
          <w:color w:val="auto"/>
          <w:sz w:val="32"/>
          <w:highlight w:val="none"/>
        </w:rPr>
        <w:t>万元、</w:t>
      </w:r>
      <w:r>
        <w:rPr>
          <w:rFonts w:hint="eastAsia" w:ascii="宋体" w:hAnsi="宋体" w:eastAsia="宋体" w:cs="宋体"/>
          <w:b/>
          <w:color w:val="auto"/>
          <w:sz w:val="32"/>
          <w:szCs w:val="32"/>
          <w:highlight w:val="none"/>
        </w:rPr>
        <w:t>100</w:t>
      </w:r>
      <w:r>
        <w:rPr>
          <w:rFonts w:ascii="宋体" w:hAnsi="宋体" w:eastAsia="仿宋_GB2312" w:cs="Times New Roman"/>
          <w:b/>
          <w:color w:val="auto"/>
          <w:sz w:val="32"/>
          <w:highlight w:val="none"/>
        </w:rPr>
        <w:t>万元配套奖励，奖金的</w:t>
      </w:r>
      <w:r>
        <w:rPr>
          <w:rFonts w:hint="eastAsia" w:ascii="宋体" w:hAnsi="宋体" w:eastAsia="宋体" w:cs="宋体"/>
          <w:b/>
          <w:color w:val="auto"/>
          <w:sz w:val="32"/>
          <w:szCs w:val="32"/>
          <w:highlight w:val="none"/>
        </w:rPr>
        <w:t>50</w:t>
      </w:r>
      <w:r>
        <w:rPr>
          <w:rFonts w:hint="eastAsia" w:ascii="宋体" w:hAnsi="宋体" w:eastAsia="宋体" w:cs="宋体"/>
          <w:b/>
          <w:color w:val="auto"/>
          <w:sz w:val="32"/>
          <w:highlight w:val="none"/>
        </w:rPr>
        <w:t>%</w:t>
      </w:r>
      <w:r>
        <w:rPr>
          <w:rFonts w:ascii="宋体" w:hAnsi="宋体" w:eastAsia="仿宋_GB2312" w:cs="Times New Roman"/>
          <w:b/>
          <w:color w:val="auto"/>
          <w:sz w:val="32"/>
          <w:highlight w:val="none"/>
        </w:rPr>
        <w:t>用于奖励主要完成人，</w:t>
      </w:r>
      <w:r>
        <w:rPr>
          <w:rFonts w:hint="eastAsia" w:ascii="宋体" w:hAnsi="宋体" w:eastAsia="宋体" w:cs="宋体"/>
          <w:b/>
          <w:color w:val="auto"/>
          <w:sz w:val="32"/>
          <w:szCs w:val="32"/>
          <w:highlight w:val="none"/>
        </w:rPr>
        <w:t>50</w:t>
      </w:r>
      <w:r>
        <w:rPr>
          <w:rFonts w:hint="eastAsia" w:ascii="宋体" w:hAnsi="宋体" w:eastAsia="宋体" w:cs="宋体"/>
          <w:b/>
          <w:color w:val="auto"/>
          <w:sz w:val="32"/>
          <w:highlight w:val="none"/>
        </w:rPr>
        <w:t>%</w:t>
      </w:r>
      <w:r>
        <w:rPr>
          <w:rFonts w:ascii="宋体" w:hAnsi="宋体" w:eastAsia="仿宋_GB2312" w:cs="Times New Roman"/>
          <w:b/>
          <w:color w:val="auto"/>
          <w:sz w:val="32"/>
          <w:highlight w:val="none"/>
        </w:rPr>
        <w:t>用于自主选题科研经费；对获得省科学技术奖特等奖、一等奖、二等奖以及青年奖的，按省市</w:t>
      </w:r>
      <w:r>
        <w:rPr>
          <w:rFonts w:hint="eastAsia" w:ascii="宋体" w:hAnsi="宋体" w:eastAsia="宋体" w:cs="宋体"/>
          <w:b/>
          <w:color w:val="auto"/>
          <w:sz w:val="32"/>
          <w:szCs w:val="32"/>
          <w:highlight w:val="none"/>
        </w:rPr>
        <w:t>1</w:t>
      </w:r>
      <w:r>
        <w:rPr>
          <w:rFonts w:hint="eastAsia" w:ascii="宋体" w:hAnsi="宋体" w:eastAsia="宋体" w:cs="宋体"/>
          <w:b/>
          <w:color w:val="auto"/>
          <w:sz w:val="32"/>
          <w:highlight w:val="none"/>
        </w:rPr>
        <w:t>:</w:t>
      </w:r>
      <w:r>
        <w:rPr>
          <w:rFonts w:hint="eastAsia" w:ascii="宋体" w:hAnsi="宋体" w:eastAsia="宋体" w:cs="宋体"/>
          <w:b/>
          <w:color w:val="auto"/>
          <w:sz w:val="32"/>
          <w:szCs w:val="32"/>
          <w:highlight w:val="none"/>
        </w:rPr>
        <w:t>1</w:t>
      </w:r>
      <w:r>
        <w:rPr>
          <w:rFonts w:ascii="宋体" w:hAnsi="宋体" w:eastAsia="仿宋_GB2312" w:cs="Times New Roman"/>
          <w:b/>
          <w:color w:val="auto"/>
          <w:sz w:val="32"/>
          <w:highlight w:val="none"/>
        </w:rPr>
        <w:t>的比例配套奖励，奖金的分配使用按照省有关规定执行。鼓励和支持全市科技领军企业、行业协会等社会力量设立科学技术奖，充分发挥社会科技奖励激励自主创新的积极作用，坚持公益化、非营利性原则，以创新能力、质量、绩效、贡献为导向，完善科技成果分类评价机制，重点奖励作出创造性贡献的科研团队和一线科研人员，营造尊重劳动、尊重知识、尊重人才、尊重创造的良好氛围。</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p>
    <w:p w14:paraId="085A12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val="en-US" w:eastAsia="zh-CN"/>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eastAsia="宋体" w:cs="宋体"/>
          <w:b w:val="0"/>
          <w:bCs w:val="0"/>
          <w:color w:val="auto"/>
          <w:sz w:val="32"/>
          <w:szCs w:val="32"/>
          <w:highlight w:val="none"/>
          <w:lang w:val="en-US" w:eastAsia="zh-CN"/>
        </w:rPr>
        <w:t>22</w:t>
      </w:r>
      <w:r>
        <w:rPr>
          <w:rFonts w:hint="eastAsia" w:ascii="宋体" w:hAnsi="宋体" w:eastAsia="仿宋_GB2312" w:cs="仿宋_GB2312"/>
          <w:b w:val="0"/>
          <w:bCs w:val="0"/>
          <w:color w:val="auto"/>
          <w:sz w:val="32"/>
          <w:szCs w:val="32"/>
          <w:highlight w:val="none"/>
          <w:lang w:val="en-US" w:eastAsia="zh-CN"/>
        </w:rPr>
        <w:t>条。</w:t>
      </w:r>
    </w:p>
    <w:p w14:paraId="4DB61109">
      <w:pPr>
        <w:pageBreakBefore w:val="0"/>
        <w:widowControl w:val="0"/>
        <w:wordWrap/>
        <w:topLinePunct w:val="0"/>
        <w:bidi w:val="0"/>
        <w:spacing w:beforeAutospacing="0" w:afterAutospacing="0" w:line="560" w:lineRule="exact"/>
        <w:ind w:left="0" w:leftChars="0" w:firstLine="643" w:firstLineChars="200"/>
        <w:jc w:val="both"/>
        <w:rPr>
          <w:rFonts w:hint="default"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10"/>
          <w:sz w:val="32"/>
          <w:szCs w:val="32"/>
          <w:highlight w:val="none"/>
          <w:lang w:val="en-US" w:eastAsia="zh-CN" w:bidi="ar-SA"/>
        </w:rPr>
        <w:t>2023年7月13日起施行，长期有效。</w:t>
      </w:r>
    </w:p>
    <w:p w14:paraId="75B3F08E">
      <w:pPr>
        <w:pageBreakBefore w:val="0"/>
        <w:widowControl w:val="0"/>
        <w:wordWrap/>
        <w:topLinePunct w:val="0"/>
        <w:bidi w:val="0"/>
        <w:spacing w:beforeAutospacing="0" w:afterAutospacing="0" w:line="560" w:lineRule="exact"/>
        <w:ind w:left="0" w:leftChars="0" w:firstLine="643" w:firstLineChars="200"/>
        <w:jc w:val="left"/>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申报条件：</w:t>
      </w:r>
      <w:r>
        <w:rPr>
          <w:rFonts w:hint="eastAsia" w:ascii="宋体" w:hAnsi="宋体" w:eastAsia="仿宋_GB2312" w:cs="仿宋_GB2312"/>
          <w:b w:val="0"/>
          <w:color w:val="auto"/>
          <w:kern w:val="0"/>
          <w:sz w:val="32"/>
          <w:szCs w:val="32"/>
          <w:highlight w:val="none"/>
          <w:lang w:val="en-US" w:eastAsia="zh-CN" w:bidi="ar"/>
        </w:rPr>
        <w:t>获得国家、省最高科学技术奖的个人；获得省科学技术青年奖的个人；作为第一完成单位获得国家、省科学技术奖特等奖、一等奖、二等奖的</w:t>
      </w:r>
      <w:r>
        <w:rPr>
          <w:rFonts w:hint="eastAsia" w:ascii="宋体" w:hAnsi="宋体" w:eastAsia="仿宋_GB2312" w:cs="仿宋_GB2312"/>
          <w:bCs/>
          <w:color w:val="auto"/>
          <w:kern w:val="0"/>
          <w:sz w:val="32"/>
          <w:szCs w:val="32"/>
          <w:highlight w:val="none"/>
          <w:lang w:val="en-US" w:eastAsia="zh-CN" w:bidi="ar-SA"/>
        </w:rPr>
        <w:t>。</w:t>
      </w:r>
    </w:p>
    <w:p w14:paraId="573C9B5C">
      <w:pPr>
        <w:pageBreakBefore w:val="0"/>
        <w:widowControl w:val="0"/>
        <w:wordWrap/>
        <w:topLinePunct w:val="0"/>
        <w:bidi w:val="0"/>
        <w:spacing w:beforeAutospacing="0" w:afterAutospacing="0" w:line="560" w:lineRule="exact"/>
        <w:ind w:left="0" w:leftChars="0" w:firstLine="643" w:firstLineChars="200"/>
        <w:jc w:val="left"/>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办理流程：</w:t>
      </w:r>
      <w:r>
        <w:rPr>
          <w:rFonts w:hint="default" w:ascii="宋体" w:hAnsi="宋体" w:eastAsia="仿宋_GB2312" w:cs="仿宋_GB2312"/>
          <w:color w:val="auto"/>
          <w:sz w:val="32"/>
          <w:szCs w:val="32"/>
          <w:highlight w:val="none"/>
          <w:lang w:val="en-US" w:eastAsia="zh-CN"/>
        </w:rPr>
        <w:t>免申即享</w:t>
      </w:r>
      <w:r>
        <w:rPr>
          <w:rFonts w:hint="eastAsia" w:ascii="宋体" w:hAnsi="宋体" w:eastAsia="仿宋_GB2312" w:cs="仿宋_GB2312"/>
          <w:color w:val="auto"/>
          <w:sz w:val="32"/>
          <w:szCs w:val="32"/>
          <w:highlight w:val="none"/>
          <w:lang w:val="en-US" w:eastAsia="zh-CN"/>
        </w:rPr>
        <w:t>。</w:t>
      </w:r>
    </w:p>
    <w:p w14:paraId="020CD397">
      <w:pPr>
        <w:pageBreakBefore w:val="0"/>
        <w:numPr>
          <w:ilvl w:val="0"/>
          <w:numId w:val="0"/>
        </w:numPr>
        <w:wordWrap/>
        <w:topLinePunct w:val="0"/>
        <w:bidi w:val="0"/>
        <w:spacing w:beforeAutospacing="0" w:afterAutospacing="0"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荣成市科技局政策法规科，电话：7562330。</w:t>
      </w:r>
    </w:p>
    <w:p w14:paraId="4A8A5286">
      <w:pPr>
        <w:pageBreakBefore w:val="0"/>
        <w:wordWrap/>
        <w:topLinePunct w:val="0"/>
        <w:bidi w:val="0"/>
        <w:spacing w:beforeAutospacing="0" w:afterAutospacing="0" w:line="560" w:lineRule="exact"/>
        <w:ind w:left="0" w:leftChars="0" w:firstLine="643" w:firstLineChars="200"/>
        <w:rPr>
          <w:rFonts w:ascii="宋体" w:hAnsi="宋体" w:eastAsia="仿宋_GB2312" w:cs="Times New Roman"/>
          <w:b/>
          <w:color w:val="auto"/>
          <w:sz w:val="32"/>
          <w:highlight w:val="none"/>
        </w:rPr>
      </w:pPr>
      <w:r>
        <w:rPr>
          <w:rFonts w:hint="eastAsia" w:ascii="宋体" w:hAnsi="宋体" w:cs="宋体"/>
          <w:b/>
          <w:color w:val="auto"/>
          <w:sz w:val="32"/>
          <w:highlight w:val="none"/>
          <w:lang w:val="en-US" w:eastAsia="zh-CN"/>
        </w:rPr>
        <w:t>65</w:t>
      </w:r>
      <w:r>
        <w:rPr>
          <w:rFonts w:hint="eastAsia" w:ascii="宋体" w:hAnsi="宋体" w:eastAsia="宋体" w:cs="宋体"/>
          <w:b/>
          <w:color w:val="auto"/>
          <w:sz w:val="32"/>
          <w:highlight w:val="none"/>
          <w:lang w:val="en-US" w:eastAsia="zh-CN"/>
        </w:rPr>
        <w:t>.</w:t>
      </w:r>
      <w:r>
        <w:rPr>
          <w:rFonts w:hint="eastAsia" w:ascii="宋体" w:hAnsi="宋体" w:eastAsia="仿宋_GB2312" w:cs="仿宋_GB2312"/>
          <w:b/>
          <w:color w:val="auto"/>
          <w:sz w:val="32"/>
          <w:highlight w:val="none"/>
          <w:lang w:val="en-US" w:eastAsia="zh-CN"/>
        </w:rPr>
        <w:t>【免申即享】</w:t>
      </w:r>
      <w:r>
        <w:rPr>
          <w:rFonts w:ascii="宋体" w:hAnsi="宋体" w:eastAsia="仿宋_GB2312" w:cs="Times New Roman"/>
          <w:b/>
          <w:color w:val="auto"/>
          <w:sz w:val="32"/>
          <w:highlight w:val="none"/>
        </w:rPr>
        <w:t>提升孵化载体服务效能。建设与创新需求相适应的“众创空间+孵化器+加速器+产业园”科技创业孵化链条，为创新创业者提供全链条、一体化、集成式服务。支持各类创新孵化载体提质增效，加速创新孵化育成，提升对科技型企业和创新创业团队的服务能力。对新获批国家级科技企业孵化器、大学科技园和专业化众创空间的，给予不超过</w:t>
      </w:r>
      <w:r>
        <w:rPr>
          <w:rFonts w:hint="eastAsia" w:ascii="宋体" w:hAnsi="宋体" w:eastAsia="宋体" w:cs="宋体"/>
          <w:b/>
          <w:color w:val="auto"/>
          <w:sz w:val="32"/>
          <w:highlight w:val="none"/>
        </w:rPr>
        <w:t>100</w:t>
      </w:r>
      <w:r>
        <w:rPr>
          <w:rFonts w:ascii="宋体" w:hAnsi="宋体" w:eastAsia="仿宋_GB2312" w:cs="Times New Roman"/>
          <w:b/>
          <w:color w:val="auto"/>
          <w:sz w:val="32"/>
          <w:highlight w:val="none"/>
        </w:rPr>
        <w:t>万元奖励；对新获批省级大学科技园（开放式大学科技园）的，给予不超过</w:t>
      </w:r>
      <w:r>
        <w:rPr>
          <w:rFonts w:hint="eastAsia" w:ascii="宋体" w:hAnsi="宋体" w:eastAsia="宋体" w:cs="宋体"/>
          <w:b/>
          <w:color w:val="auto"/>
          <w:sz w:val="32"/>
          <w:highlight w:val="none"/>
        </w:rPr>
        <w:t>50</w:t>
      </w:r>
      <w:r>
        <w:rPr>
          <w:rFonts w:ascii="宋体" w:hAnsi="宋体" w:eastAsia="仿宋_GB2312" w:cs="Times New Roman"/>
          <w:b/>
          <w:color w:val="auto"/>
          <w:sz w:val="32"/>
          <w:highlight w:val="none"/>
        </w:rPr>
        <w:t>万元奖励；对入选山东省品牌科技企业孵化器、品牌众创空间的，一次性分别给予</w:t>
      </w:r>
      <w:r>
        <w:rPr>
          <w:rFonts w:hint="eastAsia" w:ascii="宋体" w:hAnsi="宋体" w:eastAsia="宋体" w:cs="宋体"/>
          <w:b/>
          <w:color w:val="auto"/>
          <w:sz w:val="32"/>
          <w:highlight w:val="none"/>
        </w:rPr>
        <w:t>10</w:t>
      </w:r>
      <w:r>
        <w:rPr>
          <w:rFonts w:ascii="宋体" w:hAnsi="宋体" w:eastAsia="仿宋_GB2312" w:cs="Times New Roman"/>
          <w:b/>
          <w:color w:val="auto"/>
          <w:sz w:val="32"/>
          <w:highlight w:val="none"/>
        </w:rPr>
        <w:t>万元、</w:t>
      </w:r>
      <w:r>
        <w:rPr>
          <w:rFonts w:hint="eastAsia" w:ascii="宋体" w:hAnsi="宋体" w:eastAsia="宋体" w:cs="宋体"/>
          <w:b/>
          <w:color w:val="auto"/>
          <w:sz w:val="32"/>
          <w:highlight w:val="none"/>
        </w:rPr>
        <w:t>5</w:t>
      </w:r>
      <w:r>
        <w:rPr>
          <w:rFonts w:ascii="宋体" w:hAnsi="宋体" w:eastAsia="仿宋_GB2312" w:cs="Times New Roman"/>
          <w:b/>
          <w:color w:val="auto"/>
          <w:sz w:val="32"/>
          <w:highlight w:val="none"/>
        </w:rPr>
        <w:t>万元奖励。</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7A6E06FD">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kern w:val="2"/>
          <w:sz w:val="32"/>
          <w:szCs w:val="32"/>
          <w:highlight w:val="none"/>
          <w:lang w:val="en-US" w:eastAsia="zh-CN" w:bidi="ar-SA"/>
        </w:rPr>
        <w:t>，第</w:t>
      </w:r>
      <w:r>
        <w:rPr>
          <w:rFonts w:hint="eastAsia" w:ascii="宋体" w:hAnsi="宋体" w:eastAsia="宋体" w:cs="宋体"/>
          <w:b w:val="0"/>
          <w:bCs w:val="0"/>
          <w:color w:val="auto"/>
          <w:kern w:val="2"/>
          <w:sz w:val="32"/>
          <w:szCs w:val="32"/>
          <w:highlight w:val="none"/>
          <w:lang w:val="en-US" w:eastAsia="zh-CN" w:bidi="ar-SA"/>
        </w:rPr>
        <w:t>29</w:t>
      </w:r>
      <w:r>
        <w:rPr>
          <w:rFonts w:hint="eastAsia" w:ascii="宋体" w:hAnsi="宋体" w:eastAsia="仿宋_GB2312" w:cs="仿宋_GB2312"/>
          <w:b w:val="0"/>
          <w:bCs w:val="0"/>
          <w:color w:val="auto"/>
          <w:kern w:val="2"/>
          <w:sz w:val="32"/>
          <w:szCs w:val="32"/>
          <w:highlight w:val="none"/>
          <w:lang w:val="en-US" w:eastAsia="zh-CN" w:bidi="ar-SA"/>
        </w:rPr>
        <w:t>条。</w:t>
      </w:r>
    </w:p>
    <w:p w14:paraId="6FB3F4A9">
      <w:pPr>
        <w:pageBreakBefore w:val="0"/>
        <w:widowControl w:val="0"/>
        <w:wordWrap/>
        <w:topLinePunct w:val="0"/>
        <w:bidi w:val="0"/>
        <w:spacing w:beforeAutospacing="0" w:afterAutospacing="0" w:line="560" w:lineRule="exact"/>
        <w:ind w:left="0" w:leftChars="0" w:firstLine="643" w:firstLineChars="200"/>
        <w:jc w:val="both"/>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2"/>
          <w:sz w:val="32"/>
          <w:szCs w:val="32"/>
          <w:highlight w:val="none"/>
          <w:lang w:val="en-US" w:eastAsia="zh-CN" w:bidi="ar-SA"/>
        </w:rPr>
        <w:t>2023年7月13日起施行，长期有效。</w:t>
      </w:r>
    </w:p>
    <w:p w14:paraId="36006986">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kern w:val="2"/>
          <w:sz w:val="32"/>
          <w:szCs w:val="32"/>
          <w:highlight w:val="none"/>
          <w:lang w:val="en-US" w:eastAsia="zh-CN" w:bidi="ar-SA"/>
        </w:rPr>
        <w:t>获批国家级科技企业孵化器、大学科技园和专业化众创空间、省级大学科技园（开放式大学科技园）、山东省品牌科技企业孵化器、品牌众创空间。</w:t>
      </w:r>
    </w:p>
    <w:p w14:paraId="5D1FA5AA">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kern w:val="2"/>
          <w:sz w:val="32"/>
          <w:szCs w:val="32"/>
          <w:highlight w:val="none"/>
          <w:lang w:val="en-US" w:eastAsia="zh-CN" w:bidi="ar-SA"/>
        </w:rPr>
        <w:t>免申即享。</w:t>
      </w:r>
    </w:p>
    <w:p w14:paraId="0B08F35F">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kern w:val="2"/>
          <w:sz w:val="32"/>
          <w:szCs w:val="32"/>
          <w:highlight w:val="none"/>
          <w:lang w:val="en-US" w:eastAsia="zh-CN" w:bidi="ar-SA"/>
        </w:rPr>
        <w:t>免申即享。</w:t>
      </w:r>
    </w:p>
    <w:p w14:paraId="7C16A666">
      <w:pPr>
        <w:pageBreakBefore w:val="0"/>
        <w:wordWrap/>
        <w:topLinePunct w:val="0"/>
        <w:bidi w:val="0"/>
        <w:spacing w:beforeAutospacing="0" w:afterAutospacing="0" w:line="560" w:lineRule="exact"/>
        <w:ind w:left="0" w:leftChars="0" w:firstLine="643" w:firstLineChars="200"/>
        <w:rPr>
          <w:rFonts w:hint="eastAsia" w:ascii="宋体" w:hAnsi="宋体" w:eastAsia="仿宋_GB2312" w:cs="Times New Roman"/>
          <w:b/>
          <w:color w:val="auto"/>
          <w:sz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kern w:val="2"/>
          <w:sz w:val="32"/>
          <w:szCs w:val="32"/>
          <w:highlight w:val="none"/>
          <w:lang w:val="en-US" w:eastAsia="zh-CN" w:bidi="ar-SA"/>
        </w:rPr>
        <w:t>荣成市科技局科</w:t>
      </w:r>
      <w:r>
        <w:rPr>
          <w:rFonts w:hint="eastAsia" w:ascii="宋体" w:hAnsi="宋体" w:eastAsia="仿宋_GB2312" w:cs="仿宋_GB2312"/>
          <w:color w:val="auto"/>
          <w:sz w:val="32"/>
          <w:szCs w:val="32"/>
          <w:highlight w:val="none"/>
          <w:lang w:val="en-US" w:eastAsia="zh-CN"/>
        </w:rPr>
        <w:t>技创新发展中心</w:t>
      </w:r>
      <w:r>
        <w:rPr>
          <w:rFonts w:hint="eastAsia" w:ascii="宋体" w:hAnsi="宋体" w:eastAsia="仿宋_GB2312" w:cs="仿宋_GB2312"/>
          <w:color w:val="auto"/>
          <w:sz w:val="32"/>
          <w:szCs w:val="32"/>
          <w:highlight w:val="none"/>
        </w:rPr>
        <w:t>，电话：</w:t>
      </w:r>
      <w:r>
        <w:rPr>
          <w:rFonts w:hint="eastAsia" w:ascii="宋体" w:hAnsi="宋体" w:eastAsia="仿宋_GB2312" w:cs="仿宋_GB2312"/>
          <w:color w:val="auto"/>
          <w:sz w:val="32"/>
          <w:szCs w:val="32"/>
          <w:highlight w:val="none"/>
          <w:lang w:val="en-US" w:eastAsia="zh-CN"/>
        </w:rPr>
        <w:t>7697800</w:t>
      </w:r>
      <w:r>
        <w:rPr>
          <w:rFonts w:hint="eastAsia" w:ascii="宋体" w:hAnsi="宋体" w:eastAsia="仿宋_GB2312" w:cs="仿宋_GB2312"/>
          <w:b w:val="0"/>
          <w:bCs w:val="0"/>
          <w:color w:val="auto"/>
          <w:kern w:val="2"/>
          <w:sz w:val="32"/>
          <w:szCs w:val="32"/>
          <w:highlight w:val="none"/>
          <w:lang w:val="en-US" w:eastAsia="zh-CN" w:bidi="ar-SA"/>
        </w:rPr>
        <w:t>。</w:t>
      </w:r>
    </w:p>
    <w:p w14:paraId="585F74F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color w:val="auto"/>
          <w:sz w:val="32"/>
          <w:highlight w:val="none"/>
        </w:rPr>
      </w:pPr>
      <w:r>
        <w:rPr>
          <w:rFonts w:hint="eastAsia" w:ascii="宋体" w:hAnsi="宋体" w:cs="宋体"/>
          <w:b/>
          <w:color w:val="auto"/>
          <w:sz w:val="32"/>
          <w:highlight w:val="none"/>
          <w:lang w:val="en-US" w:eastAsia="zh-CN"/>
        </w:rPr>
        <w:t>66</w:t>
      </w:r>
      <w:r>
        <w:rPr>
          <w:rFonts w:hint="eastAsia" w:ascii="宋体" w:hAnsi="宋体" w:eastAsia="宋体" w:cs="宋体"/>
          <w:b/>
          <w:color w:val="auto"/>
          <w:sz w:val="32"/>
          <w:highlight w:val="none"/>
          <w:lang w:val="en-US" w:eastAsia="zh-CN"/>
        </w:rPr>
        <w:t>.</w:t>
      </w:r>
      <w:r>
        <w:rPr>
          <w:rFonts w:hint="eastAsia" w:ascii="宋体" w:hAnsi="宋体" w:eastAsia="仿宋_GB2312" w:cs="仿宋_GB2312"/>
          <w:b/>
          <w:color w:val="auto"/>
          <w:sz w:val="32"/>
          <w:highlight w:val="none"/>
          <w:lang w:val="en-US" w:eastAsia="zh-CN"/>
        </w:rPr>
        <w:t>【免申即享】</w:t>
      </w:r>
      <w:r>
        <w:rPr>
          <w:rFonts w:ascii="宋体" w:hAnsi="宋体" w:eastAsia="仿宋_GB2312" w:cs="Times New Roman"/>
          <w:b/>
          <w:color w:val="auto"/>
          <w:sz w:val="32"/>
          <w:highlight w:val="none"/>
        </w:rPr>
        <w:t>推进科研仪器资源共享共用。加快推动我市科研基础设施和科研仪器面向社会开放，实现科研资源共享共用。对中小微企业和入驻省级以上孵化载体的创业（创客）团队在创新研发活动中，使用入网共享的科研设施与仪器发生的购买服务费用，在省级创新券补助</w:t>
      </w:r>
      <w:r>
        <w:rPr>
          <w:rFonts w:hint="eastAsia" w:ascii="宋体" w:hAnsi="宋体" w:eastAsia="宋体" w:cs="宋体"/>
          <w:b/>
          <w:color w:val="auto"/>
          <w:sz w:val="32"/>
          <w:szCs w:val="32"/>
          <w:highlight w:val="none"/>
        </w:rPr>
        <w:t>40</w:t>
      </w:r>
      <w:r>
        <w:rPr>
          <w:rFonts w:hint="eastAsia" w:ascii="宋体" w:hAnsi="宋体" w:eastAsia="宋体" w:cs="宋体"/>
          <w:b/>
          <w:color w:val="auto"/>
          <w:sz w:val="32"/>
          <w:highlight w:val="none"/>
        </w:rPr>
        <w:t>%</w:t>
      </w:r>
      <w:r>
        <w:rPr>
          <w:rFonts w:ascii="宋体" w:hAnsi="宋体" w:eastAsia="仿宋_GB2312" w:cs="Times New Roman"/>
          <w:b/>
          <w:color w:val="auto"/>
          <w:sz w:val="32"/>
          <w:highlight w:val="none"/>
        </w:rPr>
        <w:t>的基础上，市级再给予</w:t>
      </w:r>
      <w:r>
        <w:rPr>
          <w:rFonts w:hint="eastAsia" w:ascii="宋体" w:hAnsi="宋体" w:eastAsia="宋体" w:cs="宋体"/>
          <w:b/>
          <w:color w:val="auto"/>
          <w:sz w:val="32"/>
          <w:szCs w:val="32"/>
          <w:highlight w:val="none"/>
        </w:rPr>
        <w:t>20</w:t>
      </w:r>
      <w:r>
        <w:rPr>
          <w:rFonts w:hint="eastAsia" w:ascii="宋体" w:hAnsi="宋体" w:eastAsia="宋体" w:cs="宋体"/>
          <w:b/>
          <w:color w:val="auto"/>
          <w:sz w:val="32"/>
          <w:highlight w:val="none"/>
        </w:rPr>
        <w:t>%</w:t>
      </w:r>
      <w:r>
        <w:rPr>
          <w:rFonts w:ascii="宋体" w:hAnsi="宋体" w:eastAsia="仿宋_GB2312" w:cs="Times New Roman"/>
          <w:b/>
          <w:color w:val="auto"/>
          <w:sz w:val="32"/>
          <w:highlight w:val="none"/>
        </w:rPr>
        <w:t>的资金补助。</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02DEEB22">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kern w:val="2"/>
          <w:sz w:val="32"/>
          <w:szCs w:val="32"/>
          <w:highlight w:val="none"/>
          <w:lang w:val="en-US" w:eastAsia="zh-CN" w:bidi="ar-SA"/>
        </w:rPr>
        <w:t>，第</w:t>
      </w:r>
      <w:r>
        <w:rPr>
          <w:rFonts w:hint="eastAsia" w:ascii="宋体" w:hAnsi="宋体" w:eastAsia="宋体" w:cs="宋体"/>
          <w:b w:val="0"/>
          <w:bCs w:val="0"/>
          <w:color w:val="auto"/>
          <w:kern w:val="2"/>
          <w:sz w:val="32"/>
          <w:szCs w:val="32"/>
          <w:highlight w:val="none"/>
          <w:lang w:val="en-US" w:eastAsia="zh-CN" w:bidi="ar-SA"/>
        </w:rPr>
        <w:t>30</w:t>
      </w:r>
      <w:r>
        <w:rPr>
          <w:rFonts w:hint="eastAsia" w:ascii="宋体" w:hAnsi="宋体" w:eastAsia="仿宋_GB2312" w:cs="仿宋_GB2312"/>
          <w:b w:val="0"/>
          <w:bCs w:val="0"/>
          <w:color w:val="auto"/>
          <w:kern w:val="2"/>
          <w:sz w:val="32"/>
          <w:szCs w:val="32"/>
          <w:highlight w:val="none"/>
          <w:lang w:val="en-US" w:eastAsia="zh-CN" w:bidi="ar-SA"/>
        </w:rPr>
        <w:t>条。</w:t>
      </w:r>
    </w:p>
    <w:p w14:paraId="58CB25A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2"/>
          <w:sz w:val="32"/>
          <w:szCs w:val="32"/>
          <w:highlight w:val="none"/>
          <w:lang w:val="en-US" w:eastAsia="zh-CN" w:bidi="ar-SA"/>
        </w:rPr>
        <w:t>2023年7月13日起施行，长期有效。</w:t>
      </w:r>
    </w:p>
    <w:p w14:paraId="057AD6F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p>
    <w:p w14:paraId="1056EE6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val="0"/>
          <w:bCs w:val="0"/>
          <w:color w:val="auto"/>
          <w:sz w:val="32"/>
          <w:szCs w:val="32"/>
          <w:highlight w:val="none"/>
          <w:lang w:val="en-US" w:eastAsia="zh-CN"/>
        </w:rPr>
        <w:t>1.中小微企业</w:t>
      </w:r>
      <w:r>
        <w:rPr>
          <w:rFonts w:hint="eastAsia" w:ascii="宋体" w:hAnsi="宋体" w:eastAsia="仿宋_GB2312" w:cs="仿宋_GB2312"/>
          <w:b w:val="0"/>
          <w:bCs w:val="0"/>
          <w:color w:val="auto"/>
          <w:sz w:val="32"/>
          <w:szCs w:val="32"/>
          <w:highlight w:val="none"/>
          <w:lang w:val="en-US" w:eastAsia="zh-CN"/>
        </w:rPr>
        <w:t>；</w:t>
      </w:r>
    </w:p>
    <w:p w14:paraId="31215B2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val="0"/>
          <w:bCs w:val="0"/>
          <w:color w:val="auto"/>
          <w:sz w:val="32"/>
          <w:szCs w:val="32"/>
          <w:highlight w:val="none"/>
          <w:lang w:val="en-US" w:eastAsia="zh-CN"/>
        </w:rPr>
        <w:t>2.不具备法人资格，还未注册企业且入驻省级以上科技企业孵化器等创新创业孵化载体的创业（创客）团队</w:t>
      </w:r>
      <w:r>
        <w:rPr>
          <w:rFonts w:hint="eastAsia" w:ascii="宋体" w:hAnsi="宋体" w:eastAsia="仿宋_GB2312" w:cs="仿宋_GB2312"/>
          <w:b w:val="0"/>
          <w:bCs w:val="0"/>
          <w:color w:val="auto"/>
          <w:sz w:val="32"/>
          <w:szCs w:val="32"/>
          <w:highlight w:val="none"/>
          <w:lang w:val="en-US" w:eastAsia="zh-CN"/>
        </w:rPr>
        <w:t>；</w:t>
      </w:r>
    </w:p>
    <w:p w14:paraId="14444D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val="0"/>
          <w:bCs w:val="0"/>
          <w:color w:val="auto"/>
          <w:sz w:val="32"/>
          <w:szCs w:val="32"/>
          <w:highlight w:val="none"/>
          <w:lang w:val="en-US" w:eastAsia="zh-CN"/>
        </w:rPr>
        <w:t>3.与科技创新有关的依托科研设施与仪器发生的购买服务费用。</w:t>
      </w:r>
    </w:p>
    <w:p w14:paraId="0EF386E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办理流程：</w:t>
      </w:r>
      <w:r>
        <w:rPr>
          <w:rFonts w:hint="default" w:ascii="宋体" w:hAnsi="宋体" w:eastAsia="仿宋_GB2312" w:cs="仿宋_GB2312"/>
          <w:color w:val="auto"/>
          <w:sz w:val="32"/>
          <w:szCs w:val="32"/>
          <w:highlight w:val="none"/>
          <w:lang w:val="en-US" w:eastAsia="zh-CN"/>
        </w:rPr>
        <w:t>免申即享</w:t>
      </w:r>
      <w:r>
        <w:rPr>
          <w:rFonts w:hint="eastAsia" w:ascii="宋体" w:hAnsi="宋体" w:eastAsia="仿宋_GB2312" w:cs="仿宋_GB2312"/>
          <w:color w:val="auto"/>
          <w:sz w:val="32"/>
          <w:szCs w:val="32"/>
          <w:highlight w:val="none"/>
          <w:lang w:val="en-US" w:eastAsia="zh-CN"/>
        </w:rPr>
        <w:t>。</w:t>
      </w:r>
    </w:p>
    <w:p w14:paraId="070D435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color w:val="auto"/>
          <w:kern w:val="2"/>
          <w:sz w:val="32"/>
          <w:szCs w:val="32"/>
          <w:highlight w:val="none"/>
          <w:lang w:val="en-US" w:eastAsia="zh-CN" w:bidi="ar-SA"/>
        </w:rPr>
        <w:t>荣成市科技局资配科，电话：</w:t>
      </w:r>
      <w:r>
        <w:rPr>
          <w:rFonts w:hint="eastAsia" w:ascii="宋体" w:hAnsi="宋体" w:eastAsia="仿宋_GB2312" w:cs="仿宋_GB2312"/>
          <w:b w:val="0"/>
          <w:bCs w:val="0"/>
          <w:color w:val="auto"/>
          <w:sz w:val="32"/>
          <w:szCs w:val="32"/>
          <w:highlight w:val="none"/>
          <w:lang w:val="en-US" w:eastAsia="zh-CN"/>
        </w:rPr>
        <w:t>7592175</w:t>
      </w:r>
      <w:r>
        <w:rPr>
          <w:rFonts w:hint="eastAsia" w:ascii="宋体" w:hAnsi="宋体" w:eastAsia="仿宋_GB2312" w:cs="仿宋_GB2312"/>
          <w:b w:val="0"/>
          <w:bCs w:val="0"/>
          <w:color w:val="auto"/>
          <w:kern w:val="2"/>
          <w:sz w:val="32"/>
          <w:szCs w:val="32"/>
          <w:highlight w:val="none"/>
          <w:lang w:val="en-US" w:eastAsia="zh-CN" w:bidi="ar-SA"/>
        </w:rPr>
        <w:t>。</w:t>
      </w:r>
    </w:p>
    <w:p w14:paraId="0A70BA4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color w:val="auto"/>
          <w:spacing w:val="-20"/>
          <w:sz w:val="32"/>
          <w:highlight w:val="none"/>
        </w:rPr>
      </w:pPr>
      <w:r>
        <w:rPr>
          <w:rFonts w:hint="eastAsia" w:ascii="宋体" w:hAnsi="宋体" w:cs="宋体"/>
          <w:b/>
          <w:color w:val="auto"/>
          <w:sz w:val="32"/>
          <w:szCs w:val="32"/>
          <w:highlight w:val="none"/>
          <w:lang w:val="en-US" w:eastAsia="zh-CN"/>
        </w:rPr>
        <w:t>67</w:t>
      </w:r>
      <w:r>
        <w:rPr>
          <w:rFonts w:hint="eastAsia" w:ascii="宋体" w:hAnsi="宋体" w:eastAsia="宋体" w:cs="宋体"/>
          <w:b/>
          <w:color w:val="auto"/>
          <w:sz w:val="32"/>
          <w:highlight w:val="none"/>
          <w:lang w:val="en-US" w:eastAsia="zh-CN"/>
        </w:rPr>
        <w:t>.</w:t>
      </w:r>
      <w:r>
        <w:rPr>
          <w:rFonts w:ascii="宋体" w:hAnsi="宋体" w:eastAsia="仿宋_GB2312" w:cs="Times New Roman"/>
          <w:b/>
          <w:color w:val="auto"/>
          <w:sz w:val="32"/>
          <w:highlight w:val="none"/>
        </w:rPr>
        <w:t>加快科技成果转化中试示范基地建设。鼓励全市各类园区、高等院校、研发机构、骨干企业依托优质科技创新资源，建设通用性或行业性中试示范基地，面向社会提供中试服务，加快推动先进适用技术在我市转化落地。对纳入市级以上备案管理的中试示范基地，根据年度绩效评价结果，择优给予不超过</w:t>
      </w:r>
      <w:r>
        <w:rPr>
          <w:rFonts w:hint="eastAsia" w:ascii="宋体" w:hAnsi="宋体" w:eastAsia="宋体" w:cs="宋体"/>
          <w:b/>
          <w:color w:val="auto"/>
          <w:sz w:val="32"/>
          <w:szCs w:val="32"/>
          <w:highlight w:val="none"/>
        </w:rPr>
        <w:t>50</w:t>
      </w:r>
      <w:r>
        <w:rPr>
          <w:rFonts w:ascii="宋体" w:hAnsi="宋体" w:eastAsia="仿宋_GB2312" w:cs="Times New Roman"/>
          <w:b/>
          <w:color w:val="auto"/>
          <w:sz w:val="32"/>
          <w:highlight w:val="none"/>
        </w:rPr>
        <w:t>万元补助。对来源于高校院所且我市企业需要的技术，择优放在中试基地或技术验证中心进行技术验证、熟化、中试，给予项目立项支持。</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5A99D8B1">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kern w:val="2"/>
          <w:sz w:val="32"/>
          <w:szCs w:val="32"/>
          <w:highlight w:val="none"/>
          <w:lang w:val="en-US" w:eastAsia="zh-CN" w:bidi="ar-SA"/>
        </w:rPr>
        <w:t>，第</w:t>
      </w:r>
      <w:r>
        <w:rPr>
          <w:rFonts w:hint="eastAsia" w:ascii="宋体" w:hAnsi="宋体" w:eastAsia="宋体" w:cs="宋体"/>
          <w:b w:val="0"/>
          <w:bCs w:val="0"/>
          <w:color w:val="auto"/>
          <w:kern w:val="2"/>
          <w:sz w:val="32"/>
          <w:szCs w:val="32"/>
          <w:highlight w:val="none"/>
          <w:lang w:val="en-US" w:eastAsia="zh-CN" w:bidi="ar-SA"/>
        </w:rPr>
        <w:t>31</w:t>
      </w:r>
      <w:r>
        <w:rPr>
          <w:rFonts w:hint="eastAsia" w:ascii="宋体" w:hAnsi="宋体" w:eastAsia="仿宋_GB2312" w:cs="仿宋_GB2312"/>
          <w:b w:val="0"/>
          <w:bCs w:val="0"/>
          <w:color w:val="auto"/>
          <w:kern w:val="2"/>
          <w:sz w:val="32"/>
          <w:szCs w:val="32"/>
          <w:highlight w:val="none"/>
          <w:lang w:val="en-US" w:eastAsia="zh-CN" w:bidi="ar-SA"/>
        </w:rPr>
        <w:t>条；</w:t>
      </w:r>
    </w:p>
    <w:p w14:paraId="21ACB3D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2"/>
          <w:sz w:val="32"/>
          <w:szCs w:val="32"/>
          <w:highlight w:val="none"/>
          <w:lang w:val="en-US" w:eastAsia="zh-CN" w:bidi="ar-SA"/>
        </w:rPr>
        <w:t>2023年7月13日起施行，长期有效。。</w:t>
      </w:r>
    </w:p>
    <w:p w14:paraId="1F73F8D2">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Times New Roman"/>
          <w:color w:val="auto"/>
          <w:sz w:val="32"/>
          <w:szCs w:val="32"/>
          <w:highlight w:val="none"/>
          <w:lang w:val="en-US" w:eastAsia="zh-CN"/>
        </w:rPr>
      </w:pPr>
      <w:r>
        <w:rPr>
          <w:rFonts w:hint="eastAsia" w:ascii="宋体" w:hAnsi="宋体" w:eastAsia="仿宋_GB2312" w:cs="仿宋_GB2312"/>
          <w:b/>
          <w:bCs/>
          <w:color w:val="auto"/>
          <w:kern w:val="2"/>
          <w:sz w:val="32"/>
          <w:szCs w:val="32"/>
          <w:highlight w:val="none"/>
          <w:lang w:val="en-US" w:eastAsia="zh-CN" w:bidi="ar-SA"/>
        </w:rPr>
        <w:t>申报条件：</w:t>
      </w:r>
      <w:r>
        <w:rPr>
          <w:rFonts w:hint="eastAsia" w:ascii="宋体" w:hAnsi="宋体" w:eastAsia="仿宋_GB2312" w:cs="Times New Roman"/>
          <w:color w:val="auto"/>
          <w:sz w:val="32"/>
          <w:szCs w:val="32"/>
          <w:highlight w:val="none"/>
          <w:lang w:val="en-US" w:eastAsia="zh-CN"/>
        </w:rPr>
        <w:t>1.中试示范基地申报主体或依托单位应</w:t>
      </w:r>
      <w:r>
        <w:rPr>
          <w:rFonts w:hint="default" w:ascii="宋体" w:hAnsi="宋体" w:eastAsia="仿宋_GB2312" w:cs="Times New Roman"/>
          <w:color w:val="auto"/>
          <w:sz w:val="32"/>
          <w:szCs w:val="32"/>
          <w:highlight w:val="none"/>
          <w:lang w:val="en-US" w:eastAsia="zh-CN"/>
        </w:rPr>
        <w:t>具有独立法人资格</w:t>
      </w:r>
      <w:r>
        <w:rPr>
          <w:rFonts w:hint="eastAsia" w:ascii="宋体" w:hAnsi="宋体" w:eastAsia="仿宋_GB2312" w:cs="Times New Roman"/>
          <w:color w:val="auto"/>
          <w:sz w:val="32"/>
          <w:szCs w:val="32"/>
          <w:highlight w:val="none"/>
          <w:lang w:val="en-US" w:eastAsia="zh-CN"/>
        </w:rPr>
        <w:t>，须在市内</w:t>
      </w:r>
      <w:r>
        <w:rPr>
          <w:rFonts w:hint="default" w:ascii="宋体" w:hAnsi="宋体" w:eastAsia="仿宋_GB2312" w:cs="Times New Roman"/>
          <w:color w:val="auto"/>
          <w:sz w:val="32"/>
          <w:szCs w:val="32"/>
          <w:highlight w:val="none"/>
          <w:lang w:val="en-US" w:eastAsia="zh-CN"/>
        </w:rPr>
        <w:t>注册</w:t>
      </w:r>
      <w:r>
        <w:rPr>
          <w:rFonts w:hint="eastAsia" w:ascii="宋体" w:hAnsi="宋体" w:eastAsia="仿宋_GB2312" w:cs="Times New Roman"/>
          <w:color w:val="auto"/>
          <w:sz w:val="32"/>
          <w:szCs w:val="32"/>
          <w:highlight w:val="none"/>
          <w:lang w:val="en-US" w:eastAsia="zh-CN"/>
        </w:rPr>
        <w:t>登记</w:t>
      </w:r>
      <w:r>
        <w:rPr>
          <w:rFonts w:hint="default" w:ascii="宋体" w:hAnsi="宋体" w:eastAsia="仿宋_GB2312" w:cs="Times New Roman"/>
          <w:color w:val="auto"/>
          <w:sz w:val="32"/>
          <w:szCs w:val="32"/>
          <w:highlight w:val="none"/>
          <w:lang w:val="en-US" w:eastAsia="zh-CN"/>
        </w:rPr>
        <w:t>且正常经营满两年</w:t>
      </w:r>
      <w:r>
        <w:rPr>
          <w:rFonts w:hint="eastAsia" w:ascii="宋体" w:hAnsi="宋体" w:eastAsia="仿宋_GB2312" w:cs="Times New Roman"/>
          <w:color w:val="auto"/>
          <w:sz w:val="32"/>
          <w:szCs w:val="32"/>
          <w:highlight w:val="none"/>
          <w:lang w:val="en-US" w:eastAsia="zh-CN"/>
        </w:rPr>
        <w:t>，未发生严重违法失信行为。</w:t>
      </w:r>
      <w:r>
        <w:rPr>
          <w:rFonts w:hint="default" w:ascii="宋体" w:hAnsi="宋体" w:eastAsia="仿宋_GB2312" w:cs="Times New Roman"/>
          <w:color w:val="auto"/>
          <w:sz w:val="32"/>
          <w:szCs w:val="32"/>
          <w:highlight w:val="none"/>
          <w:lang w:val="en-US" w:eastAsia="zh-CN"/>
        </w:rPr>
        <w:t>以依托单位申报备案的中试示范基地应</w:t>
      </w:r>
      <w:r>
        <w:rPr>
          <w:rFonts w:hint="eastAsia" w:ascii="宋体" w:hAnsi="宋体" w:eastAsia="仿宋_GB2312" w:cs="Times New Roman"/>
          <w:color w:val="auto"/>
          <w:sz w:val="32"/>
          <w:szCs w:val="32"/>
          <w:highlight w:val="none"/>
          <w:lang w:val="en-US" w:eastAsia="zh-CN"/>
        </w:rPr>
        <w:t>对中试示范基地的财务收支</w:t>
      </w:r>
      <w:r>
        <w:rPr>
          <w:rFonts w:hint="default" w:ascii="宋体" w:hAnsi="宋体" w:eastAsia="仿宋_GB2312" w:cs="Times New Roman"/>
          <w:color w:val="auto"/>
          <w:sz w:val="32"/>
          <w:szCs w:val="32"/>
          <w:highlight w:val="none"/>
          <w:lang w:val="en-US" w:eastAsia="zh-CN"/>
        </w:rPr>
        <w:t>独立核算。</w:t>
      </w:r>
      <w:r>
        <w:rPr>
          <w:rFonts w:hint="eastAsia" w:ascii="宋体" w:hAnsi="宋体" w:eastAsia="仿宋_GB2312" w:cs="Times New Roman"/>
          <w:color w:val="auto"/>
          <w:sz w:val="32"/>
          <w:szCs w:val="32"/>
          <w:highlight w:val="none"/>
          <w:lang w:val="en-US" w:eastAsia="zh-CN"/>
        </w:rPr>
        <w:t>2.具有必要的中试验证设备、场地条件，具备固定的中试验证场所；拥有承担中试任务必需的专用设备、检验检测设备以及提供数据模拟、应用场景、工艺改进、样品试制、临床应用、产品示范等的中试线，设备原值在300万元以上。3.</w:t>
      </w:r>
      <w:r>
        <w:rPr>
          <w:rFonts w:hint="default" w:ascii="宋体" w:hAnsi="宋体" w:eastAsia="仿宋_GB2312" w:cs="Times New Roman"/>
          <w:color w:val="auto"/>
          <w:sz w:val="32"/>
          <w:szCs w:val="32"/>
          <w:highlight w:val="none"/>
          <w:lang w:val="en-US" w:eastAsia="zh-CN"/>
        </w:rPr>
        <w:t>人才队伍结构合理，</w:t>
      </w:r>
      <w:r>
        <w:rPr>
          <w:rFonts w:hint="eastAsia" w:ascii="宋体" w:hAnsi="宋体" w:eastAsia="仿宋_GB2312" w:cs="Times New Roman"/>
          <w:color w:val="auto"/>
          <w:sz w:val="32"/>
          <w:szCs w:val="32"/>
          <w:highlight w:val="none"/>
          <w:lang w:val="en-US" w:eastAsia="zh-CN"/>
        </w:rPr>
        <w:t>能够制定科学合理的中试熟化方案和规程。</w:t>
      </w:r>
      <w:r>
        <w:rPr>
          <w:rFonts w:hint="default" w:ascii="宋体" w:hAnsi="宋体" w:eastAsia="仿宋_GB2312" w:cs="Times New Roman"/>
          <w:color w:val="auto"/>
          <w:sz w:val="32"/>
          <w:szCs w:val="32"/>
          <w:highlight w:val="none"/>
          <w:lang w:val="en-US" w:eastAsia="zh-CN"/>
        </w:rPr>
        <w:t>应有本领域研发能力强、技术水平高、工程化实践经验丰富的工程技术带头人，</w:t>
      </w:r>
      <w:r>
        <w:rPr>
          <w:rFonts w:hint="eastAsia" w:ascii="宋体" w:hAnsi="宋体" w:eastAsia="仿宋_GB2312" w:cs="Times New Roman"/>
          <w:color w:val="auto"/>
          <w:sz w:val="32"/>
          <w:szCs w:val="32"/>
          <w:highlight w:val="none"/>
          <w:lang w:val="en-US" w:eastAsia="zh-CN"/>
        </w:rPr>
        <w:t>10名以上从事技术、管理和一线中试熟化的专业化队伍，能够完成中试实验的总体方案设计、工艺设计、中试熟化等工作。4.</w:t>
      </w:r>
      <w:r>
        <w:rPr>
          <w:rFonts w:hint="default" w:ascii="宋体" w:hAnsi="宋体" w:eastAsia="仿宋_GB2312" w:cs="Times New Roman"/>
          <w:color w:val="auto"/>
          <w:sz w:val="32"/>
          <w:szCs w:val="32"/>
          <w:highlight w:val="none"/>
          <w:lang w:val="en-US" w:eastAsia="zh-CN"/>
        </w:rPr>
        <w:t>符合国家</w:t>
      </w:r>
      <w:r>
        <w:rPr>
          <w:rFonts w:hint="eastAsia" w:ascii="宋体" w:hAnsi="宋体" w:eastAsia="仿宋_GB2312" w:cs="Times New Roman"/>
          <w:color w:val="auto"/>
          <w:sz w:val="32"/>
          <w:szCs w:val="32"/>
          <w:highlight w:val="none"/>
          <w:lang w:val="en-US" w:eastAsia="zh-CN"/>
        </w:rPr>
        <w:t>、</w:t>
      </w:r>
      <w:r>
        <w:rPr>
          <w:rFonts w:hint="default" w:ascii="宋体" w:hAnsi="宋体" w:eastAsia="仿宋_GB2312" w:cs="Times New Roman"/>
          <w:color w:val="auto"/>
          <w:sz w:val="32"/>
          <w:szCs w:val="32"/>
          <w:highlight w:val="none"/>
          <w:lang w:val="en-US" w:eastAsia="zh-CN"/>
        </w:rPr>
        <w:t>省</w:t>
      </w:r>
      <w:r>
        <w:rPr>
          <w:rFonts w:hint="eastAsia" w:ascii="宋体" w:hAnsi="宋体" w:eastAsia="仿宋_GB2312" w:cs="Times New Roman"/>
          <w:color w:val="auto"/>
          <w:sz w:val="32"/>
          <w:szCs w:val="32"/>
          <w:highlight w:val="none"/>
          <w:lang w:val="en-US" w:eastAsia="zh-CN"/>
        </w:rPr>
        <w:t>、市</w:t>
      </w:r>
      <w:r>
        <w:rPr>
          <w:rFonts w:hint="default" w:ascii="宋体" w:hAnsi="宋体" w:eastAsia="仿宋_GB2312" w:cs="Times New Roman"/>
          <w:color w:val="auto"/>
          <w:sz w:val="32"/>
          <w:szCs w:val="32"/>
          <w:highlight w:val="none"/>
          <w:lang w:val="en-US" w:eastAsia="zh-CN"/>
        </w:rPr>
        <w:t>安全、环保要求，近两年内未发生重大安全、质量事故或严重环境违法行为；生产环境和工艺流程软硬件符合国家</w:t>
      </w:r>
      <w:r>
        <w:rPr>
          <w:rFonts w:hint="eastAsia" w:ascii="宋体" w:hAnsi="宋体" w:eastAsia="仿宋_GB2312" w:cs="Times New Roman"/>
          <w:color w:val="auto"/>
          <w:sz w:val="32"/>
          <w:szCs w:val="32"/>
          <w:highlight w:val="none"/>
          <w:lang w:val="en-US" w:eastAsia="zh-CN"/>
        </w:rPr>
        <w:t>、省、市</w:t>
      </w:r>
      <w:r>
        <w:rPr>
          <w:rFonts w:hint="default" w:ascii="宋体" w:hAnsi="宋体" w:eastAsia="仿宋_GB2312" w:cs="Times New Roman"/>
          <w:color w:val="auto"/>
          <w:sz w:val="32"/>
          <w:szCs w:val="32"/>
          <w:highlight w:val="none"/>
          <w:lang w:val="en-US" w:eastAsia="zh-CN"/>
        </w:rPr>
        <w:t>相关标准要求。</w:t>
      </w:r>
      <w:r>
        <w:rPr>
          <w:rFonts w:hint="eastAsia" w:ascii="宋体" w:hAnsi="宋体" w:eastAsia="仿宋_GB2312" w:cs="Times New Roman"/>
          <w:color w:val="auto"/>
          <w:sz w:val="32"/>
          <w:szCs w:val="32"/>
          <w:highlight w:val="none"/>
          <w:lang w:val="en-US" w:eastAsia="zh-CN"/>
        </w:rPr>
        <w:t>5.</w:t>
      </w:r>
      <w:r>
        <w:rPr>
          <w:rFonts w:hint="default" w:ascii="宋体" w:hAnsi="宋体" w:eastAsia="仿宋_GB2312" w:cs="Times New Roman"/>
          <w:color w:val="auto"/>
          <w:sz w:val="32"/>
          <w:szCs w:val="32"/>
          <w:highlight w:val="none"/>
          <w:lang w:val="en-US" w:eastAsia="zh-CN"/>
        </w:rPr>
        <w:t>有明晰的对外服务承接程序及收费标准，能够按照行业主管部门要求，严格规范</w:t>
      </w:r>
      <w:r>
        <w:rPr>
          <w:rFonts w:hint="eastAsia" w:ascii="宋体" w:hAnsi="宋体" w:eastAsia="仿宋_GB2312" w:cs="Times New Roman"/>
          <w:color w:val="auto"/>
          <w:sz w:val="32"/>
          <w:szCs w:val="32"/>
          <w:highlight w:val="none"/>
          <w:lang w:val="en-US" w:eastAsia="zh-CN"/>
        </w:rPr>
        <w:t>的技术保密和知识产权管理制度，良好的产学研合作机制、利益共享机制。6.有自主中试熟化能力并愿意发挥中试基地作用，能为高校院所、科研机构、行业内企业等提供开放共享中试服务。7.聚焦战略性新兴产业、我市主导产业和特色产业开展中试熟化与产业化服务，示范引领作用突出；对各类创新主体提供开放化中试服务。8.清晰的发展规划和目标，具有可持续发展潜力且近三年内，未发生司法、行政机关认定的严重违法失信行为。</w:t>
      </w:r>
    </w:p>
    <w:p w14:paraId="47A62B29">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color w:val="auto"/>
          <w:highlight w:val="none"/>
          <w:lang w:val="en-US" w:eastAsia="zh-CN"/>
        </w:rPr>
      </w:pPr>
      <w:r>
        <w:rPr>
          <w:rFonts w:hint="eastAsia" w:ascii="宋体" w:hAnsi="宋体" w:eastAsia="仿宋_GB2312" w:cs="仿宋_GB2312"/>
          <w:b/>
          <w:bCs/>
          <w:color w:val="auto"/>
          <w:kern w:val="2"/>
          <w:sz w:val="32"/>
          <w:szCs w:val="32"/>
          <w:highlight w:val="none"/>
          <w:lang w:val="en-US" w:eastAsia="zh-CN" w:bidi="ar-SA"/>
        </w:rPr>
        <w:t>备案流程：</w:t>
      </w:r>
      <w:r>
        <w:rPr>
          <w:rFonts w:hint="eastAsia" w:ascii="宋体" w:hAnsi="宋体" w:eastAsia="仿宋_GB2312" w:cs="Times New Roman"/>
          <w:color w:val="auto"/>
          <w:sz w:val="32"/>
          <w:szCs w:val="32"/>
          <w:highlight w:val="none"/>
          <w:lang w:val="en-US" w:eastAsia="zh-CN"/>
        </w:rPr>
        <w:t>1.发布通知。荣成市科技局发布申报中试示范基地的工作通知，启动中试示范基地备案工作。2.材料申报。符合条件的申报单位，向所在区市、开发区科技管理部门提交盖章的纸质申报材料和电子文档。3.汇总推荐。各区市、开发区科技管理部门负责接收申报单位的申报材料，对材料的真实性与规范性进行审核，必要时进行现场考察，并出具推荐文件，报送荣成市科技局。4.审核论证。荣成市科技局组织专家或委托第三方机构对申报材料进行形式审查、评审论证和实地考察，形成综合论证意见，报荣成市科技局党组会议研究通过后，提出拟备案中试示范基地名单。5.公示。对拟备案中试示范基地名单公示5个工作日，公示期满且无异议的纳入备案管理。</w:t>
      </w:r>
    </w:p>
    <w:p w14:paraId="76CD219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宋体" w:hAnsi="宋体" w:eastAsia="仿宋_GB2312" w:cs="Times New Roman"/>
          <w:b/>
          <w:bCs/>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荣成市科技局政策法规科，电话：7562330。</w:t>
      </w:r>
    </w:p>
    <w:p w14:paraId="057704C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color w:val="auto"/>
          <w:sz w:val="32"/>
          <w:highlight w:val="none"/>
        </w:rPr>
      </w:pPr>
      <w:r>
        <w:rPr>
          <w:rFonts w:hint="eastAsia" w:ascii="宋体" w:hAnsi="宋体" w:cs="宋体"/>
          <w:b/>
          <w:color w:val="auto"/>
          <w:sz w:val="32"/>
          <w:szCs w:val="32"/>
          <w:highlight w:val="none"/>
          <w:lang w:val="en-US" w:eastAsia="zh-CN"/>
        </w:rPr>
        <w:t>68</w:t>
      </w:r>
      <w:r>
        <w:rPr>
          <w:rFonts w:hint="eastAsia" w:ascii="宋体" w:hAnsi="宋体" w:eastAsia="宋体" w:cs="宋体"/>
          <w:b/>
          <w:color w:val="auto"/>
          <w:sz w:val="32"/>
          <w:highlight w:val="none"/>
          <w:lang w:val="en-US" w:eastAsia="zh-CN"/>
        </w:rPr>
        <w:t>.</w:t>
      </w:r>
      <w:r>
        <w:rPr>
          <w:rFonts w:ascii="宋体" w:hAnsi="宋体" w:eastAsia="仿宋_GB2312" w:cs="Times New Roman"/>
          <w:b/>
          <w:color w:val="auto"/>
          <w:sz w:val="32"/>
          <w:highlight w:val="none"/>
        </w:rPr>
        <w:t>加快科技资源科普化。积极开发科普资源，增强科技创新主体的科普责任意识，调动科技工作者科普积极性，加大科普经费投入。鼓励支持学校、科研机构、企业、社会组织、各类媒体等加强科普能力建设，发展科普产业，组织开展科普竞赛、科普宣传、科普作品创作大赛等各类科普活动，对成效好的单位给予不超过</w:t>
      </w:r>
      <w:r>
        <w:rPr>
          <w:rFonts w:hint="eastAsia" w:ascii="宋体" w:hAnsi="宋体" w:eastAsia="宋体" w:cs="宋体"/>
          <w:b/>
          <w:color w:val="auto"/>
          <w:sz w:val="32"/>
          <w:szCs w:val="32"/>
          <w:highlight w:val="none"/>
        </w:rPr>
        <w:t>10</w:t>
      </w:r>
      <w:r>
        <w:rPr>
          <w:rFonts w:ascii="宋体" w:hAnsi="宋体" w:eastAsia="仿宋_GB2312" w:cs="Times New Roman"/>
          <w:b/>
          <w:color w:val="auto"/>
          <w:sz w:val="32"/>
          <w:highlight w:val="none"/>
        </w:rPr>
        <w:t>万元补助。</w:t>
      </w:r>
      <w:r>
        <w:rPr>
          <w:rFonts w:hint="eastAsia" w:ascii="宋体" w:hAnsi="宋体" w:eastAsia="楷体_GB2312" w:cs="楷体_GB2312"/>
          <w:b w:val="0"/>
          <w:bCs/>
          <w:color w:val="auto"/>
          <w:sz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w:t>
      </w:r>
      <w:r>
        <w:rPr>
          <w:rFonts w:hint="eastAsia" w:ascii="宋体" w:hAnsi="宋体" w:eastAsia="楷体_GB2312" w:cs="楷体_GB2312"/>
          <w:b w:val="0"/>
          <w:bCs/>
          <w:color w:val="auto"/>
          <w:sz w:val="32"/>
          <w:highlight w:val="none"/>
        </w:rPr>
        <w:t>市科协、</w:t>
      </w:r>
      <w:r>
        <w:rPr>
          <w:rFonts w:hint="eastAsia" w:ascii="宋体" w:hAnsi="宋体" w:eastAsia="楷体_GB2312" w:cs="楷体_GB2312"/>
          <w:b w:val="0"/>
          <w:bCs/>
          <w:color w:val="auto"/>
          <w:sz w:val="32"/>
          <w:highlight w:val="none"/>
          <w:lang w:eastAsia="zh-CN"/>
        </w:rPr>
        <w:t>荣成市科技局</w:t>
      </w:r>
      <w:r>
        <w:rPr>
          <w:rFonts w:hint="eastAsia" w:ascii="宋体" w:hAnsi="宋体" w:eastAsia="楷体_GB2312" w:cs="楷体_GB2312"/>
          <w:b w:val="0"/>
          <w:bCs/>
          <w:color w:val="auto"/>
          <w:sz w:val="32"/>
          <w:highlight w:val="none"/>
        </w:rPr>
        <w:t>、</w:t>
      </w:r>
      <w:r>
        <w:rPr>
          <w:rFonts w:hint="eastAsia" w:ascii="宋体" w:hAnsi="宋体" w:eastAsia="楷体_GB2312" w:cs="楷体_GB2312"/>
          <w:b w:val="0"/>
          <w:bCs/>
          <w:color w:val="auto"/>
          <w:sz w:val="32"/>
          <w:highlight w:val="none"/>
          <w:lang w:eastAsia="zh-CN"/>
        </w:rPr>
        <w:t>荣成市财政局</w:t>
      </w:r>
      <w:r>
        <w:rPr>
          <w:rFonts w:hint="eastAsia" w:ascii="宋体" w:hAnsi="宋体" w:eastAsia="楷体_GB2312" w:cs="楷体_GB2312"/>
          <w:b w:val="0"/>
          <w:bCs/>
          <w:color w:val="auto"/>
          <w:sz w:val="32"/>
          <w:highlight w:val="none"/>
        </w:rPr>
        <w:t>）</w:t>
      </w:r>
    </w:p>
    <w:p w14:paraId="38581877">
      <w:pPr>
        <w:pageBreakBefore w:val="0"/>
        <w:numPr>
          <w:ilvl w:val="0"/>
          <w:numId w:val="0"/>
        </w:numPr>
        <w:tabs>
          <w:tab w:val="left" w:pos="1390"/>
        </w:tabs>
        <w:topLinePunct w:val="0"/>
        <w:bidi w:val="0"/>
        <w:spacing w:line="560" w:lineRule="exact"/>
        <w:ind w:left="0" w:leftChars="0" w:firstLine="643" w:firstLineChars="200"/>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威海市人民政府关于强化科技创新支撑国家创新型城市建设的实施意见（威政发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2023</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kern w:val="2"/>
          <w:sz w:val="32"/>
          <w:szCs w:val="32"/>
          <w:highlight w:val="none"/>
          <w:lang w:val="en-US" w:eastAsia="zh-CN" w:bidi="ar-SA"/>
        </w:rPr>
        <w:t>，第</w:t>
      </w:r>
      <w:r>
        <w:rPr>
          <w:rFonts w:hint="eastAsia" w:ascii="宋体" w:hAnsi="宋体" w:eastAsia="宋体" w:cs="宋体"/>
          <w:b w:val="0"/>
          <w:bCs w:val="0"/>
          <w:color w:val="auto"/>
          <w:kern w:val="2"/>
          <w:sz w:val="32"/>
          <w:szCs w:val="32"/>
          <w:highlight w:val="none"/>
          <w:lang w:val="en-US" w:eastAsia="zh-CN" w:bidi="ar-SA"/>
        </w:rPr>
        <w:t>32</w:t>
      </w:r>
      <w:r>
        <w:rPr>
          <w:rFonts w:hint="eastAsia" w:ascii="宋体" w:hAnsi="宋体" w:eastAsia="仿宋_GB2312" w:cs="仿宋_GB2312"/>
          <w:b w:val="0"/>
          <w:bCs w:val="0"/>
          <w:color w:val="auto"/>
          <w:kern w:val="2"/>
          <w:sz w:val="32"/>
          <w:szCs w:val="32"/>
          <w:highlight w:val="none"/>
          <w:lang w:val="en-US" w:eastAsia="zh-CN" w:bidi="ar-SA"/>
        </w:rPr>
        <w:t>条。</w:t>
      </w:r>
    </w:p>
    <w:p w14:paraId="1A2E29BD">
      <w:pPr>
        <w:pageBreakBefore w:val="0"/>
        <w:numPr>
          <w:ilvl w:val="0"/>
          <w:numId w:val="0"/>
        </w:numPr>
        <w:tabs>
          <w:tab w:val="left" w:pos="1390"/>
        </w:tabs>
        <w:topLinePunct w:val="0"/>
        <w:bidi w:val="0"/>
        <w:spacing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仿宋_GB2312"/>
          <w:b/>
          <w:bCs/>
          <w:color w:val="auto"/>
          <w:kern w:val="10"/>
          <w:sz w:val="32"/>
          <w:szCs w:val="32"/>
          <w:highlight w:val="none"/>
          <w:lang w:val="en-US" w:eastAsia="zh-CN" w:bidi="ar-SA"/>
        </w:rPr>
        <w:t>执行期限：</w:t>
      </w:r>
      <w:r>
        <w:rPr>
          <w:rFonts w:hint="eastAsia" w:ascii="宋体" w:hAnsi="宋体" w:eastAsia="仿宋_GB2312" w:cs="仿宋_GB2312"/>
          <w:b w:val="0"/>
          <w:bCs w:val="0"/>
          <w:color w:val="auto"/>
          <w:kern w:val="2"/>
          <w:sz w:val="32"/>
          <w:szCs w:val="32"/>
          <w:highlight w:val="none"/>
          <w:lang w:val="en-US" w:eastAsia="zh-CN" w:bidi="ar-SA"/>
        </w:rPr>
        <w:t>2023年7月13日起施行，长期有效。</w:t>
      </w:r>
    </w:p>
    <w:p w14:paraId="5CB6E7AA">
      <w:pPr>
        <w:keepNext w:val="0"/>
        <w:keepLines w:val="0"/>
        <w:pageBreakBefore w:val="0"/>
        <w:widowControl w:val="0"/>
        <w:suppressAutoHyphens/>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宋体" w:cs="宋体"/>
          <w:b w:val="0"/>
          <w:bCs w:val="0"/>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荣成市科技局政策法规科，电话：7562330。</w:t>
      </w:r>
    </w:p>
    <w:p w14:paraId="20863716">
      <w:pPr>
        <w:keepNext w:val="0"/>
        <w:keepLines w:val="0"/>
        <w:pageBreakBefore w:val="0"/>
        <w:kinsoku/>
        <w:wordWrap/>
        <w:overflowPunct/>
        <w:topLinePunct w:val="0"/>
        <w:autoSpaceDE/>
        <w:autoSpaceDN/>
        <w:bidi w:val="0"/>
        <w:adjustRightInd/>
        <w:snapToGrid w:val="0"/>
        <w:spacing w:line="560" w:lineRule="exact"/>
        <w:ind w:firstLine="643" w:firstLineChars="200"/>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cs="宋体"/>
          <w:b/>
          <w:i w:val="0"/>
          <w:caps w:val="0"/>
          <w:color w:val="auto"/>
          <w:spacing w:val="0"/>
          <w:kern w:val="2"/>
          <w:sz w:val="32"/>
          <w:szCs w:val="32"/>
          <w:highlight w:val="none"/>
          <w:shd w:val="clear" w:color="auto" w:fill="FFFFFF"/>
          <w:lang w:val="en-US" w:eastAsia="zh-CN" w:bidi="ar-SA"/>
        </w:rPr>
        <w:t>69</w:t>
      </w:r>
      <w:r>
        <w:rPr>
          <w:rFonts w:hint="eastAsia" w:ascii="宋体" w:hAnsi="宋体" w:eastAsia="仿宋_GB2312" w:cs="仿宋_GB2312"/>
          <w:b/>
          <w:i w:val="0"/>
          <w:caps w:val="0"/>
          <w:color w:val="auto"/>
          <w:spacing w:val="0"/>
          <w:kern w:val="2"/>
          <w:sz w:val="32"/>
          <w:szCs w:val="32"/>
          <w:highlight w:val="none"/>
          <w:shd w:val="clear" w:color="auto" w:fill="FFFFFF"/>
          <w:lang w:val="en-US" w:eastAsia="zh-CN" w:bidi="ar-SA"/>
        </w:rPr>
        <w:t>.鼓励零售业创新提升发展。</w:t>
      </w:r>
      <w:r>
        <w:rPr>
          <w:rFonts w:hint="eastAsia" w:ascii="宋体" w:hAnsi="宋体" w:eastAsia="仿宋_GB2312" w:cs="仿宋_GB2312"/>
          <w:color w:val="auto"/>
          <w:sz w:val="32"/>
          <w:szCs w:val="32"/>
          <w:highlight w:val="none"/>
          <w:shd w:val="clear" w:color="auto" w:fill="FFFFFF"/>
        </w:rPr>
        <w:t>推动传统实体零售业差异化、特色化经营，发展新业态、新模式，对建设或改造具有线上线下融合、体验消费特征，行业内示范带动作用明显的项目，按不超过总投入的</w:t>
      </w:r>
      <w:r>
        <w:rPr>
          <w:rFonts w:hint="eastAsia" w:ascii="宋体" w:hAnsi="宋体" w:eastAsia="仿宋_GB2312" w:cs="仿宋_GB2312"/>
          <w:color w:val="auto"/>
          <w:sz w:val="32"/>
          <w:szCs w:val="32"/>
          <w:highlight w:val="none"/>
          <w:shd w:val="clear" w:color="auto" w:fill="FFFFFF"/>
          <w:lang w:val="en-US" w:eastAsia="zh-CN"/>
        </w:rPr>
        <w:t>2</w:t>
      </w:r>
      <w:r>
        <w:rPr>
          <w:rFonts w:hint="eastAsia" w:ascii="宋体" w:hAnsi="宋体" w:eastAsia="仿宋_GB2312" w:cs="仿宋_GB2312"/>
          <w:color w:val="auto"/>
          <w:sz w:val="32"/>
          <w:szCs w:val="32"/>
          <w:highlight w:val="none"/>
          <w:shd w:val="clear" w:color="auto" w:fill="FFFFFF"/>
        </w:rPr>
        <w:t>0%予以补助，单个企业不超过</w:t>
      </w:r>
      <w:r>
        <w:rPr>
          <w:rFonts w:hint="eastAsia" w:ascii="宋体" w:hAnsi="宋体" w:eastAsia="仿宋_GB2312" w:cs="仿宋_GB2312"/>
          <w:color w:val="auto"/>
          <w:sz w:val="32"/>
          <w:szCs w:val="32"/>
          <w:highlight w:val="none"/>
          <w:shd w:val="clear" w:color="auto" w:fill="FFFFFF"/>
          <w:lang w:val="en-US" w:eastAsia="zh-CN"/>
        </w:rPr>
        <w:t>4</w:t>
      </w:r>
      <w:r>
        <w:rPr>
          <w:rFonts w:hint="eastAsia" w:ascii="宋体" w:hAnsi="宋体" w:eastAsia="仿宋_GB2312" w:cs="仿宋_GB2312"/>
          <w:color w:val="auto"/>
          <w:sz w:val="32"/>
          <w:szCs w:val="32"/>
          <w:highlight w:val="none"/>
          <w:shd w:val="clear" w:color="auto" w:fill="FFFFFF"/>
        </w:rPr>
        <w:t>0万元，每年支持资金总量不超过200万元。</w:t>
      </w:r>
      <w:r>
        <w:rPr>
          <w:rFonts w:hint="eastAsia" w:ascii="宋体" w:hAnsi="宋体" w:eastAsia="楷体_GB2312" w:cs="楷体_GB2312"/>
          <w:b w:val="0"/>
          <w:bCs/>
          <w:i w:val="0"/>
          <w:caps w:val="0"/>
          <w:color w:val="auto"/>
          <w:spacing w:val="0"/>
          <w:kern w:val="2"/>
          <w:sz w:val="32"/>
          <w:szCs w:val="32"/>
          <w:highlight w:val="none"/>
          <w:shd w:val="clear" w:color="auto" w:fill="FFFFFF"/>
          <w:lang w:val="en-US" w:eastAsia="zh-CN" w:bidi="ar-SA"/>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kern w:val="2"/>
          <w:sz w:val="32"/>
          <w:szCs w:val="32"/>
          <w:highlight w:val="none"/>
          <w:shd w:val="clear" w:color="auto" w:fill="FFFFFF"/>
          <w:lang w:val="en-US" w:eastAsia="zh-CN" w:bidi="ar-SA"/>
        </w:rPr>
        <w:t>：荣成市商务局、荣成市财政局）</w:t>
      </w:r>
    </w:p>
    <w:p w14:paraId="7F2683DB">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关于支持商务发展的政策措施（威商务发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〕2号）</w:t>
      </w:r>
      <w:r>
        <w:rPr>
          <w:rFonts w:hint="eastAsia" w:ascii="宋体" w:hAnsi="宋体" w:eastAsia="仿宋_GB2312" w:cs="仿宋_GB2312"/>
          <w:b w:val="0"/>
          <w:bCs w:val="0"/>
          <w:color w:val="auto"/>
          <w:kern w:val="2"/>
          <w:sz w:val="32"/>
          <w:szCs w:val="32"/>
          <w:highlight w:val="none"/>
          <w:lang w:val="en-US" w:eastAsia="zh-CN" w:bidi="ar-SA"/>
        </w:rPr>
        <w:t>，第1条。</w:t>
      </w:r>
    </w:p>
    <w:p w14:paraId="69C787E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Times New Roman"/>
          <w:b w:val="0"/>
          <w:bCs w:val="0"/>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荣成市商务局商贸促进科，电话：7550053。</w:t>
      </w:r>
    </w:p>
    <w:p w14:paraId="65DE800A">
      <w:pPr>
        <w:keepNext w:val="0"/>
        <w:keepLines w:val="0"/>
        <w:pageBreakBefore w:val="0"/>
        <w:kinsoku/>
        <w:wordWrap/>
        <w:overflowPunct/>
        <w:topLinePunct w:val="0"/>
        <w:autoSpaceDE/>
        <w:autoSpaceDN/>
        <w:bidi w:val="0"/>
        <w:adjustRightInd/>
        <w:snapToGrid w:val="0"/>
        <w:spacing w:line="560" w:lineRule="exact"/>
        <w:ind w:firstLine="643" w:firstLineChars="200"/>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仿宋_GB2312" w:cs="仿宋_GB2312"/>
          <w:b/>
          <w:i w:val="0"/>
          <w:caps w:val="0"/>
          <w:color w:val="auto"/>
          <w:spacing w:val="0"/>
          <w:kern w:val="2"/>
          <w:sz w:val="32"/>
          <w:szCs w:val="32"/>
          <w:highlight w:val="none"/>
          <w:shd w:val="clear" w:color="auto" w:fill="FFFFFF"/>
          <w:lang w:val="en-US" w:eastAsia="zh-CN" w:bidi="ar-SA"/>
        </w:rPr>
        <w:t>70.支持餐饮企业集约化发展。</w:t>
      </w:r>
      <w:r>
        <w:rPr>
          <w:rFonts w:hint="eastAsia" w:ascii="宋体" w:hAnsi="宋体" w:eastAsia="仿宋_GB2312" w:cs="仿宋_GB2312"/>
          <w:color w:val="auto"/>
          <w:sz w:val="32"/>
          <w:szCs w:val="32"/>
          <w:highlight w:val="none"/>
          <w:shd w:val="clear" w:color="auto" w:fill="FFFFFF"/>
        </w:rPr>
        <w:t>支持餐饮企业主动提升营利能力，对新建或改造主食加工配送中心产生良好的经济效益及社会效益，按不超过项目总投入的20%给予补助，单个企业不超过40万元，资金总量不超过80万元。</w:t>
      </w:r>
      <w:r>
        <w:rPr>
          <w:rFonts w:hint="eastAsia" w:ascii="宋体" w:hAnsi="宋体" w:eastAsia="楷体_GB2312" w:cs="楷体_GB2312"/>
          <w:b w:val="0"/>
          <w:bCs/>
          <w:i w:val="0"/>
          <w:caps w:val="0"/>
          <w:color w:val="auto"/>
          <w:spacing w:val="0"/>
          <w:kern w:val="2"/>
          <w:sz w:val="32"/>
          <w:szCs w:val="32"/>
          <w:highlight w:val="none"/>
          <w:shd w:val="clear" w:color="auto" w:fill="FFFFFF"/>
          <w:lang w:val="en-US" w:eastAsia="zh-CN" w:bidi="ar-SA"/>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kern w:val="2"/>
          <w:sz w:val="32"/>
          <w:szCs w:val="32"/>
          <w:highlight w:val="none"/>
          <w:shd w:val="clear" w:color="auto" w:fill="FFFFFF"/>
          <w:lang w:val="en-US" w:eastAsia="zh-CN" w:bidi="ar-SA"/>
        </w:rPr>
        <w:t>：荣成市商务局、荣成市财政局）</w:t>
      </w:r>
    </w:p>
    <w:p w14:paraId="320BDE80">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关于支持商务发展的政策措施（威商务发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〕2号）</w:t>
      </w:r>
      <w:r>
        <w:rPr>
          <w:rFonts w:hint="eastAsia" w:ascii="宋体" w:hAnsi="宋体" w:eastAsia="仿宋_GB2312" w:cs="仿宋_GB2312"/>
          <w:b w:val="0"/>
          <w:bCs w:val="0"/>
          <w:color w:val="auto"/>
          <w:kern w:val="2"/>
          <w:sz w:val="32"/>
          <w:szCs w:val="32"/>
          <w:highlight w:val="none"/>
          <w:lang w:val="en-US" w:eastAsia="zh-CN" w:bidi="ar-SA"/>
        </w:rPr>
        <w:t>，第2条。</w:t>
      </w:r>
    </w:p>
    <w:p w14:paraId="2DD1597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Times New Roman"/>
          <w:b/>
          <w:bCs/>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荣成市商务局消费促进科，电话：7582887。</w:t>
      </w:r>
    </w:p>
    <w:p w14:paraId="33F9599C">
      <w:pPr>
        <w:keepNext w:val="0"/>
        <w:keepLines w:val="0"/>
        <w:pageBreakBefore w:val="0"/>
        <w:kinsoku/>
        <w:wordWrap/>
        <w:overflowPunct/>
        <w:topLinePunct w:val="0"/>
        <w:autoSpaceDE/>
        <w:autoSpaceDN/>
        <w:bidi w:val="0"/>
        <w:adjustRightInd/>
        <w:snapToGrid w:val="0"/>
        <w:spacing w:line="560" w:lineRule="exact"/>
        <w:ind w:firstLine="643" w:firstLineChars="200"/>
        <w:textAlignment w:val="center"/>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71.支持开展消费促进活动。</w:t>
      </w:r>
      <w:r>
        <w:rPr>
          <w:rFonts w:hint="eastAsia" w:ascii="宋体" w:hAnsi="宋体" w:eastAsia="仿宋_GB2312" w:cs="仿宋_GB2312"/>
          <w:color w:val="auto"/>
          <w:sz w:val="32"/>
          <w:szCs w:val="32"/>
          <w:highlight w:val="none"/>
          <w:shd w:val="clear" w:color="auto" w:fill="FFFFFF"/>
        </w:rPr>
        <w:t>支持企业积极响应各级消费促进工作部署安排，牵头主办大型消费促进活动，对有力提振刺激消费市场，产生良好的经济效益及社会效益，示范带动作用明显的活动，每场次给予不超过5万元的奖励，单个企业每年项目数不超过2个，总项目数不超过20个。</w:t>
      </w:r>
      <w:r>
        <w:rPr>
          <w:rFonts w:hint="eastAsia" w:ascii="宋体" w:hAnsi="宋体" w:eastAsia="楷体_GB2312" w:cs="楷体_GB2312"/>
          <w:b w:val="0"/>
          <w:bCs/>
          <w:i w:val="0"/>
          <w:caps w:val="0"/>
          <w:color w:val="auto"/>
          <w:spacing w:val="0"/>
          <w:kern w:val="2"/>
          <w:sz w:val="32"/>
          <w:szCs w:val="32"/>
          <w:highlight w:val="none"/>
          <w:shd w:val="clear" w:color="auto" w:fill="FFFFFF"/>
          <w:lang w:val="en-US" w:eastAsia="zh-CN" w:bidi="ar-SA"/>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kern w:val="2"/>
          <w:sz w:val="32"/>
          <w:szCs w:val="32"/>
          <w:highlight w:val="none"/>
          <w:shd w:val="clear" w:color="auto" w:fill="FFFFFF"/>
          <w:lang w:val="en-US" w:eastAsia="zh-CN" w:bidi="ar-SA"/>
        </w:rPr>
        <w:t>：荣成市商务局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、荣成市财政局</w:t>
      </w:r>
      <w:r>
        <w:rPr>
          <w:rFonts w:hint="eastAsia" w:ascii="宋体" w:hAnsi="宋体" w:eastAsia="楷体_GB2312" w:cs="楷体_GB2312"/>
          <w:b w:val="0"/>
          <w:bCs/>
          <w:i w:val="0"/>
          <w:caps w:val="0"/>
          <w:color w:val="auto"/>
          <w:spacing w:val="0"/>
          <w:kern w:val="2"/>
          <w:sz w:val="32"/>
          <w:szCs w:val="32"/>
          <w:highlight w:val="none"/>
          <w:shd w:val="clear" w:color="auto" w:fill="FFFFFF"/>
          <w:lang w:val="en-US" w:eastAsia="zh-CN" w:bidi="ar-SA"/>
        </w:rPr>
        <w:t>）</w:t>
      </w:r>
    </w:p>
    <w:p w14:paraId="1FF25068">
      <w:pPr>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关于支持商务发展的政策措施（威商务发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〕2号）</w:t>
      </w:r>
      <w:r>
        <w:rPr>
          <w:rFonts w:hint="eastAsia" w:ascii="宋体" w:hAnsi="宋体" w:eastAsia="仿宋_GB2312" w:cs="仿宋_GB2312"/>
          <w:b w:val="0"/>
          <w:bCs w:val="0"/>
          <w:color w:val="auto"/>
          <w:kern w:val="2"/>
          <w:sz w:val="32"/>
          <w:szCs w:val="32"/>
          <w:highlight w:val="none"/>
          <w:lang w:val="en-US" w:eastAsia="zh-CN" w:bidi="ar-SA"/>
        </w:rPr>
        <w:t>，第3条。</w:t>
      </w:r>
    </w:p>
    <w:p w14:paraId="553E7DC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Times New Roman"/>
          <w:b/>
          <w:bCs/>
          <w:color w:val="auto"/>
          <w:kern w:val="10"/>
          <w:sz w:val="32"/>
          <w:szCs w:val="32"/>
          <w:highlight w:val="none"/>
          <w:lang w:val="en-US" w:eastAsia="zh-CN" w:bidi="ar-SA"/>
        </w:rPr>
      </w:pPr>
      <w:r>
        <w:rPr>
          <w:rFonts w:hint="eastAsia" w:ascii="宋体" w:hAnsi="宋体" w:eastAsia="仿宋_GB2312" w:cs="仿宋_GB2312"/>
          <w:b/>
          <w:bCs/>
          <w:color w:val="auto"/>
          <w:kern w:val="10"/>
          <w:sz w:val="32"/>
          <w:szCs w:val="32"/>
          <w:highlight w:val="none"/>
          <w:lang w:val="en-US" w:eastAsia="zh-CN" w:bidi="ar-SA"/>
        </w:rPr>
        <w:t>咨询服务：</w:t>
      </w:r>
      <w:r>
        <w:rPr>
          <w:rFonts w:hint="eastAsia" w:ascii="宋体" w:hAnsi="宋体" w:eastAsia="仿宋_GB2312" w:cs="仿宋_GB2312"/>
          <w:b w:val="0"/>
          <w:bCs w:val="0"/>
          <w:color w:val="auto"/>
          <w:kern w:val="10"/>
          <w:sz w:val="32"/>
          <w:szCs w:val="32"/>
          <w:highlight w:val="none"/>
          <w:lang w:val="en-US" w:eastAsia="zh-CN" w:bidi="ar-SA"/>
        </w:rPr>
        <w:t>荣成市商务局消费促进科，电话：7582887。</w:t>
      </w:r>
    </w:p>
    <w:p w14:paraId="77027B36">
      <w:pPr>
        <w:keepNext w:val="0"/>
        <w:keepLines w:val="0"/>
        <w:pageBreakBefore w:val="0"/>
        <w:kinsoku/>
        <w:wordWrap/>
        <w:overflowPunct/>
        <w:topLinePunct w:val="0"/>
        <w:autoSpaceDE/>
        <w:autoSpaceDN/>
        <w:bidi w:val="0"/>
        <w:adjustRightInd/>
        <w:snapToGrid w:val="0"/>
        <w:spacing w:line="560" w:lineRule="exact"/>
        <w:ind w:firstLine="643" w:firstLineChars="200"/>
        <w:textAlignment w:val="center"/>
        <w:rPr>
          <w:rFonts w:hint="eastAsia" w:ascii="宋体" w:hAnsi="宋体" w:eastAsia="仿宋_GB2312" w:cs="仿宋_GB2312"/>
          <w:i w:val="0"/>
          <w:caps w:val="0"/>
          <w:color w:val="auto"/>
          <w:spacing w:val="0"/>
          <w:sz w:val="32"/>
          <w:szCs w:val="32"/>
          <w:highlight w:val="none"/>
          <w:shd w:val="clear" w:color="auto" w:fill="FFFFFF"/>
        </w:rPr>
      </w:pPr>
      <w:r>
        <w:rPr>
          <w:rFonts w:hint="eastAsia" w:ascii="宋体" w:hAnsi="宋体" w:eastAsia="仿宋_GB2312" w:cs="仿宋_GB2312"/>
          <w:b/>
          <w:bCs/>
          <w:i w:val="0"/>
          <w:caps w:val="0"/>
          <w:color w:val="auto"/>
          <w:spacing w:val="0"/>
          <w:sz w:val="32"/>
          <w:szCs w:val="32"/>
          <w:highlight w:val="none"/>
          <w:shd w:val="clear" w:color="auto" w:fill="FFFFFF"/>
          <w:lang w:val="en-US" w:eastAsia="zh-CN"/>
        </w:rPr>
        <w:t>72.</w:t>
      </w:r>
      <w:r>
        <w:rPr>
          <w:rFonts w:hint="eastAsia" w:ascii="宋体" w:hAnsi="宋体" w:eastAsia="仿宋_GB2312" w:cs="仿宋_GB2312"/>
          <w:b/>
          <w:bCs/>
          <w:i w:val="0"/>
          <w:caps w:val="0"/>
          <w:color w:val="auto"/>
          <w:spacing w:val="0"/>
          <w:sz w:val="32"/>
          <w:szCs w:val="32"/>
          <w:highlight w:val="none"/>
          <w:shd w:val="clear" w:color="auto" w:fill="FFFFFF"/>
        </w:rPr>
        <w:t>推动城市一刻钟便民生活圈建设。</w:t>
      </w:r>
      <w:r>
        <w:rPr>
          <w:rFonts w:hint="eastAsia" w:ascii="宋体" w:hAnsi="宋体" w:eastAsia="仿宋_GB2312" w:cs="仿宋_GB2312"/>
          <w:color w:val="auto"/>
          <w:sz w:val="32"/>
          <w:szCs w:val="32"/>
          <w:highlight w:val="none"/>
          <w:shd w:val="clear" w:color="auto" w:fill="FFFFFF"/>
          <w:lang w:eastAsia="zh-CN"/>
        </w:rPr>
        <w:t>按照“基础型”“提升型”“品质型”建设标准，积极开展一刻钟便民生活圈建设工作，每个生活圈给予不超过10万元补贴，每年资金总量不超过100万元。推动邻近居民区的传统便利店、超市向社区商业中心转型，新建或改造社区便民服务中心、综合服务中心等市场主体，每个社区门店给予不超过5万元补贴，单个企业每年项目数不超过5个，总项目数不超过50个。</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：荣成市商务局、荣成市财政局）</w:t>
      </w:r>
    </w:p>
    <w:p w14:paraId="6C93600A">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eastAsia="zh-CN"/>
        </w:rPr>
        <w:t>关于支持商务发展的政策措施</w:t>
      </w:r>
      <w:r>
        <w:rPr>
          <w:rFonts w:hint="eastAsia" w:ascii="宋体" w:hAnsi="宋体" w:eastAsia="仿宋_GB2312" w:cs="仿宋_GB2312"/>
          <w:b w:val="0"/>
          <w:bCs w:val="0"/>
          <w:color w:val="auto"/>
          <w:sz w:val="32"/>
          <w:szCs w:val="32"/>
          <w:highlight w:val="none"/>
          <w:lang w:val="en-US" w:eastAsia="zh-CN"/>
        </w:rPr>
        <w:t>（威商务发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〕2号）</w:t>
      </w:r>
      <w:r>
        <w:rPr>
          <w:rFonts w:hint="eastAsia" w:ascii="宋体" w:hAnsi="宋体" w:eastAsia="仿宋_GB2312" w:cs="仿宋_GB2312"/>
          <w:b w:val="0"/>
          <w:bCs w:val="0"/>
          <w:color w:val="auto"/>
          <w:sz w:val="32"/>
          <w:szCs w:val="32"/>
          <w:highlight w:val="none"/>
          <w:lang w:val="en-US" w:eastAsia="zh-CN"/>
        </w:rPr>
        <w:t>，第4条。</w:t>
      </w:r>
    </w:p>
    <w:p w14:paraId="1AEC2AF3">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b w:val="0"/>
          <w:bCs w:val="0"/>
          <w:color w:val="auto"/>
          <w:highlight w:val="none"/>
          <w:lang w:val="en-US" w:eastAsia="zh-CN"/>
        </w:rPr>
      </w:pPr>
      <w:r>
        <w:rPr>
          <w:rFonts w:hint="eastAsia" w:ascii="宋体" w:hAnsi="宋体" w:cs="仿宋_GB2312"/>
          <w:b/>
          <w:bCs/>
          <w:color w:val="auto"/>
          <w:sz w:val="32"/>
          <w:szCs w:val="32"/>
          <w:highlight w:val="none"/>
          <w:lang w:val="en-US" w:eastAsia="zh-CN"/>
        </w:rPr>
        <w:t>咨询服务：</w:t>
      </w:r>
      <w:r>
        <w:rPr>
          <w:rFonts w:hint="eastAsia" w:ascii="宋体" w:hAnsi="宋体" w:cs="仿宋_GB2312"/>
          <w:b w:val="0"/>
          <w:bCs w:val="0"/>
          <w:color w:val="auto"/>
          <w:sz w:val="32"/>
          <w:szCs w:val="32"/>
          <w:highlight w:val="none"/>
          <w:lang w:eastAsia="zh-CN"/>
        </w:rPr>
        <w:t>荣成市商务局消费促进科，电话：7582887。</w:t>
      </w:r>
    </w:p>
    <w:p w14:paraId="1CC7562A">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cs="宋体"/>
          <w:b/>
          <w:bCs/>
          <w:color w:val="auto"/>
          <w:sz w:val="32"/>
          <w:szCs w:val="32"/>
          <w:highlight w:val="none"/>
          <w:lang w:val="en-US" w:eastAsia="zh-CN"/>
        </w:rPr>
        <w:t>7</w:t>
      </w:r>
      <w:r>
        <w:rPr>
          <w:rFonts w:hint="eastAsia" w:cs="宋体"/>
          <w:b/>
          <w:bCs/>
          <w:color w:val="auto"/>
          <w:sz w:val="32"/>
          <w:szCs w:val="32"/>
          <w:highlight w:val="none"/>
          <w:lang w:val="en-US" w:eastAsia="zh-CN"/>
        </w:rPr>
        <w:t>3</w:t>
      </w:r>
      <w:r>
        <w:rPr>
          <w:rFonts w:hint="eastAsia" w:ascii="宋体" w:hAnsi="宋体" w:eastAsia="仿宋_GB2312" w:cs="仿宋_GB2312"/>
          <w:b/>
          <w:bCs/>
          <w:color w:val="auto"/>
          <w:sz w:val="32"/>
          <w:szCs w:val="32"/>
          <w:highlight w:val="none"/>
          <w:lang w:val="en-US" w:eastAsia="zh-CN"/>
        </w:rPr>
        <w:t>.积极发展首发经济。支持开设首店，对于国际、国内知名品牌在威海开设全国首店、山东首店、胶东半岛（青烟威）首店的，对其装修给予一次性支持，开设全国首店最高给予10万元补助，开设山东首店最高给予8万元补助，开设胶东半岛（青烟威）首店最高给予5万元补助。鼓励重点商圈集聚品牌首店，年度招引胶东半岛（含）以上品牌首店超过3家（含）的商业综合体、特色街区等，对其运营单位给予不超过5万元补助；在此基础上，招引胶东半岛以上品牌首店每增加2家，对商业综合体、特色街区运营单位多补助3万元，单个运营单位不超过20万元。</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荣成市商务局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荣成市财政局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p>
    <w:p w14:paraId="5C122E3C">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eastAsia="zh-CN"/>
        </w:rPr>
        <w:t>关于支持商务发展的政策措施</w:t>
      </w:r>
      <w:r>
        <w:rPr>
          <w:rFonts w:hint="eastAsia" w:ascii="宋体" w:hAnsi="宋体" w:eastAsia="仿宋_GB2312" w:cs="仿宋_GB2312"/>
          <w:b w:val="0"/>
          <w:bCs w:val="0"/>
          <w:color w:val="auto"/>
          <w:sz w:val="32"/>
          <w:szCs w:val="32"/>
          <w:highlight w:val="none"/>
          <w:lang w:val="en-US" w:eastAsia="zh-CN"/>
        </w:rPr>
        <w:t>（威商务发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2025</w:t>
      </w:r>
      <w:r>
        <w:rPr>
          <w:rFonts w:hint="eastAsia" w:ascii="宋体" w:hAnsi="宋体" w:eastAsia="仿宋_GB2312" w:cs="仿宋_GB2312"/>
          <w:b w:val="0"/>
          <w:bCs/>
          <w:color w:val="auto"/>
          <w:kern w:val="2"/>
          <w:sz w:val="32"/>
          <w:szCs w:val="24"/>
          <w:highlight w:val="none"/>
          <w:lang w:val="en-US" w:eastAsia="zh-CN" w:bidi="ar-SA"/>
        </w:rPr>
        <w:t>〕2号）</w:t>
      </w:r>
      <w:r>
        <w:rPr>
          <w:rFonts w:hint="eastAsia" w:ascii="宋体" w:hAnsi="宋体" w:eastAsia="仿宋_GB2312" w:cs="仿宋_GB2312"/>
          <w:b w:val="0"/>
          <w:bCs w:val="0"/>
          <w:color w:val="auto"/>
          <w:sz w:val="32"/>
          <w:szCs w:val="32"/>
          <w:highlight w:val="none"/>
          <w:lang w:val="en-US" w:eastAsia="zh-CN"/>
        </w:rPr>
        <w:t>，第5条。</w:t>
      </w:r>
    </w:p>
    <w:p w14:paraId="7C2F2247">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eastAsia="仿宋_GB2312" w:cs="仿宋_GB2312"/>
          <w:b w:val="0"/>
          <w:bCs w:val="0"/>
          <w:color w:val="auto"/>
          <w:sz w:val="32"/>
          <w:szCs w:val="32"/>
          <w:highlight w:val="none"/>
          <w:lang w:eastAsia="zh-CN"/>
        </w:rPr>
        <w:t>荣成市商务局</w:t>
      </w:r>
      <w:r>
        <w:rPr>
          <w:rFonts w:hint="eastAsia" w:ascii="宋体" w:hAnsi="宋体" w:eastAsia="仿宋_GB2312" w:cs="仿宋_GB2312"/>
          <w:b w:val="0"/>
          <w:bCs w:val="0"/>
          <w:color w:val="auto"/>
          <w:sz w:val="32"/>
          <w:szCs w:val="32"/>
          <w:highlight w:val="none"/>
          <w:lang w:eastAsia="zh-CN"/>
        </w:rPr>
        <w:t>消费促进科，电话：7582887。</w:t>
      </w:r>
    </w:p>
    <w:p w14:paraId="08F0082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74.</w:t>
      </w:r>
      <w:r>
        <w:rPr>
          <w:rFonts w:hint="eastAsia" w:ascii="宋体" w:hAnsi="宋体" w:eastAsia="仿宋_GB2312" w:cs="仿宋_GB2312"/>
          <w:b/>
          <w:bCs/>
          <w:color w:val="auto"/>
          <w:sz w:val="32"/>
          <w:szCs w:val="32"/>
          <w:highlight w:val="none"/>
        </w:rPr>
        <w:t>支持老字号高质量发展。鼓励企业积极参加老字号认定工作，经认定“威海老字号”企业的一次性给予不超过5万元奖励。鼓励我市老字号企业参加商务部门组织的省级及以上重点活动，参加商务部门组织的省级及以上活动所产生的标准展位费用给予补贴，支持比例不超过实际支付标准展位费的80%。除展位费外每参加一次省级及以上活动额外补助不超过3000元，单个企业年度支持不超过2万元。</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荣成市商务局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rPr>
        <w:br w:type="textWrapping"/>
      </w:r>
      <w:r>
        <w:rPr>
          <w:rFonts w:hint="eastAsia" w:ascii="宋体" w:hAnsi="宋体" w:eastAsia="仿宋_GB2312" w:cs="仿宋_GB2312"/>
          <w:color w:val="auto"/>
          <w:sz w:val="32"/>
          <w:szCs w:val="32"/>
          <w:highlight w:val="none"/>
          <w:lang w:val="en"/>
        </w:rPr>
        <w:t xml:space="preserve">    </w:t>
      </w: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关于支持商务发展的政策措施（威商务发〔2025〕</w:t>
      </w:r>
      <w:r>
        <w:rPr>
          <w:rFonts w:hint="eastAsia" w:ascii="宋体" w:hAnsi="宋体" w:eastAsia="仿宋_GB2312" w:cs="仿宋_GB2312"/>
          <w:color w:val="auto"/>
          <w:sz w:val="32"/>
          <w:szCs w:val="32"/>
          <w:highlight w:val="none"/>
          <w:lang w:val="en"/>
        </w:rPr>
        <w:t>2</w:t>
      </w:r>
      <w:r>
        <w:rPr>
          <w:rFonts w:hint="eastAsia" w:ascii="宋体" w:hAnsi="宋体" w:eastAsia="仿宋_GB2312" w:cs="仿宋_GB2312"/>
          <w:color w:val="auto"/>
          <w:sz w:val="32"/>
          <w:szCs w:val="32"/>
          <w:highlight w:val="none"/>
        </w:rPr>
        <w:t>号），第</w:t>
      </w:r>
      <w:r>
        <w:rPr>
          <w:rFonts w:hint="eastAsia" w:ascii="宋体" w:hAnsi="宋体" w:eastAsia="仿宋_GB2312" w:cs="仿宋_GB2312"/>
          <w:color w:val="auto"/>
          <w:sz w:val="32"/>
          <w:szCs w:val="32"/>
          <w:highlight w:val="none"/>
          <w:lang w:val="en-US" w:eastAsia="zh-CN"/>
        </w:rPr>
        <w:t>6</w:t>
      </w:r>
      <w:r>
        <w:rPr>
          <w:rFonts w:hint="eastAsia" w:ascii="宋体" w:hAnsi="宋体" w:eastAsia="仿宋_GB2312" w:cs="仿宋_GB2312"/>
          <w:color w:val="auto"/>
          <w:sz w:val="32"/>
          <w:szCs w:val="32"/>
          <w:highlight w:val="none"/>
        </w:rPr>
        <w:t>条。</w:t>
      </w:r>
      <w:r>
        <w:rPr>
          <w:rFonts w:hint="eastAsia" w:ascii="宋体" w:hAnsi="宋体" w:eastAsia="仿宋_GB2312" w:cs="仿宋_GB2312"/>
          <w:color w:val="auto"/>
          <w:sz w:val="32"/>
          <w:szCs w:val="32"/>
          <w:highlight w:val="none"/>
        </w:rPr>
        <w:br w:type="textWrapping"/>
      </w:r>
      <w:r>
        <w:rPr>
          <w:rFonts w:hint="eastAsia" w:ascii="宋体" w:hAnsi="宋体" w:eastAsia="仿宋_GB2312" w:cs="仿宋_GB2312"/>
          <w:color w:val="auto"/>
          <w:sz w:val="32"/>
          <w:szCs w:val="32"/>
          <w:highlight w:val="none"/>
          <w:lang w:val="en"/>
        </w:rPr>
        <w:t xml:space="preserve">    </w:t>
      </w: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lang w:eastAsia="zh-CN"/>
        </w:rPr>
        <w:t>荣成市商务局</w:t>
      </w:r>
      <w:r>
        <w:rPr>
          <w:rFonts w:hint="eastAsia" w:ascii="宋体" w:hAnsi="宋体" w:eastAsia="仿宋_GB2312" w:cs="仿宋_GB2312"/>
          <w:color w:val="auto"/>
          <w:sz w:val="32"/>
          <w:szCs w:val="32"/>
          <w:highlight w:val="none"/>
          <w:lang w:val="en-US" w:eastAsia="zh-CN"/>
        </w:rPr>
        <w:t>消费促进</w:t>
      </w:r>
      <w:r>
        <w:rPr>
          <w:rFonts w:hint="eastAsia" w:ascii="宋体" w:hAnsi="宋体" w:eastAsia="仿宋_GB2312" w:cs="仿宋_GB2312"/>
          <w:color w:val="auto"/>
          <w:sz w:val="32"/>
          <w:szCs w:val="32"/>
          <w:highlight w:val="none"/>
        </w:rPr>
        <w:t>科，电话：</w:t>
      </w:r>
      <w:r>
        <w:rPr>
          <w:rFonts w:hint="eastAsia" w:ascii="宋体" w:hAnsi="宋体" w:eastAsia="仿宋_GB2312" w:cs="仿宋_GB2312"/>
          <w:color w:val="auto"/>
          <w:sz w:val="32"/>
          <w:szCs w:val="32"/>
          <w:highlight w:val="none"/>
          <w:lang w:val="en-US" w:eastAsia="zh-CN"/>
        </w:rPr>
        <w:t>7582887</w:t>
      </w:r>
      <w:r>
        <w:rPr>
          <w:rFonts w:hint="eastAsia" w:ascii="宋体" w:hAnsi="宋体" w:eastAsia="仿宋_GB2312" w:cs="仿宋_GB2312"/>
          <w:color w:val="auto"/>
          <w:sz w:val="32"/>
          <w:szCs w:val="32"/>
          <w:highlight w:val="none"/>
        </w:rPr>
        <w:t>。</w:t>
      </w:r>
    </w:p>
    <w:p w14:paraId="2A01B376">
      <w:pPr>
        <w:keepNext w:val="0"/>
        <w:keepLines w:val="0"/>
        <w:pageBreakBefore w:val="0"/>
        <w:kinsoku/>
        <w:wordWrap/>
        <w:overflowPunct/>
        <w:topLinePunct w:val="0"/>
        <w:autoSpaceDE/>
        <w:autoSpaceDN/>
        <w:bidi w:val="0"/>
        <w:adjustRightInd/>
        <w:snapToGrid w:val="0"/>
        <w:spacing w:line="560" w:lineRule="exact"/>
        <w:ind w:firstLine="643" w:firstLineChars="200"/>
        <w:textAlignment w:val="center"/>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75.【免申即享】支持开展市级节假日统计监测。</w:t>
      </w:r>
      <w:r>
        <w:rPr>
          <w:rFonts w:hint="eastAsia" w:ascii="宋体" w:hAnsi="宋体" w:eastAsia="仿宋_GB2312" w:cs="仿宋_GB2312"/>
          <w:b/>
          <w:bCs/>
          <w:color w:val="auto"/>
          <w:sz w:val="32"/>
          <w:szCs w:val="32"/>
          <w:highlight w:val="none"/>
          <w:shd w:val="clear" w:color="auto" w:fill="FFFFFF"/>
        </w:rPr>
        <w:t>支持市级节假日统计监测企业节假日期间按时上报相关数据，采取“免申即享”方式，对按时报送数据的企业信息员给予每人2500元补贴。</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：荣成市商务局、荣成市财政局）</w:t>
      </w:r>
    </w:p>
    <w:p w14:paraId="64395D1B">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eastAsia="zh-CN"/>
        </w:rPr>
        <w:t>关于支持商务发展的政策措施</w:t>
      </w:r>
      <w:r>
        <w:rPr>
          <w:rFonts w:hint="eastAsia" w:ascii="宋体" w:hAnsi="宋体" w:eastAsia="仿宋_GB2312" w:cs="仿宋_GB2312"/>
          <w:b w:val="0"/>
          <w:bCs w:val="0"/>
          <w:color w:val="auto"/>
          <w:sz w:val="32"/>
          <w:szCs w:val="32"/>
          <w:highlight w:val="none"/>
          <w:lang w:val="en-US" w:eastAsia="zh-CN"/>
        </w:rPr>
        <w:t>（威商务发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〕2号）</w:t>
      </w:r>
      <w:r>
        <w:rPr>
          <w:rFonts w:hint="eastAsia" w:ascii="宋体" w:hAnsi="宋体" w:eastAsia="仿宋_GB2312" w:cs="仿宋_GB2312"/>
          <w:b w:val="0"/>
          <w:bCs w:val="0"/>
          <w:color w:val="auto"/>
          <w:sz w:val="32"/>
          <w:szCs w:val="32"/>
          <w:highlight w:val="none"/>
          <w:lang w:val="en-US" w:eastAsia="zh-CN"/>
        </w:rPr>
        <w:t>，第7条。</w:t>
      </w:r>
    </w:p>
    <w:p w14:paraId="19346641">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b/>
          <w:bCs/>
          <w:color w:val="auto"/>
          <w:highlight w:val="none"/>
          <w:lang w:val="en-US" w:eastAsia="zh-CN"/>
        </w:rPr>
      </w:pPr>
      <w:r>
        <w:rPr>
          <w:rFonts w:hint="eastAsia" w:ascii="宋体" w:hAnsi="宋体" w:cs="仿宋_GB2312"/>
          <w:b/>
          <w:bCs/>
          <w:color w:val="auto"/>
          <w:sz w:val="32"/>
          <w:szCs w:val="32"/>
          <w:highlight w:val="none"/>
          <w:lang w:val="en-US" w:eastAsia="zh-CN"/>
        </w:rPr>
        <w:t>咨询服务：</w:t>
      </w:r>
      <w:r>
        <w:rPr>
          <w:rFonts w:hint="eastAsia" w:ascii="宋体" w:hAnsi="宋体" w:cs="仿宋_GB2312"/>
          <w:b w:val="0"/>
          <w:bCs w:val="0"/>
          <w:color w:val="auto"/>
          <w:sz w:val="32"/>
          <w:szCs w:val="32"/>
          <w:highlight w:val="none"/>
          <w:lang w:eastAsia="zh-CN"/>
        </w:rPr>
        <w:t>荣成市商务局</w:t>
      </w:r>
      <w:r>
        <w:rPr>
          <w:rFonts w:hint="eastAsia" w:ascii="宋体" w:hAnsi="宋体" w:eastAsia="仿宋_GB2312" w:cs="仿宋_GB2312"/>
          <w:color w:val="auto"/>
          <w:sz w:val="32"/>
          <w:szCs w:val="32"/>
          <w:highlight w:val="none"/>
          <w:lang w:val="en-US" w:eastAsia="zh-CN"/>
        </w:rPr>
        <w:t>消费促进</w:t>
      </w:r>
      <w:r>
        <w:rPr>
          <w:rFonts w:hint="eastAsia" w:ascii="宋体" w:hAnsi="宋体" w:eastAsia="仿宋_GB2312" w:cs="仿宋_GB2312"/>
          <w:color w:val="auto"/>
          <w:sz w:val="32"/>
          <w:szCs w:val="32"/>
          <w:highlight w:val="none"/>
        </w:rPr>
        <w:t>科</w:t>
      </w:r>
      <w:r>
        <w:rPr>
          <w:rFonts w:hint="eastAsia" w:ascii="宋体" w:hAnsi="宋体" w:cs="仿宋_GB2312"/>
          <w:b w:val="0"/>
          <w:bCs w:val="0"/>
          <w:color w:val="auto"/>
          <w:sz w:val="32"/>
          <w:szCs w:val="32"/>
          <w:highlight w:val="none"/>
          <w:lang w:eastAsia="zh-CN"/>
        </w:rPr>
        <w:t>，电话：7582887。</w:t>
      </w:r>
    </w:p>
    <w:p w14:paraId="338986F4">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cs="宋体"/>
          <w:b/>
          <w:bCs/>
          <w:color w:val="auto"/>
          <w:sz w:val="32"/>
          <w:szCs w:val="32"/>
          <w:highlight w:val="none"/>
          <w:lang w:val="en-US" w:eastAsia="zh-CN"/>
        </w:rPr>
        <w:t>7</w:t>
      </w:r>
      <w:r>
        <w:rPr>
          <w:rFonts w:hint="eastAsia" w:cs="宋体"/>
          <w:b/>
          <w:bCs/>
          <w:color w:val="auto"/>
          <w:sz w:val="32"/>
          <w:szCs w:val="32"/>
          <w:highlight w:val="none"/>
          <w:lang w:val="en-US" w:eastAsia="zh-CN"/>
        </w:rPr>
        <w:t>6</w:t>
      </w:r>
      <w:r>
        <w:rPr>
          <w:rFonts w:hint="eastAsia" w:ascii="宋体" w:hAnsi="宋体" w:cs="宋体"/>
          <w:b/>
          <w:bCs/>
          <w:color w:val="auto"/>
          <w:sz w:val="32"/>
          <w:szCs w:val="32"/>
          <w:highlight w:val="none"/>
          <w:lang w:val="en-US" w:eastAsia="zh-CN"/>
        </w:rPr>
        <w:t>.</w:t>
      </w:r>
      <w:r>
        <w:rPr>
          <w:rFonts w:hint="eastAsia" w:ascii="宋体" w:hAnsi="宋体" w:eastAsia="楷体_GB2312" w:cs="楷体_GB2312"/>
          <w:b/>
          <w:bCs/>
          <w:color w:val="auto"/>
          <w:sz w:val="32"/>
          <w:szCs w:val="32"/>
          <w:highlight w:val="none"/>
          <w:shd w:val="clear" w:color="auto" w:fill="FFFFFF"/>
          <w:lang w:eastAsia="zh-CN"/>
        </w:rPr>
        <w:t>培育直播电商产业集聚区</w:t>
      </w:r>
      <w:r>
        <w:rPr>
          <w:rFonts w:ascii="宋体" w:hAnsi="宋体" w:eastAsia="楷体_GB2312" w:cs="楷体_GB2312"/>
          <w:b/>
          <w:bCs/>
          <w:color w:val="auto"/>
          <w:sz w:val="32"/>
          <w:szCs w:val="32"/>
          <w:highlight w:val="none"/>
          <w:shd w:val="clear" w:color="auto" w:fill="FFFFFF"/>
        </w:rPr>
        <w:t>。</w:t>
      </w:r>
      <w:r>
        <w:rPr>
          <w:rFonts w:ascii="宋体" w:hAnsi="宋体" w:eastAsia="仿宋_GB2312" w:cs="仿宋_GB2312"/>
          <w:b/>
          <w:bCs/>
          <w:color w:val="auto"/>
          <w:sz w:val="32"/>
          <w:szCs w:val="32"/>
          <w:highlight w:val="none"/>
          <w:shd w:val="clear" w:color="auto" w:fill="FFFFFF"/>
        </w:rPr>
        <w:t>支持电商</w:t>
      </w:r>
      <w:r>
        <w:rPr>
          <w:rFonts w:hint="eastAsia" w:ascii="宋体" w:hAnsi="宋体" w:eastAsia="仿宋_GB2312" w:cs="仿宋_GB2312"/>
          <w:b/>
          <w:bCs/>
          <w:color w:val="auto"/>
          <w:sz w:val="32"/>
          <w:szCs w:val="32"/>
          <w:highlight w:val="none"/>
          <w:shd w:val="clear" w:color="auto" w:fill="FFFFFF"/>
          <w:lang w:eastAsia="zh-CN"/>
        </w:rPr>
        <w:t>产业园区（基地）发展</w:t>
      </w:r>
      <w:r>
        <w:rPr>
          <w:rFonts w:ascii="宋体" w:hAnsi="宋体" w:eastAsia="仿宋_GB2312" w:cs="仿宋_GB2312"/>
          <w:b/>
          <w:bCs/>
          <w:color w:val="auto"/>
          <w:sz w:val="32"/>
          <w:szCs w:val="32"/>
          <w:highlight w:val="none"/>
          <w:shd w:val="clear" w:color="auto" w:fill="FFFFFF"/>
        </w:rPr>
        <w:t>，对于</w:t>
      </w:r>
      <w:r>
        <w:rPr>
          <w:rFonts w:hint="eastAsia" w:ascii="宋体" w:hAnsi="宋体" w:eastAsia="仿宋_GB2312" w:cs="仿宋_GB2312"/>
          <w:b/>
          <w:bCs/>
          <w:color w:val="auto"/>
          <w:sz w:val="32"/>
          <w:szCs w:val="32"/>
          <w:highlight w:val="none"/>
          <w:shd w:val="clear" w:color="auto" w:fill="FFFFFF"/>
          <w:lang w:eastAsia="zh-CN"/>
        </w:rPr>
        <w:t>入驻电商企业数量多、直播网络零售规模大</w:t>
      </w:r>
      <w:r>
        <w:rPr>
          <w:rFonts w:ascii="宋体" w:hAnsi="宋体" w:eastAsia="仿宋_GB2312" w:cs="仿宋_GB2312"/>
          <w:b/>
          <w:bCs/>
          <w:color w:val="auto"/>
          <w:sz w:val="32"/>
          <w:szCs w:val="32"/>
          <w:highlight w:val="none"/>
          <w:shd w:val="clear" w:color="auto" w:fill="FFFFFF"/>
        </w:rPr>
        <w:t>，</w:t>
      </w:r>
      <w:r>
        <w:rPr>
          <w:rFonts w:hint="eastAsia" w:ascii="宋体" w:hAnsi="宋体" w:eastAsia="仿宋_GB2312" w:cs="仿宋_GB2312"/>
          <w:b/>
          <w:bCs/>
          <w:color w:val="auto"/>
          <w:sz w:val="32"/>
          <w:szCs w:val="32"/>
          <w:highlight w:val="none"/>
          <w:shd w:val="clear" w:color="auto" w:fill="FFFFFF"/>
          <w:lang w:eastAsia="zh-CN"/>
        </w:rPr>
        <w:t>在纳统或招商等方面</w:t>
      </w:r>
      <w:r>
        <w:rPr>
          <w:rFonts w:ascii="宋体" w:hAnsi="宋体" w:eastAsia="仿宋_GB2312" w:cs="仿宋_GB2312"/>
          <w:b/>
          <w:bCs/>
          <w:color w:val="auto"/>
          <w:sz w:val="32"/>
          <w:szCs w:val="32"/>
          <w:highlight w:val="none"/>
          <w:shd w:val="clear" w:color="auto" w:fill="FFFFFF"/>
        </w:rPr>
        <w:t>发挥作用好的</w:t>
      </w:r>
      <w:r>
        <w:rPr>
          <w:rFonts w:hint="eastAsia" w:ascii="宋体" w:hAnsi="宋体" w:eastAsia="仿宋_GB2312" w:cs="仿宋_GB2312"/>
          <w:b/>
          <w:bCs/>
          <w:color w:val="auto"/>
          <w:sz w:val="32"/>
          <w:szCs w:val="32"/>
          <w:highlight w:val="none"/>
          <w:shd w:val="clear" w:color="auto" w:fill="FFFFFF"/>
          <w:lang w:eastAsia="zh-CN"/>
        </w:rPr>
        <w:t>，</w:t>
      </w:r>
      <w:r>
        <w:rPr>
          <w:rFonts w:ascii="宋体" w:hAnsi="宋体" w:eastAsia="仿宋_GB2312" w:cs="仿宋_GB2312"/>
          <w:b/>
          <w:bCs/>
          <w:color w:val="auto"/>
          <w:sz w:val="32"/>
          <w:szCs w:val="32"/>
          <w:highlight w:val="none"/>
          <w:shd w:val="clear" w:color="auto" w:fill="FFFFFF"/>
        </w:rPr>
        <w:t>单个</w:t>
      </w:r>
      <w:r>
        <w:rPr>
          <w:rFonts w:hint="eastAsia" w:ascii="宋体" w:hAnsi="宋体" w:eastAsia="仿宋_GB2312" w:cs="仿宋_GB2312"/>
          <w:b/>
          <w:bCs/>
          <w:color w:val="auto"/>
          <w:sz w:val="32"/>
          <w:szCs w:val="32"/>
          <w:highlight w:val="none"/>
          <w:shd w:val="clear" w:color="auto" w:fill="FFFFFF"/>
          <w:lang w:eastAsia="zh-CN"/>
        </w:rPr>
        <w:t>园区（基地）给予</w:t>
      </w:r>
      <w:r>
        <w:rPr>
          <w:rFonts w:ascii="宋体" w:hAnsi="宋体" w:eastAsia="仿宋_GB2312" w:cs="仿宋_GB2312"/>
          <w:b/>
          <w:bCs/>
          <w:color w:val="auto"/>
          <w:sz w:val="32"/>
          <w:szCs w:val="32"/>
          <w:highlight w:val="none"/>
          <w:shd w:val="clear" w:color="auto" w:fill="FFFFFF"/>
        </w:rPr>
        <w:t>不超过</w:t>
      </w:r>
      <w:r>
        <w:rPr>
          <w:rFonts w:hint="eastAsia" w:ascii="宋体" w:hAnsi="宋体" w:eastAsia="仿宋_GB2312" w:cs="仿宋_GB2312"/>
          <w:b/>
          <w:bCs/>
          <w:color w:val="auto"/>
          <w:sz w:val="32"/>
          <w:szCs w:val="32"/>
          <w:highlight w:val="none"/>
          <w:shd w:val="clear" w:color="auto" w:fill="FFFFFF"/>
          <w:lang w:val="en-US" w:eastAsia="zh-CN"/>
        </w:rPr>
        <w:t>20</w:t>
      </w:r>
      <w:r>
        <w:rPr>
          <w:rFonts w:ascii="宋体" w:hAnsi="宋体" w:eastAsia="仿宋_GB2312" w:cs="仿宋_GB2312"/>
          <w:b/>
          <w:bCs/>
          <w:color w:val="auto"/>
          <w:sz w:val="32"/>
          <w:szCs w:val="32"/>
          <w:highlight w:val="none"/>
          <w:shd w:val="clear" w:color="auto" w:fill="FFFFFF"/>
        </w:rPr>
        <w:t>万元</w:t>
      </w:r>
      <w:r>
        <w:rPr>
          <w:rFonts w:hint="eastAsia" w:ascii="宋体" w:hAnsi="宋体" w:eastAsia="仿宋_GB2312" w:cs="仿宋_GB2312"/>
          <w:b/>
          <w:bCs/>
          <w:color w:val="auto"/>
          <w:sz w:val="32"/>
          <w:szCs w:val="32"/>
          <w:highlight w:val="none"/>
          <w:shd w:val="clear" w:color="auto" w:fill="FFFFFF"/>
          <w:lang w:eastAsia="zh-CN"/>
        </w:rPr>
        <w:t>一次性奖励。</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荣成市商务局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p>
    <w:p w14:paraId="218BCD41">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eastAsia="zh-CN"/>
        </w:rPr>
        <w:t>关于支持商务发展的政策措施</w:t>
      </w:r>
      <w:r>
        <w:rPr>
          <w:rFonts w:hint="eastAsia" w:ascii="宋体" w:hAnsi="宋体" w:eastAsia="仿宋_GB2312" w:cs="仿宋_GB2312"/>
          <w:b w:val="0"/>
          <w:bCs w:val="0"/>
          <w:color w:val="auto"/>
          <w:sz w:val="32"/>
          <w:szCs w:val="32"/>
          <w:highlight w:val="none"/>
          <w:lang w:val="en-US" w:eastAsia="zh-CN"/>
        </w:rPr>
        <w:t>（威商务发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cs="宋体"/>
          <w:b w:val="0"/>
          <w:bCs/>
          <w:color w:val="auto"/>
          <w:kern w:val="2"/>
          <w:sz w:val="32"/>
          <w:szCs w:val="32"/>
          <w:highlight w:val="none"/>
          <w:lang w:val="en-US" w:eastAsia="zh-CN" w:bidi="ar-SA"/>
        </w:rPr>
        <w:t>2</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cs="宋体"/>
          <w:b w:val="0"/>
          <w:bCs w:val="0"/>
          <w:color w:val="auto"/>
          <w:sz w:val="32"/>
          <w:szCs w:val="32"/>
          <w:highlight w:val="none"/>
          <w:lang w:val="en-US" w:eastAsia="zh-CN"/>
        </w:rPr>
        <w:t>9</w:t>
      </w:r>
      <w:r>
        <w:rPr>
          <w:rFonts w:hint="eastAsia" w:ascii="宋体" w:hAnsi="宋体" w:eastAsia="仿宋_GB2312" w:cs="仿宋_GB2312"/>
          <w:b w:val="0"/>
          <w:bCs w:val="0"/>
          <w:color w:val="auto"/>
          <w:sz w:val="32"/>
          <w:szCs w:val="32"/>
          <w:highlight w:val="none"/>
          <w:lang w:val="en-US" w:eastAsia="zh-CN"/>
        </w:rPr>
        <w:t>条。</w:t>
      </w:r>
    </w:p>
    <w:p w14:paraId="5F3B1EB1">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现行有效。</w:t>
      </w:r>
    </w:p>
    <w:p w14:paraId="76DB89EF">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b/>
          <w:bCs/>
          <w:color w:val="auto"/>
          <w:highlight w:val="none"/>
          <w:lang w:val="en-US" w:eastAsia="zh-CN"/>
        </w:rPr>
      </w:pPr>
      <w:r>
        <w:rPr>
          <w:rFonts w:hint="eastAsia" w:ascii="宋体" w:hAnsi="宋体" w:cs="仿宋_GB2312"/>
          <w:b/>
          <w:bCs/>
          <w:color w:val="auto"/>
          <w:sz w:val="32"/>
          <w:szCs w:val="32"/>
          <w:highlight w:val="none"/>
          <w:lang w:val="en-US" w:eastAsia="zh-CN"/>
        </w:rPr>
        <w:t>咨询服务：</w:t>
      </w:r>
      <w:r>
        <w:rPr>
          <w:rFonts w:hint="eastAsia" w:ascii="宋体" w:hAnsi="宋体" w:cs="仿宋_GB2312"/>
          <w:b w:val="0"/>
          <w:bCs w:val="0"/>
          <w:color w:val="auto"/>
          <w:sz w:val="32"/>
          <w:szCs w:val="32"/>
          <w:highlight w:val="none"/>
          <w:lang w:val="en-US" w:eastAsia="zh-CN"/>
        </w:rPr>
        <w:t>荣成市商务局电子商务科，电话：0631-7581337。</w:t>
      </w:r>
    </w:p>
    <w:p w14:paraId="02D5D5A8">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cs="宋体"/>
          <w:b/>
          <w:bCs/>
          <w:color w:val="auto"/>
          <w:sz w:val="32"/>
          <w:szCs w:val="32"/>
          <w:highlight w:val="none"/>
          <w:lang w:val="en-US" w:eastAsia="zh-CN"/>
        </w:rPr>
        <w:t>7</w:t>
      </w:r>
      <w:r>
        <w:rPr>
          <w:rFonts w:hint="eastAsia" w:cs="宋体"/>
          <w:b/>
          <w:bCs/>
          <w:color w:val="auto"/>
          <w:sz w:val="32"/>
          <w:szCs w:val="32"/>
          <w:highlight w:val="none"/>
          <w:lang w:val="en-US" w:eastAsia="zh-CN"/>
        </w:rPr>
        <w:t>7</w:t>
      </w:r>
      <w:r>
        <w:rPr>
          <w:rFonts w:hint="eastAsia" w:ascii="宋体" w:hAnsi="宋体" w:eastAsia="仿宋_GB2312" w:cs="仿宋_GB2312"/>
          <w:b/>
          <w:bCs/>
          <w:color w:val="auto"/>
          <w:sz w:val="32"/>
          <w:szCs w:val="32"/>
          <w:highlight w:val="none"/>
          <w:lang w:val="en-US" w:eastAsia="zh-CN"/>
        </w:rPr>
        <w:t>.</w:t>
      </w:r>
      <w:r>
        <w:rPr>
          <w:rFonts w:ascii="宋体" w:hAnsi="宋体" w:eastAsia="楷体_GB2312" w:cs="楷体_GB2312"/>
          <w:b/>
          <w:bCs/>
          <w:color w:val="auto"/>
          <w:sz w:val="32"/>
          <w:szCs w:val="32"/>
          <w:highlight w:val="none"/>
          <w:shd w:val="clear" w:color="auto" w:fill="FFFFFF"/>
        </w:rPr>
        <w:t>加快农村电商发展。</w:t>
      </w:r>
      <w:r>
        <w:rPr>
          <w:rFonts w:ascii="宋体" w:hAnsi="宋体" w:eastAsia="仿宋_GB2312" w:cs="仿宋_GB2312"/>
          <w:b/>
          <w:bCs/>
          <w:color w:val="auto"/>
          <w:sz w:val="32"/>
          <w:szCs w:val="32"/>
          <w:highlight w:val="none"/>
          <w:shd w:val="clear" w:color="auto" w:fill="FFFFFF"/>
        </w:rPr>
        <w:t>支持具有经验的电子商务从业者创办农村电商企业，对示范作用强、带动效果好的，单个企业给予10万元一次性奖励。</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荣成市商务局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、市农业农村局）</w:t>
      </w:r>
    </w:p>
    <w:p w14:paraId="1B718CEB">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eastAsia="zh-CN"/>
        </w:rPr>
        <w:t>关于支持商务发展的政策措施</w:t>
      </w:r>
      <w:r>
        <w:rPr>
          <w:rFonts w:hint="eastAsia" w:ascii="宋体" w:hAnsi="宋体" w:eastAsia="仿宋_GB2312" w:cs="仿宋_GB2312"/>
          <w:b w:val="0"/>
          <w:bCs w:val="0"/>
          <w:color w:val="auto"/>
          <w:sz w:val="32"/>
          <w:szCs w:val="32"/>
          <w:highlight w:val="none"/>
          <w:lang w:val="en-US" w:eastAsia="zh-CN"/>
        </w:rPr>
        <w:t>（威商务发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cs="宋体"/>
          <w:b w:val="0"/>
          <w:bCs/>
          <w:color w:val="auto"/>
          <w:kern w:val="2"/>
          <w:sz w:val="32"/>
          <w:szCs w:val="32"/>
          <w:highlight w:val="none"/>
          <w:lang w:val="en-US" w:eastAsia="zh-CN" w:bidi="ar-SA"/>
        </w:rPr>
        <w:t>2</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cs="宋体"/>
          <w:b w:val="0"/>
          <w:bCs w:val="0"/>
          <w:color w:val="auto"/>
          <w:sz w:val="32"/>
          <w:szCs w:val="32"/>
          <w:highlight w:val="none"/>
          <w:lang w:val="en-US" w:eastAsia="zh-CN"/>
        </w:rPr>
        <w:t>10</w:t>
      </w:r>
      <w:r>
        <w:rPr>
          <w:rFonts w:hint="eastAsia" w:ascii="宋体" w:hAnsi="宋体" w:eastAsia="仿宋_GB2312" w:cs="仿宋_GB2312"/>
          <w:b w:val="0"/>
          <w:bCs w:val="0"/>
          <w:color w:val="auto"/>
          <w:sz w:val="32"/>
          <w:szCs w:val="32"/>
          <w:highlight w:val="none"/>
          <w:lang w:val="en-US" w:eastAsia="zh-CN"/>
        </w:rPr>
        <w:t>条。</w:t>
      </w:r>
    </w:p>
    <w:p w14:paraId="2FE0391C">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现行有效。</w:t>
      </w:r>
    </w:p>
    <w:p w14:paraId="168ECC26">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cs="仿宋_GB2312"/>
          <w:b w:val="0"/>
          <w:bCs w:val="0"/>
          <w:color w:val="auto"/>
          <w:sz w:val="32"/>
          <w:szCs w:val="32"/>
          <w:highlight w:val="none"/>
          <w:lang w:val="en-US" w:eastAsia="zh-CN"/>
        </w:rPr>
      </w:pPr>
      <w:r>
        <w:rPr>
          <w:rFonts w:hint="eastAsia" w:ascii="宋体" w:hAnsi="宋体" w:cs="仿宋_GB2312"/>
          <w:b/>
          <w:bCs/>
          <w:color w:val="auto"/>
          <w:sz w:val="32"/>
          <w:szCs w:val="32"/>
          <w:highlight w:val="none"/>
          <w:lang w:val="en-US" w:eastAsia="zh-CN"/>
        </w:rPr>
        <w:t>咨询服务：</w:t>
      </w:r>
      <w:r>
        <w:rPr>
          <w:rFonts w:hint="eastAsia" w:ascii="宋体" w:hAnsi="宋体" w:cs="仿宋_GB2312"/>
          <w:b w:val="0"/>
          <w:bCs w:val="0"/>
          <w:color w:val="auto"/>
          <w:sz w:val="32"/>
          <w:szCs w:val="32"/>
          <w:highlight w:val="none"/>
          <w:lang w:val="en-US" w:eastAsia="zh-CN"/>
        </w:rPr>
        <w:t>荣成市商务局电子商务科，电话：7581337；</w:t>
      </w:r>
    </w:p>
    <w:p w14:paraId="5BC9042C">
      <w:pPr>
        <w:pageBreakBefore w:val="0"/>
        <w:wordWrap/>
        <w:topLinePunct w:val="0"/>
        <w:bidi w:val="0"/>
        <w:spacing w:line="560" w:lineRule="exact"/>
        <w:ind w:left="0" w:leftChars="0" w:firstLine="640" w:firstLineChars="200"/>
        <w:rPr>
          <w:rFonts w:hint="eastAsia" w:ascii="宋体" w:hAnsi="宋体" w:eastAsia="宋体" w:cs="宋体"/>
          <w:b w:val="0"/>
          <w:bCs w:val="0"/>
          <w:color w:val="auto"/>
          <w:highlight w:val="none"/>
          <w:lang w:val="en-US" w:eastAsia="zh-CN"/>
        </w:rPr>
      </w:pPr>
      <w:r>
        <w:rPr>
          <w:rFonts w:hint="eastAsia" w:ascii="宋体" w:hAnsi="宋体" w:eastAsia="仿宋_GB2312" w:cs="仿宋_GB2312"/>
          <w:b w:val="0"/>
          <w:bCs w:val="0"/>
          <w:color w:val="auto"/>
          <w:kern w:val="10"/>
          <w:sz w:val="32"/>
          <w:szCs w:val="32"/>
          <w:highlight w:val="none"/>
          <w:lang w:val="en-US" w:eastAsia="zh-CN" w:bidi="ar-SA"/>
        </w:rPr>
        <w:t>荣成市农业农村局产业发展科，电话：7560700。</w:t>
      </w:r>
    </w:p>
    <w:p w14:paraId="3EE33F36">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color w:val="auto"/>
          <w:sz w:val="32"/>
          <w:szCs w:val="32"/>
          <w:highlight w:val="none"/>
          <w:shd w:val="clear" w:color="auto" w:fill="FFFFFF"/>
          <w:lang w:eastAsia="zh-CN"/>
        </w:rPr>
      </w:pPr>
      <w:r>
        <w:rPr>
          <w:rFonts w:hint="eastAsia" w:ascii="宋体" w:hAnsi="宋体" w:cs="宋体"/>
          <w:b/>
          <w:bCs/>
          <w:color w:val="auto"/>
          <w:sz w:val="32"/>
          <w:szCs w:val="32"/>
          <w:highlight w:val="none"/>
          <w:lang w:val="en-US" w:eastAsia="zh-CN"/>
        </w:rPr>
        <w:t>7</w:t>
      </w:r>
      <w:r>
        <w:rPr>
          <w:rFonts w:hint="eastAsia" w:cs="宋体"/>
          <w:b/>
          <w:bCs/>
          <w:color w:val="auto"/>
          <w:sz w:val="32"/>
          <w:szCs w:val="32"/>
          <w:highlight w:val="none"/>
          <w:lang w:val="en-US" w:eastAsia="zh-CN"/>
        </w:rPr>
        <w:t>8</w:t>
      </w:r>
      <w:r>
        <w:rPr>
          <w:rFonts w:hint="eastAsia" w:ascii="宋体" w:hAnsi="宋体" w:eastAsia="仿宋_GB2312" w:cs="仿宋_GB2312"/>
          <w:b/>
          <w:bCs/>
          <w:color w:val="auto"/>
          <w:sz w:val="32"/>
          <w:szCs w:val="32"/>
          <w:highlight w:val="none"/>
          <w:lang w:val="en-US" w:eastAsia="zh-CN"/>
        </w:rPr>
        <w:t>.</w:t>
      </w:r>
      <w:r>
        <w:rPr>
          <w:rFonts w:hint="eastAsia" w:ascii="宋体" w:hAnsi="宋体" w:eastAsia="楷体_GB2312" w:cs="楷体_GB2312"/>
          <w:b/>
          <w:bCs/>
          <w:color w:val="auto"/>
          <w:sz w:val="32"/>
          <w:szCs w:val="32"/>
          <w:highlight w:val="none"/>
          <w:shd w:val="clear" w:color="auto" w:fill="FFFFFF"/>
          <w:lang w:eastAsia="zh-CN"/>
        </w:rPr>
        <w:t>培育引进电商平台和头部企业。</w:t>
      </w:r>
      <w:r>
        <w:rPr>
          <w:rFonts w:hint="eastAsia" w:ascii="宋体" w:hAnsi="宋体" w:eastAsia="仿宋_GB2312" w:cs="仿宋_GB2312"/>
          <w:b/>
          <w:bCs/>
          <w:color w:val="auto"/>
          <w:sz w:val="32"/>
          <w:szCs w:val="32"/>
          <w:highlight w:val="none"/>
          <w:shd w:val="clear" w:color="auto" w:fill="FFFFFF"/>
          <w:lang w:eastAsia="zh-CN"/>
        </w:rPr>
        <w:t>大型电商平台在威海新设立分支机构、区域性总部、成立合作机构的，</w:t>
      </w:r>
      <w:r>
        <w:rPr>
          <w:rFonts w:ascii="宋体" w:hAnsi="宋体" w:eastAsia="仿宋_GB2312" w:cs="仿宋_GB2312"/>
          <w:b/>
          <w:bCs/>
          <w:color w:val="auto"/>
          <w:sz w:val="32"/>
          <w:szCs w:val="32"/>
          <w:highlight w:val="none"/>
          <w:shd w:val="clear" w:color="auto" w:fill="FFFFFF"/>
        </w:rPr>
        <w:t>单个企业</w:t>
      </w:r>
      <w:r>
        <w:rPr>
          <w:rFonts w:hint="eastAsia" w:ascii="宋体" w:hAnsi="宋体" w:eastAsia="仿宋_GB2312" w:cs="仿宋_GB2312"/>
          <w:b/>
          <w:bCs/>
          <w:color w:val="auto"/>
          <w:sz w:val="32"/>
          <w:szCs w:val="32"/>
          <w:highlight w:val="none"/>
          <w:shd w:val="clear" w:color="auto" w:fill="FFFFFF"/>
          <w:lang w:eastAsia="zh-CN"/>
        </w:rPr>
        <w:t>给予</w:t>
      </w:r>
      <w:r>
        <w:rPr>
          <w:rFonts w:ascii="宋体" w:hAnsi="宋体" w:eastAsia="仿宋_GB2312" w:cs="仿宋_GB2312"/>
          <w:b/>
          <w:bCs/>
          <w:color w:val="auto"/>
          <w:sz w:val="32"/>
          <w:szCs w:val="32"/>
          <w:highlight w:val="none"/>
          <w:shd w:val="clear" w:color="auto" w:fill="FFFFFF"/>
        </w:rPr>
        <w:t>不超过</w:t>
      </w:r>
      <w:r>
        <w:rPr>
          <w:rFonts w:hint="eastAsia" w:ascii="宋体" w:hAnsi="宋体" w:eastAsia="仿宋_GB2312" w:cs="仿宋_GB2312"/>
          <w:b/>
          <w:bCs/>
          <w:color w:val="auto"/>
          <w:sz w:val="32"/>
          <w:szCs w:val="32"/>
          <w:highlight w:val="none"/>
          <w:shd w:val="clear" w:color="auto" w:fill="FFFFFF"/>
          <w:lang w:val="en-US" w:eastAsia="zh-CN"/>
        </w:rPr>
        <w:t>10</w:t>
      </w:r>
      <w:r>
        <w:rPr>
          <w:rFonts w:ascii="宋体" w:hAnsi="宋体" w:eastAsia="仿宋_GB2312" w:cs="仿宋_GB2312"/>
          <w:b/>
          <w:bCs/>
          <w:color w:val="auto"/>
          <w:sz w:val="32"/>
          <w:szCs w:val="32"/>
          <w:highlight w:val="none"/>
          <w:shd w:val="clear" w:color="auto" w:fill="FFFFFF"/>
        </w:rPr>
        <w:t>万元</w:t>
      </w:r>
      <w:r>
        <w:rPr>
          <w:rFonts w:hint="eastAsia" w:ascii="宋体" w:hAnsi="宋体" w:eastAsia="仿宋_GB2312" w:cs="仿宋_GB2312"/>
          <w:b/>
          <w:bCs/>
          <w:color w:val="auto"/>
          <w:sz w:val="32"/>
          <w:szCs w:val="32"/>
          <w:highlight w:val="none"/>
          <w:shd w:val="clear" w:color="auto" w:fill="FFFFFF"/>
          <w:lang w:eastAsia="zh-CN"/>
        </w:rPr>
        <w:t>一次性奖励。新落户威海且年网络零售额超过</w:t>
      </w:r>
      <w:r>
        <w:rPr>
          <w:rFonts w:hint="eastAsia" w:ascii="宋体" w:hAnsi="宋体" w:eastAsia="仿宋_GB2312" w:cs="仿宋_GB2312"/>
          <w:b/>
          <w:bCs/>
          <w:color w:val="auto"/>
          <w:sz w:val="32"/>
          <w:szCs w:val="32"/>
          <w:highlight w:val="none"/>
          <w:shd w:val="clear" w:color="auto" w:fill="FFFFFF"/>
          <w:lang w:val="en-US" w:eastAsia="zh-CN"/>
        </w:rPr>
        <w:t>5000万元的，单个</w:t>
      </w:r>
      <w:r>
        <w:rPr>
          <w:rFonts w:ascii="宋体" w:hAnsi="宋体" w:eastAsia="仿宋_GB2312" w:cs="仿宋_GB2312"/>
          <w:b/>
          <w:bCs/>
          <w:color w:val="auto"/>
          <w:sz w:val="32"/>
          <w:szCs w:val="32"/>
          <w:highlight w:val="none"/>
          <w:shd w:val="clear" w:color="auto" w:fill="FFFFFF"/>
        </w:rPr>
        <w:t>企业</w:t>
      </w:r>
      <w:r>
        <w:rPr>
          <w:rFonts w:hint="eastAsia" w:ascii="宋体" w:hAnsi="宋体" w:eastAsia="仿宋_GB2312" w:cs="仿宋_GB2312"/>
          <w:b/>
          <w:bCs/>
          <w:color w:val="auto"/>
          <w:sz w:val="32"/>
          <w:szCs w:val="32"/>
          <w:highlight w:val="none"/>
          <w:shd w:val="clear" w:color="auto" w:fill="FFFFFF"/>
          <w:lang w:eastAsia="zh-CN"/>
        </w:rPr>
        <w:t>给予</w:t>
      </w:r>
      <w:r>
        <w:rPr>
          <w:rFonts w:ascii="宋体" w:hAnsi="宋体" w:eastAsia="仿宋_GB2312" w:cs="仿宋_GB2312"/>
          <w:b/>
          <w:bCs/>
          <w:color w:val="auto"/>
          <w:sz w:val="32"/>
          <w:szCs w:val="32"/>
          <w:highlight w:val="none"/>
          <w:shd w:val="clear" w:color="auto" w:fill="FFFFFF"/>
        </w:rPr>
        <w:t>不超过</w:t>
      </w:r>
      <w:r>
        <w:rPr>
          <w:rFonts w:hint="eastAsia" w:ascii="宋体" w:hAnsi="宋体" w:eastAsia="仿宋_GB2312" w:cs="仿宋_GB2312"/>
          <w:b/>
          <w:bCs/>
          <w:color w:val="auto"/>
          <w:sz w:val="32"/>
          <w:szCs w:val="32"/>
          <w:highlight w:val="none"/>
          <w:shd w:val="clear" w:color="auto" w:fill="FFFFFF"/>
          <w:lang w:val="en-US" w:eastAsia="zh-CN"/>
        </w:rPr>
        <w:t>20</w:t>
      </w:r>
      <w:r>
        <w:rPr>
          <w:rFonts w:ascii="宋体" w:hAnsi="宋体" w:eastAsia="仿宋_GB2312" w:cs="仿宋_GB2312"/>
          <w:b/>
          <w:bCs/>
          <w:color w:val="auto"/>
          <w:sz w:val="32"/>
          <w:szCs w:val="32"/>
          <w:highlight w:val="none"/>
          <w:shd w:val="clear" w:color="auto" w:fill="FFFFFF"/>
        </w:rPr>
        <w:t>万元</w:t>
      </w:r>
      <w:r>
        <w:rPr>
          <w:rFonts w:hint="eastAsia" w:ascii="宋体" w:hAnsi="宋体" w:eastAsia="仿宋_GB2312" w:cs="仿宋_GB2312"/>
          <w:b/>
          <w:bCs/>
          <w:color w:val="auto"/>
          <w:sz w:val="32"/>
          <w:szCs w:val="32"/>
          <w:highlight w:val="none"/>
          <w:shd w:val="clear" w:color="auto" w:fill="FFFFFF"/>
          <w:lang w:eastAsia="zh-CN"/>
        </w:rPr>
        <w:t>一次性奖励。</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荣成市商务局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p>
    <w:p w14:paraId="0FA1372D">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eastAsia="zh-CN"/>
        </w:rPr>
        <w:t>关于支持商务发展的政策措施</w:t>
      </w:r>
      <w:r>
        <w:rPr>
          <w:rFonts w:hint="eastAsia" w:ascii="宋体" w:hAnsi="宋体" w:eastAsia="仿宋_GB2312" w:cs="仿宋_GB2312"/>
          <w:b w:val="0"/>
          <w:bCs w:val="0"/>
          <w:color w:val="auto"/>
          <w:sz w:val="32"/>
          <w:szCs w:val="32"/>
          <w:highlight w:val="none"/>
          <w:lang w:val="en-US" w:eastAsia="zh-CN"/>
        </w:rPr>
        <w:t>（威商务发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cs="宋体"/>
          <w:b w:val="0"/>
          <w:bCs/>
          <w:color w:val="auto"/>
          <w:kern w:val="2"/>
          <w:sz w:val="32"/>
          <w:szCs w:val="32"/>
          <w:highlight w:val="none"/>
          <w:lang w:val="en-US" w:eastAsia="zh-CN" w:bidi="ar-SA"/>
        </w:rPr>
        <w:t>2</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cs="宋体"/>
          <w:b w:val="0"/>
          <w:bCs w:val="0"/>
          <w:color w:val="auto"/>
          <w:sz w:val="32"/>
          <w:szCs w:val="32"/>
          <w:highlight w:val="none"/>
          <w:lang w:val="en-US" w:eastAsia="zh-CN"/>
        </w:rPr>
        <w:t>11</w:t>
      </w:r>
      <w:r>
        <w:rPr>
          <w:rFonts w:hint="eastAsia" w:ascii="宋体" w:hAnsi="宋体" w:eastAsia="仿宋_GB2312" w:cs="仿宋_GB2312"/>
          <w:b w:val="0"/>
          <w:bCs w:val="0"/>
          <w:color w:val="auto"/>
          <w:sz w:val="32"/>
          <w:szCs w:val="32"/>
          <w:highlight w:val="none"/>
          <w:lang w:val="en-US" w:eastAsia="zh-CN"/>
        </w:rPr>
        <w:t>条。</w:t>
      </w:r>
    </w:p>
    <w:p w14:paraId="0500F570">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现行有效。</w:t>
      </w:r>
    </w:p>
    <w:p w14:paraId="13DC2903">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eastAsia="仿宋_GB2312" w:cs="仿宋_GB2312"/>
          <w:b w:val="0"/>
          <w:bCs w:val="0"/>
          <w:color w:val="auto"/>
          <w:sz w:val="32"/>
          <w:szCs w:val="32"/>
          <w:highlight w:val="none"/>
          <w:lang w:val="en-US" w:eastAsia="zh-CN"/>
        </w:rPr>
        <w:t>荣成市商务局</w:t>
      </w:r>
      <w:r>
        <w:rPr>
          <w:rFonts w:hint="eastAsia" w:ascii="宋体" w:hAnsi="宋体" w:eastAsia="仿宋_GB2312" w:cs="仿宋_GB2312"/>
          <w:b w:val="0"/>
          <w:bCs w:val="0"/>
          <w:color w:val="auto"/>
          <w:sz w:val="32"/>
          <w:szCs w:val="32"/>
          <w:highlight w:val="none"/>
          <w:lang w:val="en-US" w:eastAsia="zh-CN"/>
        </w:rPr>
        <w:t>电子商务科，电话：0631-7581337；</w:t>
      </w:r>
    </w:p>
    <w:p w14:paraId="07B79BE0">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楷体_GB2312" w:cs="楷体_GB2312"/>
          <w:b w:val="0"/>
          <w:bCs/>
          <w:i w:val="0"/>
          <w:caps w:val="0"/>
          <w:color w:val="auto"/>
          <w:spacing w:val="0"/>
          <w:sz w:val="32"/>
          <w:szCs w:val="32"/>
          <w:highlight w:val="none"/>
          <w:shd w:val="clear" w:color="auto" w:fill="FFFFFF"/>
          <w:lang w:eastAsia="zh-CN"/>
        </w:rPr>
      </w:pPr>
      <w:r>
        <w:rPr>
          <w:rFonts w:hint="eastAsia" w:cs="宋体"/>
          <w:b/>
          <w:bCs/>
          <w:color w:val="auto"/>
          <w:sz w:val="32"/>
          <w:szCs w:val="32"/>
          <w:highlight w:val="none"/>
          <w:lang w:val="en-US" w:eastAsia="zh-CN"/>
        </w:rPr>
        <w:t>79</w:t>
      </w:r>
      <w:r>
        <w:rPr>
          <w:rFonts w:hint="eastAsia" w:ascii="宋体" w:hAnsi="宋体" w:eastAsia="宋体" w:cs="宋体"/>
          <w:b/>
          <w:bCs/>
          <w:color w:val="auto"/>
          <w:sz w:val="32"/>
          <w:szCs w:val="32"/>
          <w:highlight w:val="none"/>
          <w:lang w:val="en-US" w:eastAsia="zh-CN"/>
        </w:rPr>
        <w:t>.</w:t>
      </w:r>
      <w:r>
        <w:rPr>
          <w:rFonts w:hint="eastAsia" w:ascii="宋体" w:hAnsi="宋体" w:eastAsia="楷体_GB2312" w:cs="楷体_GB2312"/>
          <w:b/>
          <w:bCs/>
          <w:color w:val="auto"/>
          <w:sz w:val="32"/>
          <w:szCs w:val="32"/>
          <w:highlight w:val="none"/>
          <w:shd w:val="clear" w:color="auto" w:fill="FFFFFF"/>
          <w:lang w:eastAsia="zh-CN"/>
        </w:rPr>
        <w:t>举办电商促消费活动</w:t>
      </w:r>
      <w:r>
        <w:rPr>
          <w:rFonts w:ascii="宋体" w:hAnsi="宋体" w:eastAsia="楷体_GB2312" w:cs="楷体_GB2312"/>
          <w:b/>
          <w:bCs/>
          <w:color w:val="auto"/>
          <w:sz w:val="32"/>
          <w:szCs w:val="32"/>
          <w:highlight w:val="none"/>
          <w:shd w:val="clear" w:color="auto" w:fill="FFFFFF"/>
        </w:rPr>
        <w:t>。</w:t>
      </w:r>
      <w:r>
        <w:rPr>
          <w:rFonts w:hint="eastAsia" w:ascii="宋体" w:hAnsi="宋体" w:eastAsia="仿宋_GB2312" w:cs="仿宋_GB2312"/>
          <w:b/>
          <w:bCs/>
          <w:color w:val="auto"/>
          <w:sz w:val="32"/>
          <w:szCs w:val="32"/>
          <w:highlight w:val="none"/>
          <w:shd w:val="clear" w:color="auto" w:fill="FFFFFF"/>
          <w:lang w:eastAsia="zh-CN"/>
        </w:rPr>
        <w:t>对举办市级及以上网络购物节、平台（机构）走进产业带等电商促消费活动，邀请头部主播参与且带货效果好的，</w:t>
      </w:r>
      <w:r>
        <w:rPr>
          <w:rFonts w:ascii="宋体" w:hAnsi="宋体" w:eastAsia="仿宋_GB2312" w:cs="仿宋_GB2312"/>
          <w:b/>
          <w:bCs/>
          <w:color w:val="auto"/>
          <w:sz w:val="32"/>
          <w:szCs w:val="32"/>
          <w:highlight w:val="none"/>
          <w:shd w:val="clear" w:color="auto" w:fill="FFFFFF"/>
        </w:rPr>
        <w:t>按实际支出费用的一定比例给予补助，最高不超过20万元。</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荣成市商务局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p>
    <w:p w14:paraId="3734F057">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kern w:val="10"/>
          <w:sz w:val="32"/>
          <w:szCs w:val="32"/>
          <w:highlight w:val="none"/>
          <w:lang w:val="en-US" w:eastAsia="zh-CN" w:bidi="ar-SA"/>
        </w:rPr>
        <w:t>关于支持商务发展的政策措施（威商务发〔2023〕1号），第12条。</w:t>
      </w:r>
    </w:p>
    <w:p w14:paraId="2EFDF7EA">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现行有效。</w:t>
      </w:r>
    </w:p>
    <w:p w14:paraId="18B4979B">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eastAsia="仿宋_GB2312" w:cs="仿宋_GB2312"/>
          <w:b w:val="0"/>
          <w:bCs w:val="0"/>
          <w:color w:val="auto"/>
          <w:sz w:val="32"/>
          <w:szCs w:val="32"/>
          <w:highlight w:val="none"/>
          <w:lang w:val="en-US" w:eastAsia="zh-CN"/>
        </w:rPr>
        <w:t>荣成市商务局</w:t>
      </w:r>
      <w:r>
        <w:rPr>
          <w:rFonts w:hint="eastAsia" w:ascii="宋体" w:hAnsi="宋体" w:eastAsia="仿宋_GB2312" w:cs="仿宋_GB2312"/>
          <w:b w:val="0"/>
          <w:bCs w:val="0"/>
          <w:color w:val="auto"/>
          <w:sz w:val="32"/>
          <w:szCs w:val="32"/>
          <w:highlight w:val="none"/>
          <w:lang w:val="en-US" w:eastAsia="zh-CN"/>
        </w:rPr>
        <w:t>电子商务科，电话：0631-7581337；</w:t>
      </w:r>
    </w:p>
    <w:p w14:paraId="6DAA4284">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楷体_GB2312" w:cs="楷体_GB2312"/>
          <w:b w:val="0"/>
          <w:bCs/>
          <w:i w:val="0"/>
          <w:caps w:val="0"/>
          <w:color w:val="auto"/>
          <w:spacing w:val="0"/>
          <w:sz w:val="32"/>
          <w:szCs w:val="32"/>
          <w:highlight w:val="none"/>
          <w:shd w:val="clear" w:color="auto" w:fill="FFFFFF"/>
          <w:lang w:eastAsia="zh-CN"/>
        </w:rPr>
      </w:pPr>
      <w:r>
        <w:rPr>
          <w:rFonts w:hint="eastAsia" w:eastAsia="楷体_GB2312" w:cs="楷体_GB2312"/>
          <w:b/>
          <w:bCs/>
          <w:color w:val="auto"/>
          <w:sz w:val="32"/>
          <w:szCs w:val="32"/>
          <w:highlight w:val="none"/>
          <w:shd w:val="clear" w:color="auto" w:fill="FFFFFF"/>
          <w:lang w:val="en-US" w:eastAsia="zh-CN"/>
        </w:rPr>
        <w:t>80</w:t>
      </w:r>
      <w:r>
        <w:rPr>
          <w:rFonts w:hint="eastAsia" w:ascii="宋体" w:hAnsi="宋体" w:eastAsia="楷体_GB2312" w:cs="楷体_GB2312"/>
          <w:b/>
          <w:bCs/>
          <w:color w:val="auto"/>
          <w:sz w:val="32"/>
          <w:szCs w:val="32"/>
          <w:highlight w:val="none"/>
          <w:shd w:val="clear" w:color="auto" w:fill="FFFFFF"/>
          <w:lang w:val="en-US" w:eastAsia="zh-CN"/>
        </w:rPr>
        <w:t>.</w:t>
      </w:r>
      <w:r>
        <w:rPr>
          <w:rFonts w:hint="eastAsia" w:ascii="宋体" w:hAnsi="宋体" w:eastAsia="楷体_GB2312" w:cs="楷体_GB2312"/>
          <w:b/>
          <w:bCs/>
          <w:color w:val="auto"/>
          <w:sz w:val="32"/>
          <w:szCs w:val="32"/>
          <w:highlight w:val="none"/>
          <w:shd w:val="clear" w:color="auto" w:fill="FFFFFF"/>
          <w:lang w:eastAsia="zh-CN"/>
        </w:rPr>
        <w:t>开展电商人才培育</w:t>
      </w:r>
      <w:r>
        <w:rPr>
          <w:rFonts w:ascii="宋体" w:hAnsi="宋体" w:eastAsia="楷体_GB2312" w:cs="楷体_GB2312"/>
          <w:b/>
          <w:bCs/>
          <w:color w:val="auto"/>
          <w:sz w:val="32"/>
          <w:szCs w:val="32"/>
          <w:highlight w:val="none"/>
          <w:shd w:val="clear" w:color="auto" w:fill="FFFFFF"/>
        </w:rPr>
        <w:t>。</w:t>
      </w:r>
      <w:r>
        <w:rPr>
          <w:rFonts w:hint="eastAsia" w:ascii="宋体" w:hAnsi="宋体" w:eastAsia="仿宋_GB2312" w:cs="仿宋_GB2312"/>
          <w:b/>
          <w:bCs/>
          <w:color w:val="auto"/>
          <w:sz w:val="32"/>
          <w:szCs w:val="32"/>
          <w:highlight w:val="none"/>
          <w:shd w:val="clear" w:color="auto" w:fill="FFFFFF"/>
          <w:lang w:eastAsia="zh-CN"/>
        </w:rPr>
        <w:t>培育电商主播等人才，对年举办电商培训班</w:t>
      </w:r>
      <w:r>
        <w:rPr>
          <w:rFonts w:hint="eastAsia" w:ascii="宋体" w:hAnsi="宋体" w:eastAsia="仿宋_GB2312" w:cs="仿宋_GB2312"/>
          <w:b/>
          <w:bCs/>
          <w:color w:val="auto"/>
          <w:sz w:val="32"/>
          <w:szCs w:val="32"/>
          <w:highlight w:val="none"/>
          <w:shd w:val="clear" w:color="auto" w:fill="FFFFFF"/>
          <w:lang w:val="en-US" w:eastAsia="zh-CN"/>
        </w:rPr>
        <w:t>20场次以上</w:t>
      </w:r>
      <w:r>
        <w:rPr>
          <w:rFonts w:ascii="宋体" w:hAnsi="宋体" w:eastAsia="仿宋_GB2312" w:cs="仿宋_GB2312"/>
          <w:b/>
          <w:bCs/>
          <w:color w:val="auto"/>
          <w:sz w:val="32"/>
          <w:szCs w:val="32"/>
          <w:highlight w:val="none"/>
          <w:shd w:val="clear" w:color="auto" w:fill="FFFFFF"/>
        </w:rPr>
        <w:t>，</w:t>
      </w:r>
      <w:r>
        <w:rPr>
          <w:rFonts w:hint="eastAsia" w:ascii="宋体" w:hAnsi="宋体" w:eastAsia="仿宋_GB2312" w:cs="仿宋_GB2312"/>
          <w:b/>
          <w:bCs/>
          <w:color w:val="auto"/>
          <w:sz w:val="32"/>
          <w:szCs w:val="32"/>
          <w:highlight w:val="none"/>
          <w:shd w:val="clear" w:color="auto" w:fill="FFFFFF"/>
          <w:lang w:eastAsia="zh-CN"/>
        </w:rPr>
        <w:t>建立培训跟踪服务，并具备良好成果转化的</w:t>
      </w:r>
      <w:r>
        <w:rPr>
          <w:rFonts w:hint="eastAsia" w:ascii="宋体" w:hAnsi="宋体" w:eastAsia="仿宋_GB2312" w:cs="仿宋_GB2312"/>
          <w:b/>
          <w:bCs/>
          <w:color w:val="auto"/>
          <w:sz w:val="32"/>
          <w:szCs w:val="32"/>
          <w:highlight w:val="none"/>
          <w:shd w:val="clear" w:color="auto" w:fill="FFFFFF"/>
          <w:lang w:val="en-US" w:eastAsia="zh-CN"/>
        </w:rPr>
        <w:t>，给予</w:t>
      </w:r>
      <w:r>
        <w:rPr>
          <w:rFonts w:ascii="宋体" w:hAnsi="宋体" w:eastAsia="仿宋_GB2312" w:cs="仿宋_GB2312"/>
          <w:b/>
          <w:bCs/>
          <w:color w:val="auto"/>
          <w:sz w:val="32"/>
          <w:szCs w:val="32"/>
          <w:highlight w:val="none"/>
          <w:shd w:val="clear" w:color="auto" w:fill="FFFFFF"/>
        </w:rPr>
        <w:t>不超过20万元</w:t>
      </w:r>
      <w:r>
        <w:rPr>
          <w:rFonts w:hint="eastAsia" w:ascii="宋体" w:hAnsi="宋体" w:eastAsia="仿宋_GB2312" w:cs="仿宋_GB2312"/>
          <w:b/>
          <w:bCs/>
          <w:color w:val="auto"/>
          <w:sz w:val="32"/>
          <w:szCs w:val="32"/>
          <w:highlight w:val="none"/>
          <w:shd w:val="clear" w:color="auto" w:fill="FFFFFF"/>
          <w:lang w:eastAsia="zh-CN"/>
        </w:rPr>
        <w:t>一次性奖励</w:t>
      </w:r>
      <w:r>
        <w:rPr>
          <w:rFonts w:ascii="宋体" w:hAnsi="宋体" w:eastAsia="仿宋_GB2312" w:cs="仿宋_GB2312"/>
          <w:b/>
          <w:bCs/>
          <w:color w:val="auto"/>
          <w:sz w:val="32"/>
          <w:szCs w:val="32"/>
          <w:highlight w:val="none"/>
          <w:shd w:val="clear" w:color="auto" w:fill="FFFFFF"/>
        </w:rPr>
        <w:t>。</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荣成市商务局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p>
    <w:p w14:paraId="41D6026E">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kern w:val="10"/>
          <w:sz w:val="32"/>
          <w:szCs w:val="32"/>
          <w:highlight w:val="none"/>
          <w:lang w:val="en-US" w:eastAsia="zh-CN" w:bidi="ar-SA"/>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kern w:val="10"/>
          <w:sz w:val="32"/>
          <w:szCs w:val="32"/>
          <w:highlight w:val="none"/>
          <w:lang w:val="en-US" w:eastAsia="zh-CN" w:bidi="ar-SA"/>
        </w:rPr>
        <w:t>关于支持商务发展的政策措施（威商务发〔2023〕1号），第13条。</w:t>
      </w:r>
    </w:p>
    <w:p w14:paraId="61164B8A">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现行有效。</w:t>
      </w:r>
    </w:p>
    <w:p w14:paraId="0AAFF8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荣成市商务局电子商务科，电话：0631-7581337；</w:t>
      </w:r>
    </w:p>
    <w:p w14:paraId="13B417CB">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cs="宋体"/>
          <w:b/>
          <w:bCs/>
          <w:color w:val="auto"/>
          <w:sz w:val="32"/>
          <w:szCs w:val="32"/>
          <w:highlight w:val="none"/>
          <w:lang w:val="en-US" w:eastAsia="zh-CN"/>
        </w:rPr>
        <w:t>8</w:t>
      </w:r>
      <w:r>
        <w:rPr>
          <w:rFonts w:hint="eastAsia" w:cs="宋体"/>
          <w:b/>
          <w:bCs/>
          <w:color w:val="auto"/>
          <w:sz w:val="32"/>
          <w:szCs w:val="32"/>
          <w:highlight w:val="none"/>
          <w:lang w:val="en-US" w:eastAsia="zh-CN"/>
        </w:rPr>
        <w:t>1</w:t>
      </w:r>
      <w:r>
        <w:rPr>
          <w:rFonts w:hint="eastAsia" w:ascii="宋体" w:hAnsi="宋体" w:eastAsia="仿宋_GB2312" w:cs="仿宋_GB2312"/>
          <w:b/>
          <w:bCs/>
          <w:color w:val="auto"/>
          <w:sz w:val="32"/>
          <w:szCs w:val="32"/>
          <w:highlight w:val="none"/>
          <w:lang w:val="en-US" w:eastAsia="zh-CN"/>
        </w:rPr>
        <w:t>.引导对外劳务合作平稳发展。</w:t>
      </w:r>
      <w:r>
        <w:rPr>
          <w:rFonts w:hint="eastAsia" w:ascii="宋体" w:hAnsi="宋体" w:eastAsia="仿宋_GB2312" w:cs="仿宋_GB2312"/>
          <w:b/>
          <w:bCs w:val="0"/>
          <w:color w:val="auto"/>
          <w:kern w:val="0"/>
          <w:sz w:val="32"/>
          <w:szCs w:val="18"/>
          <w:highlight w:val="none"/>
        </w:rPr>
        <w:t>引导企业积极开展国际人力资源服务，对规范开展对外劳务合作业务，对外劳务合作经营资格年审合格的企业，根据企业当年派出劳务人员数量与纠纷处理情况，每家对外劳务企业给予1-10万元支持</w:t>
      </w:r>
      <w:r>
        <w:rPr>
          <w:rFonts w:hint="eastAsia" w:ascii="宋体" w:hAnsi="宋体" w:eastAsia="仿宋_GB2312" w:cs="仿宋_GB2312"/>
          <w:b/>
          <w:bCs w:val="0"/>
          <w:color w:val="auto"/>
          <w:sz w:val="32"/>
          <w:szCs w:val="32"/>
          <w:highlight w:val="none"/>
        </w:rPr>
        <w:t>。</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荣成市商务局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r>
        <w:rPr>
          <w:rFonts w:hint="eastAsia" w:eastAsia="楷体_GB2312" w:cs="楷体_GB2312"/>
          <w:b w:val="0"/>
          <w:bCs/>
          <w:i w:val="0"/>
          <w:caps w:val="0"/>
          <w:color w:val="auto"/>
          <w:spacing w:val="0"/>
          <w:sz w:val="32"/>
          <w:szCs w:val="32"/>
          <w:highlight w:val="none"/>
          <w:shd w:val="clear" w:color="auto" w:fill="FFFFFF"/>
          <w:lang w:eastAsia="zh-CN"/>
        </w:rPr>
        <w:t>荣成市财政局</w:t>
      </w:r>
      <w:r>
        <w:rPr>
          <w:rFonts w:hint="eastAsia" w:ascii="宋体" w:hAnsi="宋体" w:eastAsia="楷体_GB2312" w:cs="楷体_GB2312"/>
          <w:b w:val="0"/>
          <w:bCs/>
          <w:i w:val="0"/>
          <w:caps w:val="0"/>
          <w:color w:val="auto"/>
          <w:spacing w:val="0"/>
          <w:sz w:val="32"/>
          <w:szCs w:val="32"/>
          <w:highlight w:val="none"/>
          <w:shd w:val="clear" w:color="auto" w:fill="FFFFFF"/>
          <w:lang w:eastAsia="zh-CN"/>
        </w:rPr>
        <w:t>）</w:t>
      </w:r>
    </w:p>
    <w:p w14:paraId="3CF9A2B1">
      <w:pPr>
        <w:pStyle w:val="17"/>
        <w:keepNext w:val="0"/>
        <w:keepLines w:val="0"/>
        <w:pageBreakBefore w:val="0"/>
        <w:widowControl w:val="0"/>
        <w:numPr>
          <w:ilvl w:val="0"/>
          <w:numId w:val="0"/>
        </w:numPr>
        <w:tabs>
          <w:tab w:val="left" w:pos="1390"/>
        </w:tabs>
        <w:kinsoku/>
        <w:wordWrap/>
        <w:overflowPunct/>
        <w:topLinePunct w:val="0"/>
        <w:autoSpaceDE/>
        <w:autoSpaceDN/>
        <w:bidi w:val="0"/>
        <w:adjustRightInd/>
        <w:snapToGrid/>
        <w:spacing w:before="0" w:beforeAutospacing="0" w:afterAutospacing="0" w:line="560" w:lineRule="exact"/>
        <w:ind w:left="0" w:leftChars="0" w:right="0" w:righ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eastAsia="zh-CN"/>
        </w:rPr>
        <w:t>政策出处：</w:t>
      </w:r>
      <w:r>
        <w:rPr>
          <w:rFonts w:hint="eastAsia" w:ascii="宋体" w:hAnsi="宋体" w:eastAsia="仿宋_GB2312" w:cs="仿宋_GB2312"/>
          <w:b w:val="0"/>
          <w:bCs w:val="0"/>
          <w:color w:val="auto"/>
          <w:sz w:val="32"/>
          <w:szCs w:val="32"/>
          <w:highlight w:val="none"/>
          <w:lang w:eastAsia="zh-CN"/>
        </w:rPr>
        <w:t>关于支持商务发展的政策措施</w:t>
      </w:r>
      <w:r>
        <w:rPr>
          <w:rFonts w:hint="eastAsia" w:ascii="宋体" w:hAnsi="宋体" w:eastAsia="仿宋_GB2312" w:cs="仿宋_GB2312"/>
          <w:b w:val="0"/>
          <w:bCs w:val="0"/>
          <w:color w:val="auto"/>
          <w:sz w:val="32"/>
          <w:szCs w:val="32"/>
          <w:highlight w:val="none"/>
          <w:lang w:val="en-US" w:eastAsia="zh-CN"/>
        </w:rPr>
        <w:t>（威商务发</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eastAsia="宋体" w:cs="宋体"/>
          <w:b w:val="0"/>
          <w:bCs/>
          <w:color w:val="auto"/>
          <w:kern w:val="2"/>
          <w:sz w:val="32"/>
          <w:szCs w:val="32"/>
          <w:highlight w:val="none"/>
          <w:lang w:val="en-US" w:eastAsia="zh-CN" w:bidi="ar-SA"/>
        </w:rPr>
        <w:t>202</w:t>
      </w:r>
      <w:r>
        <w:rPr>
          <w:rFonts w:hint="eastAsia" w:ascii="宋体" w:hAnsi="宋体" w:cs="宋体"/>
          <w:b w:val="0"/>
          <w:bCs/>
          <w:color w:val="auto"/>
          <w:kern w:val="2"/>
          <w:sz w:val="32"/>
          <w:szCs w:val="32"/>
          <w:highlight w:val="none"/>
          <w:lang w:val="en-US" w:eastAsia="zh-CN" w:bidi="ar-SA"/>
        </w:rPr>
        <w:t>5</w:t>
      </w:r>
      <w:r>
        <w:rPr>
          <w:rFonts w:hint="eastAsia" w:ascii="宋体" w:hAnsi="宋体" w:eastAsia="仿宋_GB2312" w:cs="仿宋_GB2312"/>
          <w:b w:val="0"/>
          <w:bCs/>
          <w:color w:val="auto"/>
          <w:kern w:val="2"/>
          <w:sz w:val="32"/>
          <w:szCs w:val="24"/>
          <w:highlight w:val="none"/>
          <w:lang w:val="en-US" w:eastAsia="zh-CN" w:bidi="ar-SA"/>
        </w:rPr>
        <w:t>〕</w:t>
      </w:r>
      <w:r>
        <w:rPr>
          <w:rFonts w:hint="eastAsia" w:ascii="宋体" w:hAnsi="宋体" w:cs="宋体"/>
          <w:b w:val="0"/>
          <w:bCs/>
          <w:color w:val="auto"/>
          <w:kern w:val="2"/>
          <w:sz w:val="32"/>
          <w:szCs w:val="32"/>
          <w:highlight w:val="none"/>
          <w:lang w:val="en-US" w:eastAsia="zh-CN" w:bidi="ar-SA"/>
        </w:rPr>
        <w:t>2</w:t>
      </w:r>
      <w:r>
        <w:rPr>
          <w:rFonts w:hint="eastAsia" w:ascii="宋体" w:hAnsi="宋体" w:eastAsia="仿宋_GB2312" w:cs="仿宋_GB2312"/>
          <w:b w:val="0"/>
          <w:bCs/>
          <w:color w:val="auto"/>
          <w:kern w:val="2"/>
          <w:sz w:val="32"/>
          <w:szCs w:val="24"/>
          <w:highlight w:val="none"/>
          <w:lang w:val="en-US" w:eastAsia="zh-CN" w:bidi="ar-SA"/>
        </w:rPr>
        <w:t>号）</w:t>
      </w:r>
      <w:r>
        <w:rPr>
          <w:rFonts w:hint="eastAsia" w:ascii="宋体" w:hAnsi="宋体" w:eastAsia="仿宋_GB2312" w:cs="仿宋_GB2312"/>
          <w:b w:val="0"/>
          <w:bCs w:val="0"/>
          <w:color w:val="auto"/>
          <w:sz w:val="32"/>
          <w:szCs w:val="32"/>
          <w:highlight w:val="none"/>
          <w:lang w:val="en-US" w:eastAsia="zh-CN"/>
        </w:rPr>
        <w:t>，第</w:t>
      </w:r>
      <w:r>
        <w:rPr>
          <w:rFonts w:hint="eastAsia" w:ascii="宋体" w:hAnsi="宋体" w:cs="宋体"/>
          <w:b w:val="0"/>
          <w:bCs w:val="0"/>
          <w:color w:val="auto"/>
          <w:sz w:val="32"/>
          <w:szCs w:val="32"/>
          <w:highlight w:val="none"/>
          <w:lang w:val="en-US" w:eastAsia="zh-CN"/>
        </w:rPr>
        <w:t>30</w:t>
      </w:r>
      <w:r>
        <w:rPr>
          <w:rFonts w:hint="eastAsia" w:ascii="宋体" w:hAnsi="宋体" w:eastAsia="仿宋_GB2312" w:cs="仿宋_GB2312"/>
          <w:b w:val="0"/>
          <w:bCs w:val="0"/>
          <w:color w:val="auto"/>
          <w:sz w:val="32"/>
          <w:szCs w:val="32"/>
          <w:highlight w:val="none"/>
          <w:lang w:val="en-US" w:eastAsia="zh-CN"/>
        </w:rPr>
        <w:t>条。</w:t>
      </w:r>
    </w:p>
    <w:p w14:paraId="4D45F526">
      <w:pPr>
        <w:pStyle w:val="9"/>
        <w:pageBreakBefore w:val="0"/>
        <w:wordWrap/>
        <w:topLinePunct w:val="0"/>
        <w:bidi w:val="0"/>
        <w:spacing w:line="560" w:lineRule="exact"/>
        <w:ind w:firstLine="643" w:firstLineChars="200"/>
        <w:rPr>
          <w:rFonts w:hint="eastAsia" w:ascii="宋体" w:hAnsi="宋体" w:cs="仿宋_GB2312"/>
          <w:b w:val="0"/>
          <w:bCs w:val="0"/>
          <w:color w:val="auto"/>
          <w:sz w:val="32"/>
          <w:szCs w:val="32"/>
          <w:highlight w:val="none"/>
          <w:lang w:val="en-US" w:eastAsia="zh-CN"/>
        </w:rPr>
      </w:pPr>
      <w:r>
        <w:rPr>
          <w:rFonts w:hint="eastAsia" w:ascii="宋体" w:hAnsi="宋体" w:cs="仿宋_GB2312"/>
          <w:b/>
          <w:bCs/>
          <w:color w:val="auto"/>
          <w:sz w:val="32"/>
          <w:szCs w:val="32"/>
          <w:highlight w:val="none"/>
          <w:lang w:val="en-US" w:eastAsia="zh-CN"/>
        </w:rPr>
        <w:t>咨询服务：</w:t>
      </w:r>
      <w:r>
        <w:rPr>
          <w:rFonts w:hint="eastAsia" w:ascii="宋体" w:hAnsi="宋体" w:cs="仿宋_GB2312"/>
          <w:b w:val="0"/>
          <w:bCs w:val="0"/>
          <w:color w:val="auto"/>
          <w:sz w:val="32"/>
          <w:szCs w:val="32"/>
          <w:highlight w:val="none"/>
          <w:lang w:val="en-US" w:eastAsia="zh-CN"/>
        </w:rPr>
        <w:t>荣成市商务局对外促进科，电话：7551369。</w:t>
      </w:r>
    </w:p>
    <w:p w14:paraId="335F8A9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82.【免申即享】</w:t>
      </w:r>
      <w:r>
        <w:rPr>
          <w:rFonts w:hint="eastAsia" w:ascii="宋体" w:hAnsi="宋体" w:eastAsia="仿宋_GB2312" w:cs="仿宋_GB2312"/>
          <w:b/>
          <w:bCs/>
          <w:color w:val="auto"/>
          <w:kern w:val="0"/>
          <w:sz w:val="32"/>
          <w:szCs w:val="32"/>
          <w:highlight w:val="none"/>
          <w:lang w:val="en-US" w:eastAsia="zh-CN"/>
        </w:rPr>
        <w:t>支持国家知识产权优势示范企业建设。对上一年度内国家知识产权主管部门新认定的国家知识产权优势和示范企业，分别给予最高不超过5万元和10万元的资金资助。</w:t>
      </w:r>
      <w:r>
        <w:rPr>
          <w:rFonts w:hint="eastAsia" w:ascii="宋体" w:hAnsi="宋体" w:eastAsia="楷体_GB2312" w:cs="楷体_GB2312"/>
          <w:b w:val="0"/>
          <w:bCs w:val="0"/>
          <w:color w:val="auto"/>
          <w:sz w:val="32"/>
          <w:szCs w:val="32"/>
          <w:highlight w:val="none"/>
          <w:lang w:val="en-US" w:eastAsia="zh-CN"/>
        </w:rPr>
        <w:t>（牵头单位：荣成市市场监管局）</w:t>
      </w:r>
    </w:p>
    <w:p w14:paraId="4E0C7B9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：威海市市级专利专项资金使用管理实施细则（威市监发〔2024〕56号）。</w:t>
      </w:r>
    </w:p>
    <w:p w14:paraId="4C6BEDD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default" w:ascii="宋体" w:hAnsi="宋体" w:eastAsia="仿宋_GB2312" w:cs="仿宋_GB2312"/>
          <w:color w:val="auto"/>
          <w:kern w:val="0"/>
          <w:sz w:val="32"/>
          <w:szCs w:val="32"/>
          <w:highlight w:val="none"/>
          <w:lang w:val="en" w:eastAsia="zh-CN"/>
        </w:rPr>
        <w:t>3</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val="en-US" w:eastAsia="zh-CN"/>
        </w:rPr>
        <w:t>-</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7</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2</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sz w:val="32"/>
          <w:szCs w:val="32"/>
          <w:highlight w:val="none"/>
          <w:lang w:val="en-US" w:eastAsia="zh-CN"/>
        </w:rPr>
        <w:t>。</w:t>
      </w:r>
    </w:p>
    <w:p w14:paraId="3A1BE8B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上一年度获评为国家知识产权优势企业和国家知识产权示范企业。</w:t>
      </w:r>
    </w:p>
    <w:p w14:paraId="62A9A1B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1298C38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：荣成市市场监督管理局</w:t>
      </w:r>
      <w:r>
        <w:rPr>
          <w:rFonts w:hint="eastAsia" w:ascii="宋体" w:hAnsi="宋体" w:eastAsia="仿宋_GB2312" w:cs="仿宋_GB2312"/>
          <w:color w:val="auto"/>
          <w:kern w:val="2"/>
          <w:sz w:val="32"/>
          <w:szCs w:val="32"/>
          <w:highlight w:val="none"/>
          <w:lang w:val="en-US" w:eastAsia="zh-CN" w:bidi="ar-SA"/>
        </w:rPr>
        <w:t>知识产权科</w:t>
      </w:r>
      <w:r>
        <w:rPr>
          <w:rFonts w:hint="eastAsia" w:ascii="宋体" w:hAnsi="宋体" w:eastAsia="仿宋_GB2312" w:cs="仿宋_GB2312"/>
          <w:color w:val="auto"/>
          <w:sz w:val="32"/>
          <w:szCs w:val="32"/>
          <w:highlight w:val="none"/>
          <w:lang w:val="en-US" w:eastAsia="zh-CN"/>
        </w:rPr>
        <w:t>，电话：0631-7511933。</w:t>
      </w:r>
    </w:p>
    <w:p w14:paraId="4639DBE0">
      <w:pPr>
        <w:pageBreakBefore w:val="0"/>
        <w:wordWrap/>
        <w:topLinePunct w:val="0"/>
        <w:bidi w:val="0"/>
        <w:spacing w:beforeAutospacing="0" w:afterAutospacing="0" w:line="560" w:lineRule="exact"/>
        <w:ind w:left="0" w:leftChars="0" w:firstLine="643" w:firstLineChars="200"/>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83</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lang w:val="en-US" w:eastAsia="zh-CN"/>
        </w:rPr>
        <w:t>免申即享</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对获得中国</w:t>
      </w:r>
      <w:r>
        <w:rPr>
          <w:rFonts w:hint="eastAsia" w:ascii="宋体" w:hAnsi="宋体" w:eastAsia="仿宋_GB2312" w:cs="仿宋_GB2312"/>
          <w:b/>
          <w:bCs/>
          <w:color w:val="auto"/>
          <w:kern w:val="0"/>
          <w:sz w:val="32"/>
          <w:szCs w:val="32"/>
          <w:highlight w:val="none"/>
        </w:rPr>
        <w:t>专利金奖、银奖、优秀奖、中国外观设计金奖、银奖的项目，分别给予</w:t>
      </w:r>
      <w:r>
        <w:rPr>
          <w:rFonts w:hint="eastAsia" w:ascii="宋体" w:hAnsi="宋体" w:eastAsia="仿宋_GB2312" w:cs="仿宋_GB2312"/>
          <w:b/>
          <w:bCs/>
          <w:color w:val="auto"/>
          <w:kern w:val="0"/>
          <w:sz w:val="32"/>
          <w:szCs w:val="32"/>
          <w:highlight w:val="none"/>
          <w:lang w:eastAsia="zh-CN"/>
        </w:rPr>
        <w:t>一次性</w:t>
      </w:r>
      <w:r>
        <w:rPr>
          <w:rFonts w:hint="eastAsia" w:ascii="宋体" w:hAnsi="宋体" w:eastAsia="仿宋_GB2312" w:cs="仿宋_GB2312"/>
          <w:b/>
          <w:bCs/>
          <w:color w:val="auto"/>
          <w:kern w:val="0"/>
          <w:sz w:val="32"/>
          <w:szCs w:val="32"/>
          <w:highlight w:val="none"/>
          <w:lang w:val="en-US" w:eastAsia="zh-CN"/>
        </w:rPr>
        <w:t>30</w:t>
      </w:r>
      <w:r>
        <w:rPr>
          <w:rFonts w:hint="eastAsia" w:ascii="宋体" w:hAnsi="宋体" w:eastAsia="仿宋_GB2312" w:cs="仿宋_GB2312"/>
          <w:b/>
          <w:bCs/>
          <w:color w:val="auto"/>
          <w:kern w:val="0"/>
          <w:sz w:val="32"/>
          <w:szCs w:val="32"/>
          <w:highlight w:val="none"/>
        </w:rPr>
        <w:t>万元、</w:t>
      </w:r>
      <w:r>
        <w:rPr>
          <w:rFonts w:hint="eastAsia" w:ascii="宋体" w:hAnsi="宋体" w:eastAsia="仿宋_GB2312" w:cs="仿宋_GB2312"/>
          <w:b/>
          <w:bCs/>
          <w:color w:val="auto"/>
          <w:kern w:val="0"/>
          <w:sz w:val="32"/>
          <w:szCs w:val="32"/>
          <w:highlight w:val="none"/>
          <w:lang w:val="en-US" w:eastAsia="zh-CN"/>
        </w:rPr>
        <w:t>20</w:t>
      </w:r>
      <w:r>
        <w:rPr>
          <w:rFonts w:hint="eastAsia" w:ascii="宋体" w:hAnsi="宋体" w:eastAsia="仿宋_GB2312" w:cs="仿宋_GB2312"/>
          <w:b/>
          <w:bCs/>
          <w:color w:val="auto"/>
          <w:kern w:val="0"/>
          <w:sz w:val="32"/>
          <w:szCs w:val="32"/>
          <w:highlight w:val="none"/>
        </w:rPr>
        <w:t>万元、</w:t>
      </w:r>
      <w:r>
        <w:rPr>
          <w:rFonts w:hint="eastAsia" w:ascii="宋体" w:hAnsi="宋体" w:eastAsia="仿宋_GB2312" w:cs="仿宋_GB2312"/>
          <w:b/>
          <w:bCs/>
          <w:color w:val="auto"/>
          <w:kern w:val="0"/>
          <w:sz w:val="32"/>
          <w:szCs w:val="32"/>
          <w:highlight w:val="none"/>
          <w:lang w:val="en-US" w:eastAsia="zh-CN"/>
        </w:rPr>
        <w:t>10</w:t>
      </w:r>
      <w:r>
        <w:rPr>
          <w:rFonts w:hint="eastAsia" w:ascii="宋体" w:hAnsi="宋体" w:eastAsia="仿宋_GB2312" w:cs="仿宋_GB2312"/>
          <w:b/>
          <w:bCs/>
          <w:color w:val="auto"/>
          <w:kern w:val="0"/>
          <w:sz w:val="32"/>
          <w:szCs w:val="32"/>
          <w:highlight w:val="none"/>
        </w:rPr>
        <w:t>万元、</w:t>
      </w:r>
      <w:r>
        <w:rPr>
          <w:rFonts w:hint="eastAsia" w:ascii="宋体" w:hAnsi="宋体" w:eastAsia="仿宋_GB2312" w:cs="仿宋_GB2312"/>
          <w:b/>
          <w:bCs/>
          <w:color w:val="auto"/>
          <w:kern w:val="0"/>
          <w:sz w:val="32"/>
          <w:szCs w:val="32"/>
          <w:highlight w:val="none"/>
          <w:lang w:val="en-US" w:eastAsia="zh-CN"/>
        </w:rPr>
        <w:t>20</w:t>
      </w:r>
      <w:r>
        <w:rPr>
          <w:rFonts w:hint="eastAsia" w:ascii="宋体" w:hAnsi="宋体" w:eastAsia="仿宋_GB2312" w:cs="仿宋_GB2312"/>
          <w:b/>
          <w:bCs/>
          <w:color w:val="auto"/>
          <w:kern w:val="0"/>
          <w:sz w:val="32"/>
          <w:szCs w:val="32"/>
          <w:highlight w:val="none"/>
        </w:rPr>
        <w:t>万元、</w:t>
      </w:r>
      <w:r>
        <w:rPr>
          <w:rFonts w:hint="eastAsia" w:ascii="宋体" w:hAnsi="宋体" w:eastAsia="仿宋_GB2312" w:cs="仿宋_GB2312"/>
          <w:b/>
          <w:bCs/>
          <w:color w:val="auto"/>
          <w:kern w:val="0"/>
          <w:sz w:val="32"/>
          <w:szCs w:val="32"/>
          <w:highlight w:val="none"/>
          <w:lang w:val="en-US" w:eastAsia="zh-CN"/>
        </w:rPr>
        <w:t>10</w:t>
      </w:r>
      <w:r>
        <w:rPr>
          <w:rFonts w:hint="eastAsia" w:ascii="宋体" w:hAnsi="宋体" w:eastAsia="仿宋_GB2312" w:cs="仿宋_GB2312"/>
          <w:b/>
          <w:bCs/>
          <w:color w:val="auto"/>
          <w:kern w:val="0"/>
          <w:sz w:val="32"/>
          <w:szCs w:val="32"/>
          <w:highlight w:val="none"/>
        </w:rPr>
        <w:t>万元奖励</w:t>
      </w:r>
      <w:r>
        <w:rPr>
          <w:rFonts w:hint="eastAsia" w:ascii="宋体" w:hAnsi="宋体" w:eastAsia="仿宋_GB2312" w:cs="仿宋_GB2312"/>
          <w:b/>
          <w:bCs/>
          <w:color w:val="auto"/>
          <w:sz w:val="32"/>
          <w:szCs w:val="32"/>
          <w:highlight w:val="none"/>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w:t>
      </w:r>
      <w:r>
        <w:rPr>
          <w:rFonts w:hint="eastAsia" w:ascii="宋体" w:hAnsi="宋体" w:eastAsia="楷体_GB2312" w:cs="楷体_GB2312"/>
          <w:color w:val="auto"/>
          <w:sz w:val="32"/>
          <w:szCs w:val="32"/>
          <w:highlight w:val="none"/>
        </w:rPr>
        <w:t>市市场监管局）</w:t>
      </w:r>
    </w:p>
    <w:p w14:paraId="136F7F6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威海市市级专利专项资金使用管理实施细则（威市监发〔202</w:t>
      </w:r>
      <w:r>
        <w:rPr>
          <w:rFonts w:hint="eastAsia" w:ascii="宋体" w:hAnsi="宋体" w:eastAsia="仿宋_GB2312" w:cs="仿宋_GB2312"/>
          <w:color w:val="auto"/>
          <w:sz w:val="32"/>
          <w:szCs w:val="32"/>
          <w:highlight w:val="none"/>
          <w:lang w:val="en-US" w:eastAsia="zh-CN"/>
        </w:rPr>
        <w:t>4</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val="en-US" w:eastAsia="zh-CN"/>
        </w:rPr>
        <w:t>56</w:t>
      </w:r>
      <w:r>
        <w:rPr>
          <w:rFonts w:hint="eastAsia" w:ascii="宋体" w:hAnsi="宋体" w:eastAsia="仿宋_GB2312" w:cs="仿宋_GB2312"/>
          <w:color w:val="auto"/>
          <w:sz w:val="32"/>
          <w:szCs w:val="32"/>
          <w:highlight w:val="none"/>
        </w:rPr>
        <w:t>号）</w:t>
      </w:r>
      <w:r>
        <w:rPr>
          <w:rFonts w:hint="eastAsia" w:ascii="宋体" w:hAnsi="宋体" w:eastAsia="仿宋_GB2312" w:cs="仿宋_GB2312"/>
          <w:color w:val="auto"/>
          <w:sz w:val="32"/>
          <w:szCs w:val="32"/>
          <w:highlight w:val="none"/>
          <w:lang w:eastAsia="zh-CN"/>
        </w:rPr>
        <w:t>。</w:t>
      </w:r>
    </w:p>
    <w:p w14:paraId="7A49928D">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val="en-US" w:eastAsia="zh-CN"/>
        </w:rPr>
        <w:t>2024年10月3日至2027年10月2日。</w:t>
      </w:r>
    </w:p>
    <w:p w14:paraId="23D8AF15">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：上一年度获得中国专利奖。</w:t>
      </w:r>
    </w:p>
    <w:p w14:paraId="6CC92B2D">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免申即享</w:t>
      </w:r>
      <w:r>
        <w:rPr>
          <w:rFonts w:hint="eastAsia" w:ascii="宋体" w:hAnsi="宋体" w:eastAsia="仿宋_GB2312" w:cs="仿宋_GB2312"/>
          <w:color w:val="auto"/>
          <w:sz w:val="32"/>
          <w:szCs w:val="32"/>
          <w:highlight w:val="none"/>
          <w:lang w:eastAsia="zh-CN"/>
        </w:rPr>
        <w:t>。</w:t>
      </w:r>
    </w:p>
    <w:p w14:paraId="1581F3FA">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w:t>
      </w:r>
      <w:r>
        <w:rPr>
          <w:rFonts w:hint="eastAsia" w:ascii="宋体" w:hAnsi="宋体" w:eastAsia="仿宋_GB2312" w:cs="仿宋_GB2312"/>
          <w:b/>
          <w:bCs/>
          <w:color w:val="auto"/>
          <w:sz w:val="32"/>
          <w:szCs w:val="32"/>
          <w:highlight w:val="none"/>
          <w:lang w:eastAsia="zh-CN"/>
        </w:rPr>
        <w:t>服务</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val="en-US" w:eastAsia="zh-CN"/>
        </w:rPr>
        <w:t>荣成市市场监督管理局</w:t>
      </w:r>
      <w:r>
        <w:rPr>
          <w:rFonts w:hint="eastAsia" w:ascii="宋体" w:hAnsi="宋体" w:eastAsia="仿宋_GB2312" w:cs="仿宋_GB2312"/>
          <w:color w:val="auto"/>
          <w:kern w:val="2"/>
          <w:sz w:val="32"/>
          <w:szCs w:val="32"/>
          <w:highlight w:val="none"/>
          <w:lang w:val="en-US" w:eastAsia="zh-CN" w:bidi="ar-SA"/>
        </w:rPr>
        <w:t>知识产权科</w:t>
      </w:r>
      <w:r>
        <w:rPr>
          <w:rFonts w:hint="eastAsia" w:ascii="宋体" w:hAnsi="宋体" w:eastAsia="仿宋_GB2312" w:cs="仿宋_GB2312"/>
          <w:color w:val="auto"/>
          <w:sz w:val="32"/>
          <w:szCs w:val="32"/>
          <w:highlight w:val="none"/>
          <w:lang w:val="en-US" w:eastAsia="zh-CN"/>
        </w:rPr>
        <w:t>，电话：0631-7511933。</w:t>
      </w:r>
    </w:p>
    <w:p w14:paraId="081E417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pPr>
      <w:r>
        <w:rPr>
          <w:rFonts w:hint="eastAsia" w:ascii="宋体" w:hAnsi="宋体" w:eastAsia="仿宋_GB2312" w:cs="仿宋_GB2312"/>
          <w:b/>
          <w:bCs/>
          <w:color w:val="auto"/>
          <w:sz w:val="32"/>
          <w:szCs w:val="32"/>
          <w:highlight w:val="none"/>
          <w:lang w:val="en-US" w:eastAsia="zh-CN"/>
        </w:rPr>
        <w:t>84</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sz w:val="32"/>
          <w:szCs w:val="32"/>
          <w:highlight w:val="none"/>
          <w:lang w:eastAsia="zh-CN"/>
        </w:rPr>
        <w:t>【免申即享】</w:t>
      </w: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支持企事业单位实施专利导航工程，对</w:t>
      </w:r>
      <w:r>
        <w:rPr>
          <w:rFonts w:hint="default" w:ascii="宋体" w:hAnsi="宋体" w:eastAsia="仿宋_GB2312" w:cs="仿宋_GB2312"/>
          <w:b/>
          <w:bCs/>
          <w:i w:val="0"/>
          <w:caps w:val="0"/>
          <w:color w:val="auto"/>
          <w:spacing w:val="0"/>
          <w:kern w:val="0"/>
          <w:sz w:val="32"/>
          <w:szCs w:val="32"/>
          <w:highlight w:val="none"/>
          <w:shd w:val="clear" w:color="auto" w:fill="FFFFFF"/>
          <w:lang w:eastAsia="zh-CN" w:bidi="ar"/>
        </w:rPr>
        <w:t>威海市市级</w:t>
      </w: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专利导航项目予以资助，资助标准为：</w:t>
      </w:r>
    </w:p>
    <w:p w14:paraId="24C12270">
      <w:pPr>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宋体" w:hAnsi="宋体" w:eastAsia="仿宋_GB2312" w:cs="仿宋_GB2312"/>
          <w:b/>
          <w:bCs/>
          <w:i w:val="0"/>
          <w:caps w:val="0"/>
          <w:color w:val="auto"/>
          <w:spacing w:val="0"/>
          <w:kern w:val="0"/>
          <w:sz w:val="32"/>
          <w:szCs w:val="32"/>
          <w:highlight w:val="none"/>
          <w:shd w:val="clear" w:color="auto" w:fill="FFFFFF"/>
          <w:lang w:val="en-US" w:eastAsia="zh-CN" w:bidi="ar"/>
        </w:rPr>
      </w:pP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每年设置1-2个</w:t>
      </w:r>
      <w:r>
        <w:rPr>
          <w:rFonts w:hint="default" w:ascii="宋体" w:hAnsi="宋体" w:eastAsia="仿宋_GB2312" w:cs="仿宋_GB2312"/>
          <w:b/>
          <w:bCs/>
          <w:i w:val="0"/>
          <w:caps w:val="0"/>
          <w:color w:val="auto"/>
          <w:spacing w:val="0"/>
          <w:kern w:val="0"/>
          <w:sz w:val="32"/>
          <w:szCs w:val="32"/>
          <w:highlight w:val="none"/>
          <w:shd w:val="clear" w:color="auto" w:fill="FFFFFF"/>
          <w:lang w:eastAsia="zh-CN" w:bidi="ar"/>
        </w:rPr>
        <w:t>产业专利</w:t>
      </w: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导航项目，对被确定为市级产业专利导航项目的，每项</w:t>
      </w:r>
      <w:r>
        <w:rPr>
          <w:rFonts w:hint="eastAsia" w:ascii="宋体" w:hAnsi="宋体" w:eastAsia="仿宋_GB2312" w:cs="仿宋_GB2312"/>
          <w:b/>
          <w:bCs/>
          <w:i w:val="0"/>
          <w:caps w:val="0"/>
          <w:color w:val="auto"/>
          <w:spacing w:val="0"/>
          <w:kern w:val="0"/>
          <w:sz w:val="32"/>
          <w:szCs w:val="32"/>
          <w:highlight w:val="none"/>
          <w:shd w:val="clear" w:color="auto" w:fill="FFFFFF"/>
          <w:lang w:eastAsia="zh-CN" w:bidi="ar"/>
        </w:rPr>
        <w:t>给予</w:t>
      </w:r>
      <w:r>
        <w:rPr>
          <w:rFonts w:hint="default" w:ascii="宋体" w:hAnsi="宋体" w:eastAsia="仿宋_GB2312" w:cs="仿宋_GB2312"/>
          <w:b/>
          <w:bCs/>
          <w:i w:val="0"/>
          <w:caps w:val="0"/>
          <w:color w:val="auto"/>
          <w:spacing w:val="0"/>
          <w:kern w:val="0"/>
          <w:sz w:val="32"/>
          <w:szCs w:val="32"/>
          <w:highlight w:val="none"/>
          <w:shd w:val="clear" w:color="auto" w:fill="FFFFFF"/>
          <w:lang w:eastAsia="zh-CN" w:bidi="ar"/>
        </w:rPr>
        <w:t>最高</w:t>
      </w:r>
      <w:r>
        <w:rPr>
          <w:rFonts w:hint="eastAsia" w:ascii="宋体" w:hAnsi="宋体" w:eastAsia="仿宋_GB2312" w:cs="仿宋_GB2312"/>
          <w:b/>
          <w:bCs/>
          <w:i w:val="0"/>
          <w:caps w:val="0"/>
          <w:color w:val="auto"/>
          <w:spacing w:val="0"/>
          <w:kern w:val="0"/>
          <w:sz w:val="32"/>
          <w:szCs w:val="32"/>
          <w:highlight w:val="none"/>
          <w:shd w:val="clear" w:color="auto" w:fill="FFFFFF"/>
          <w:lang w:eastAsia="zh-CN" w:bidi="ar"/>
        </w:rPr>
        <w:t>不超过</w:t>
      </w: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40万元资助。</w:t>
      </w:r>
    </w:p>
    <w:p w14:paraId="6E136D01">
      <w:pPr>
        <w:pageBreakBefore w:val="0"/>
        <w:wordWrap/>
        <w:topLinePunct w:val="0"/>
        <w:bidi w:val="0"/>
        <w:spacing w:beforeAutospacing="0" w:afterAutospacing="0" w:line="560" w:lineRule="exact"/>
        <w:ind w:left="0" w:leftChars="0" w:firstLine="643" w:firstLineChars="200"/>
        <w:rPr>
          <w:rFonts w:hint="eastAsia" w:ascii="宋体" w:hAnsi="宋体" w:eastAsia="楷体_GB2312" w:cs="楷体_GB2312"/>
          <w:color w:val="auto"/>
          <w:sz w:val="32"/>
          <w:szCs w:val="32"/>
          <w:highlight w:val="none"/>
        </w:rPr>
      </w:pP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（二）每年设置不超过5个市级企业类导航项目，对被确定为市级企业类导航项目的，每项给予最高不超过10万元资助。</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w:t>
      </w:r>
      <w:r>
        <w:rPr>
          <w:rFonts w:hint="eastAsia" w:ascii="宋体" w:hAnsi="宋体" w:eastAsia="楷体_GB2312" w:cs="楷体_GB2312"/>
          <w:color w:val="auto"/>
          <w:sz w:val="32"/>
          <w:szCs w:val="32"/>
          <w:highlight w:val="none"/>
        </w:rPr>
        <w:t>市市场监管局）</w:t>
      </w:r>
    </w:p>
    <w:p w14:paraId="76B27B3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政策出处：</w:t>
      </w:r>
      <w:r>
        <w:rPr>
          <w:rFonts w:hint="default" w:ascii="宋体" w:hAnsi="宋体" w:eastAsia="仿宋_GB2312" w:cs="仿宋_GB2312"/>
          <w:b w:val="0"/>
          <w:bCs w:val="0"/>
          <w:color w:val="auto"/>
          <w:sz w:val="32"/>
          <w:szCs w:val="32"/>
          <w:highlight w:val="none"/>
          <w:lang w:val="en-US" w:eastAsia="zh-CN"/>
        </w:rPr>
        <w:t>《威海市市级专利专项资金使用管理实施细则》</w:t>
      </w:r>
      <w:r>
        <w:rPr>
          <w:rFonts w:hint="eastAsia" w:ascii="宋体" w:hAnsi="宋体" w:eastAsia="仿宋_GB2312" w:cs="仿宋_GB2312"/>
          <w:b w:val="0"/>
          <w:bCs w:val="0"/>
          <w:color w:val="auto"/>
          <w:sz w:val="32"/>
          <w:szCs w:val="32"/>
          <w:highlight w:val="none"/>
          <w:lang w:val="en-US" w:eastAsia="zh-CN"/>
        </w:rPr>
        <w:t>（威市监发〔2024〕56号）。</w:t>
      </w:r>
    </w:p>
    <w:p w14:paraId="51E9D71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自</w:t>
      </w:r>
      <w:r>
        <w:rPr>
          <w:rFonts w:hint="default" w:ascii="宋体" w:hAnsi="宋体" w:eastAsia="仿宋_GB2312" w:cs="仿宋_GB2312"/>
          <w:b w:val="0"/>
          <w:bCs w:val="0"/>
          <w:color w:val="auto"/>
          <w:sz w:val="32"/>
          <w:szCs w:val="32"/>
          <w:highlight w:val="none"/>
          <w:lang w:val="en-US" w:eastAsia="zh-CN"/>
        </w:rPr>
        <w:t>202</w:t>
      </w:r>
      <w:r>
        <w:rPr>
          <w:rFonts w:hint="eastAsia" w:ascii="宋体" w:hAnsi="宋体" w:eastAsia="仿宋_GB2312" w:cs="仿宋_GB2312"/>
          <w:b w:val="0"/>
          <w:bCs w:val="0"/>
          <w:color w:val="auto"/>
          <w:sz w:val="32"/>
          <w:szCs w:val="32"/>
          <w:highlight w:val="none"/>
          <w:lang w:val="en-US" w:eastAsia="zh-CN"/>
        </w:rPr>
        <w:t>4年10月</w:t>
      </w:r>
      <w:r>
        <w:rPr>
          <w:rFonts w:hint="default" w:ascii="宋体" w:hAnsi="宋体" w:eastAsia="仿宋_GB2312" w:cs="仿宋_GB2312"/>
          <w:b w:val="0"/>
          <w:bCs w:val="0"/>
          <w:color w:val="auto"/>
          <w:sz w:val="32"/>
          <w:szCs w:val="32"/>
          <w:highlight w:val="none"/>
          <w:lang w:val="en-US" w:eastAsia="zh-CN"/>
        </w:rPr>
        <w:t>3</w:t>
      </w:r>
      <w:r>
        <w:rPr>
          <w:rFonts w:hint="eastAsia" w:ascii="宋体" w:hAnsi="宋体" w:eastAsia="仿宋_GB2312" w:cs="仿宋_GB2312"/>
          <w:b w:val="0"/>
          <w:bCs w:val="0"/>
          <w:color w:val="auto"/>
          <w:sz w:val="32"/>
          <w:szCs w:val="32"/>
          <w:highlight w:val="none"/>
          <w:lang w:val="en-US" w:eastAsia="zh-CN"/>
        </w:rPr>
        <w:t>日</w:t>
      </w:r>
      <w:r>
        <w:rPr>
          <w:rFonts w:hint="default" w:ascii="宋体" w:hAnsi="宋体" w:eastAsia="仿宋_GB2312" w:cs="仿宋_GB2312"/>
          <w:b w:val="0"/>
          <w:bCs w:val="0"/>
          <w:color w:val="auto"/>
          <w:sz w:val="32"/>
          <w:szCs w:val="32"/>
          <w:highlight w:val="none"/>
          <w:lang w:val="en-US" w:eastAsia="zh-CN"/>
        </w:rPr>
        <w:t>至202</w:t>
      </w:r>
      <w:r>
        <w:rPr>
          <w:rFonts w:hint="eastAsia" w:ascii="宋体" w:hAnsi="宋体" w:eastAsia="仿宋_GB2312" w:cs="仿宋_GB2312"/>
          <w:b w:val="0"/>
          <w:bCs w:val="0"/>
          <w:color w:val="auto"/>
          <w:sz w:val="32"/>
          <w:szCs w:val="32"/>
          <w:highlight w:val="none"/>
          <w:lang w:val="en-US" w:eastAsia="zh-CN"/>
        </w:rPr>
        <w:t>7年10月</w:t>
      </w:r>
      <w:r>
        <w:rPr>
          <w:rFonts w:hint="default" w:ascii="宋体" w:hAnsi="宋体" w:eastAsia="仿宋_GB2312" w:cs="仿宋_GB2312"/>
          <w:b w:val="0"/>
          <w:bCs w:val="0"/>
          <w:color w:val="auto"/>
          <w:sz w:val="32"/>
          <w:szCs w:val="32"/>
          <w:highlight w:val="none"/>
          <w:lang w:val="en-US" w:eastAsia="zh-CN"/>
        </w:rPr>
        <w:t>2</w:t>
      </w:r>
      <w:r>
        <w:rPr>
          <w:rFonts w:hint="eastAsia" w:ascii="宋体" w:hAnsi="宋体" w:eastAsia="仿宋_GB2312" w:cs="仿宋_GB2312"/>
          <w:b w:val="0"/>
          <w:bCs w:val="0"/>
          <w:color w:val="auto"/>
          <w:sz w:val="32"/>
          <w:szCs w:val="32"/>
          <w:highlight w:val="none"/>
          <w:lang w:val="en-US" w:eastAsia="zh-CN"/>
        </w:rPr>
        <w:t>日。</w:t>
      </w:r>
    </w:p>
    <w:p w14:paraId="558C82A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申报条件：</w:t>
      </w:r>
      <w:r>
        <w:rPr>
          <w:rFonts w:hint="default" w:ascii="宋体" w:hAnsi="宋体" w:eastAsia="仿宋_GB2312" w:cs="仿宋_GB2312"/>
          <w:b w:val="0"/>
          <w:bCs w:val="0"/>
          <w:color w:val="auto"/>
          <w:sz w:val="32"/>
          <w:szCs w:val="32"/>
          <w:highlight w:val="none"/>
          <w:lang w:val="en-US" w:eastAsia="zh-CN"/>
        </w:rPr>
        <w:t>被确定为市级专利导航项目。</w:t>
      </w:r>
    </w:p>
    <w:p w14:paraId="6D9D2F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办理流程：</w:t>
      </w:r>
      <w:r>
        <w:rPr>
          <w:rFonts w:hint="default" w:ascii="宋体" w:hAnsi="宋体" w:eastAsia="仿宋_GB2312" w:cs="仿宋_GB2312"/>
          <w:color w:val="auto"/>
          <w:sz w:val="32"/>
          <w:szCs w:val="32"/>
          <w:highlight w:val="none"/>
          <w:lang w:val="en-US" w:eastAsia="zh-CN"/>
        </w:rPr>
        <w:t>免申即享</w:t>
      </w:r>
      <w:r>
        <w:rPr>
          <w:rFonts w:hint="eastAsia" w:ascii="宋体" w:hAnsi="宋体" w:eastAsia="仿宋_GB2312" w:cs="仿宋_GB2312"/>
          <w:color w:val="auto"/>
          <w:sz w:val="32"/>
          <w:szCs w:val="32"/>
          <w:highlight w:val="none"/>
          <w:lang w:val="en-US" w:eastAsia="zh-CN"/>
        </w:rPr>
        <w:t>。</w:t>
      </w:r>
    </w:p>
    <w:p w14:paraId="14E36400">
      <w:pPr>
        <w:pageBreakBefore w:val="0"/>
        <w:wordWrap/>
        <w:topLinePunct w:val="0"/>
        <w:bidi w:val="0"/>
        <w:spacing w:beforeAutospacing="0" w:afterAutospacing="0" w:line="560" w:lineRule="exact"/>
        <w:ind w:left="0" w:leftChars="0" w:firstLine="643" w:firstLineChars="200"/>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咨询</w:t>
      </w:r>
      <w:r>
        <w:rPr>
          <w:rFonts w:hint="eastAsia" w:ascii="宋体" w:hAnsi="宋体" w:eastAsia="仿宋_GB2312" w:cs="仿宋_GB2312"/>
          <w:b/>
          <w:bCs/>
          <w:color w:val="auto"/>
          <w:sz w:val="32"/>
          <w:szCs w:val="32"/>
          <w:highlight w:val="none"/>
          <w:lang w:val="en-US" w:eastAsia="zh-CN"/>
        </w:rPr>
        <w:t>服务</w:t>
      </w:r>
      <w:r>
        <w:rPr>
          <w:rFonts w:hint="default" w:ascii="宋体" w:hAnsi="宋体" w:eastAsia="仿宋_GB2312" w:cs="仿宋_GB2312"/>
          <w:b/>
          <w:bCs/>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lang w:val="en-US" w:eastAsia="zh-CN"/>
        </w:rPr>
        <w:t>荣成市市场监督管理局</w:t>
      </w:r>
      <w:r>
        <w:rPr>
          <w:rFonts w:hint="eastAsia" w:ascii="宋体" w:hAnsi="宋体" w:eastAsia="仿宋_GB2312" w:cs="仿宋_GB2312"/>
          <w:color w:val="auto"/>
          <w:kern w:val="2"/>
          <w:sz w:val="32"/>
          <w:szCs w:val="32"/>
          <w:highlight w:val="none"/>
          <w:lang w:val="en-US" w:eastAsia="zh-CN" w:bidi="ar-SA"/>
        </w:rPr>
        <w:t>知识产权科</w:t>
      </w:r>
      <w:r>
        <w:rPr>
          <w:rFonts w:hint="eastAsia" w:ascii="宋体" w:hAnsi="宋体" w:eastAsia="仿宋_GB2312" w:cs="仿宋_GB2312"/>
          <w:b w:val="0"/>
          <w:bCs w:val="0"/>
          <w:color w:val="auto"/>
          <w:sz w:val="32"/>
          <w:szCs w:val="32"/>
          <w:highlight w:val="none"/>
          <w:lang w:val="en-US" w:eastAsia="zh-CN"/>
        </w:rPr>
        <w:t>，电话：0631-7511933。</w:t>
      </w:r>
    </w:p>
    <w:p w14:paraId="384B9F3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85.</w:t>
      </w:r>
      <w:r>
        <w:rPr>
          <w:rFonts w:hint="eastAsia" w:ascii="宋体" w:hAnsi="宋体" w:eastAsia="仿宋_GB2312" w:cs="仿宋_GB2312"/>
          <w:b/>
          <w:bCs/>
          <w:color w:val="auto"/>
          <w:sz w:val="32"/>
          <w:szCs w:val="32"/>
          <w:highlight w:val="none"/>
          <w:lang w:eastAsia="zh-CN"/>
        </w:rPr>
        <w:t>国家级品牌。</w:t>
      </w:r>
      <w:r>
        <w:rPr>
          <w:rFonts w:hint="eastAsia" w:ascii="宋体" w:hAnsi="宋体" w:eastAsia="仿宋_GB2312" w:cs="仿宋_GB2312"/>
          <w:b/>
          <w:bCs/>
          <w:color w:val="auto"/>
          <w:sz w:val="32"/>
          <w:szCs w:val="32"/>
          <w:highlight w:val="none"/>
        </w:rPr>
        <w:t>对获得中国质量奖提名奖、中华老字号</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中国建设工程鲁班奖、国家优质工程奖</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strike w:val="0"/>
          <w:dstrike w:val="0"/>
          <w:color w:val="auto"/>
          <w:sz w:val="32"/>
          <w:szCs w:val="32"/>
          <w:highlight w:val="none"/>
        </w:rPr>
        <w:t>中国驰名商标</w:t>
      </w:r>
      <w:r>
        <w:rPr>
          <w:rFonts w:hint="eastAsia" w:ascii="宋体" w:hAnsi="宋体" w:eastAsia="仿宋_GB2312" w:cs="仿宋_GB2312"/>
          <w:b/>
          <w:bCs/>
          <w:color w:val="auto"/>
          <w:sz w:val="32"/>
          <w:szCs w:val="32"/>
          <w:highlight w:val="none"/>
        </w:rPr>
        <w:t>的，分别一次性奖励</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25</w:t>
      </w:r>
      <w:r>
        <w:rPr>
          <w:rFonts w:hint="eastAsia" w:ascii="宋体" w:hAnsi="宋体" w:eastAsia="仿宋_GB2312" w:cs="仿宋_GB2312"/>
          <w:b/>
          <w:bCs/>
          <w:color w:val="auto"/>
          <w:sz w:val="32"/>
          <w:szCs w:val="32"/>
          <w:highlight w:val="none"/>
        </w:rPr>
        <w:t>万元</w:t>
      </w:r>
      <w:r>
        <w:rPr>
          <w:rFonts w:hint="eastAsia" w:ascii="宋体" w:hAnsi="宋体" w:eastAsia="仿宋_GB2312" w:cs="仿宋_GB2312"/>
          <w:b/>
          <w:bCs/>
          <w:color w:val="auto"/>
          <w:sz w:val="32"/>
          <w:szCs w:val="32"/>
          <w:highlight w:val="none"/>
          <w:lang w:eastAsia="zh-CN"/>
        </w:rPr>
        <w:t>。</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牵头单位：荣成市市场监管局</w:t>
      </w:r>
      <w:r>
        <w:rPr>
          <w:rFonts w:hint="eastAsia" w:ascii="宋体" w:hAnsi="宋体" w:eastAsia="楷体_GB2312" w:cs="楷体_GB2312"/>
          <w:color w:val="auto"/>
          <w:sz w:val="32"/>
          <w:szCs w:val="32"/>
          <w:highlight w:val="none"/>
          <w:lang w:eastAsia="zh-CN"/>
        </w:rPr>
        <w:t>）</w:t>
      </w:r>
    </w:p>
    <w:p w14:paraId="190A7FB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关于印发威海市品牌和标准化战略奖励资助办法的通知（威政办发〔2023〕26号），第四条第（一）部分。</w:t>
      </w:r>
    </w:p>
    <w:p w14:paraId="78DAB5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2024年1月1日至2028年12月31日。</w:t>
      </w:r>
    </w:p>
    <w:p w14:paraId="2B02D2D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color w:val="auto"/>
          <w:sz w:val="32"/>
          <w:szCs w:val="32"/>
          <w:highlight w:val="none"/>
        </w:rPr>
        <w:t>除符合办法规定的奖励和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范围外，还应具备下列条件：</w:t>
      </w:r>
    </w:p>
    <w:p w14:paraId="7AB14E5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依法在</w:t>
      </w:r>
      <w:r>
        <w:rPr>
          <w:rFonts w:hint="eastAsia" w:ascii="宋体" w:hAnsi="宋体" w:eastAsia="仿宋_GB2312" w:cs="仿宋_GB2312"/>
          <w:color w:val="auto"/>
          <w:sz w:val="32"/>
          <w:szCs w:val="32"/>
          <w:highlight w:val="none"/>
          <w:lang w:eastAsia="zh-CN"/>
        </w:rPr>
        <w:t>威海市设立</w:t>
      </w:r>
      <w:r>
        <w:rPr>
          <w:rFonts w:hint="eastAsia" w:ascii="宋体" w:hAnsi="宋体" w:eastAsia="仿宋_GB2312" w:cs="仿宋_GB2312"/>
          <w:color w:val="auto"/>
          <w:sz w:val="32"/>
          <w:szCs w:val="32"/>
          <w:highlight w:val="none"/>
        </w:rPr>
        <w:t>。</w:t>
      </w:r>
    </w:p>
    <w:p w14:paraId="724D8D5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品牌项目申请人和资金使用者为同一单位</w:t>
      </w:r>
      <w:r>
        <w:rPr>
          <w:rFonts w:hint="eastAsia" w:ascii="宋体" w:hAnsi="宋体" w:eastAsia="仿宋_GB2312" w:cs="仿宋_GB2312"/>
          <w:color w:val="auto"/>
          <w:sz w:val="32"/>
          <w:szCs w:val="32"/>
          <w:highlight w:val="none"/>
          <w:lang w:eastAsia="zh-CN"/>
        </w:rPr>
        <w:t>或个人</w:t>
      </w:r>
      <w:r>
        <w:rPr>
          <w:rFonts w:hint="eastAsia" w:ascii="宋体" w:hAnsi="宋体" w:eastAsia="仿宋_GB2312" w:cs="仿宋_GB2312"/>
          <w:color w:val="auto"/>
          <w:sz w:val="32"/>
          <w:szCs w:val="32"/>
          <w:highlight w:val="none"/>
        </w:rPr>
        <w:t>。</w:t>
      </w:r>
    </w:p>
    <w:p w14:paraId="436C8DE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守法经营，依法纳税，财务状况良好，近</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年内无不良信用记录。</w:t>
      </w:r>
    </w:p>
    <w:p w14:paraId="1F2EDD0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申报材料：</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p>
    <w:p w14:paraId="777396E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2240" w:firstLineChars="700"/>
        <w:textAlignment w:val="auto"/>
        <w:rPr>
          <w:rFonts w:hint="default" w:ascii="宋体" w:hAnsi="宋体" w:eastAsia="仿宋_GB2312" w:cs="仿宋_GB2312"/>
          <w:b/>
          <w:bCs/>
          <w:i w:val="0"/>
          <w:caps w:val="0"/>
          <w:color w:val="auto"/>
          <w:spacing w:val="0"/>
          <w:sz w:val="32"/>
          <w:szCs w:val="32"/>
          <w:highlight w:val="none"/>
          <w:u w:val="none"/>
          <w:shd w:val="clear" w:color="auto" w:fill="FFFFFF"/>
          <w:lang w:eastAsia="zh-CN"/>
        </w:rPr>
      </w:pPr>
      <w:bookmarkStart w:id="33" w:name="_Toc218956937_WPSOffice_Level3"/>
      <w:r>
        <w:rPr>
          <w:rFonts w:hint="eastAsia" w:ascii="宋体" w:hAnsi="宋体" w:eastAsia="仿宋_GB2312" w:cs="仿宋_GB2312"/>
          <w:color w:val="auto"/>
          <w:sz w:val="32"/>
          <w:szCs w:val="32"/>
          <w:highlight w:val="none"/>
          <w:lang w:eastAsia="zh-CN"/>
        </w:rPr>
        <w:t>（2）证明材料。</w:t>
      </w:r>
      <w:bookmarkEnd w:id="33"/>
    </w:p>
    <w:p w14:paraId="7DB132A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申请人按照申报指南，填写《威海市品牌建设奖励和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连同有关材料</w:t>
      </w:r>
      <w:r>
        <w:rPr>
          <w:rFonts w:hint="eastAsia" w:ascii="宋体" w:hAnsi="宋体" w:eastAsia="仿宋_GB2312" w:cs="仿宋_GB2312"/>
          <w:color w:val="auto"/>
          <w:sz w:val="32"/>
          <w:szCs w:val="32"/>
          <w:highlight w:val="none"/>
          <w:lang w:eastAsia="zh-CN"/>
        </w:rPr>
        <w:t>向所在区</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质量及品牌和标准化行政主管部门提出申请</w:t>
      </w:r>
      <w:r>
        <w:rPr>
          <w:rFonts w:hint="eastAsia" w:ascii="宋体" w:hAnsi="宋体" w:eastAsia="仿宋_GB2312" w:cs="仿宋_GB2312"/>
          <w:color w:val="auto"/>
          <w:sz w:val="32"/>
          <w:szCs w:val="32"/>
          <w:highlight w:val="none"/>
        </w:rPr>
        <w:t>。</w:t>
      </w:r>
    </w:p>
    <w:p w14:paraId="6CB7650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区市</w:t>
      </w:r>
      <w:r>
        <w:rPr>
          <w:rFonts w:hint="eastAsia" w:ascii="宋体" w:hAnsi="宋体" w:eastAsia="仿宋_GB2312" w:cs="仿宋_GB2312"/>
          <w:color w:val="auto"/>
          <w:sz w:val="32"/>
          <w:szCs w:val="32"/>
          <w:highlight w:val="none"/>
          <w:lang w:eastAsia="zh-CN"/>
        </w:rPr>
        <w:t>质量及品牌和标准化行政主管部门</w:t>
      </w:r>
      <w:r>
        <w:rPr>
          <w:rFonts w:hint="eastAsia" w:ascii="宋体" w:hAnsi="宋体" w:eastAsia="仿宋_GB2312" w:cs="仿宋_GB2312"/>
          <w:color w:val="auto"/>
          <w:sz w:val="32"/>
          <w:szCs w:val="32"/>
          <w:highlight w:val="none"/>
        </w:rPr>
        <w:t>审核同意后，向市</w:t>
      </w:r>
      <w:r>
        <w:rPr>
          <w:rFonts w:hint="eastAsia" w:ascii="宋体" w:hAnsi="宋体" w:eastAsia="仿宋_GB2312" w:cs="仿宋_GB2312"/>
          <w:color w:val="auto"/>
          <w:sz w:val="32"/>
          <w:szCs w:val="32"/>
          <w:highlight w:val="none"/>
          <w:lang w:eastAsia="zh-CN"/>
        </w:rPr>
        <w:t>质量及品牌和标准化行政主管部门书面</w:t>
      </w:r>
      <w:r>
        <w:rPr>
          <w:rFonts w:hint="eastAsia" w:ascii="宋体" w:hAnsi="宋体" w:eastAsia="仿宋_GB2312" w:cs="仿宋_GB2312"/>
          <w:color w:val="auto"/>
          <w:sz w:val="32"/>
          <w:szCs w:val="32"/>
          <w:highlight w:val="none"/>
        </w:rPr>
        <w:t>申报。</w:t>
      </w:r>
    </w:p>
    <w:p w14:paraId="42EC703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质量及品牌和标准化行政主管部门确定本年度资助名单和金额，</w:t>
      </w:r>
      <w:r>
        <w:rPr>
          <w:rFonts w:hint="eastAsia" w:ascii="宋体" w:hAnsi="宋体" w:eastAsia="仿宋_GB2312" w:cs="仿宋_GB2312"/>
          <w:color w:val="auto"/>
          <w:sz w:val="32"/>
          <w:szCs w:val="32"/>
          <w:highlight w:val="none"/>
        </w:rPr>
        <w:t>形成资金分配方案报市财政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w:t>
      </w:r>
    </w:p>
    <w:p w14:paraId="3D7FAB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w:t>
      </w:r>
      <w:r>
        <w:rPr>
          <w:rFonts w:hint="eastAsia" w:ascii="宋体" w:hAnsi="宋体" w:eastAsia="仿宋_GB2312" w:cs="仿宋_GB2312"/>
          <w:color w:val="auto"/>
          <w:sz w:val="32"/>
          <w:szCs w:val="32"/>
          <w:highlight w:val="none"/>
        </w:rPr>
        <w:t>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根据预算安排及资金分配方案，将资金拨付各相关区市，</w:t>
      </w:r>
      <w:r>
        <w:rPr>
          <w:rFonts w:hint="eastAsia" w:ascii="宋体" w:hAnsi="宋体" w:eastAsia="仿宋_GB2312" w:cs="仿宋_GB2312"/>
          <w:color w:val="auto"/>
          <w:sz w:val="32"/>
          <w:szCs w:val="32"/>
          <w:highlight w:val="none"/>
          <w:lang w:eastAsia="zh-CN"/>
        </w:rPr>
        <w:t>各相关区市</w:t>
      </w:r>
      <w:r>
        <w:rPr>
          <w:rFonts w:hint="eastAsia" w:ascii="宋体" w:hAnsi="宋体" w:eastAsia="仿宋_GB2312" w:cs="仿宋_GB2312"/>
          <w:color w:val="auto"/>
          <w:sz w:val="32"/>
          <w:szCs w:val="32"/>
          <w:highlight w:val="none"/>
        </w:rPr>
        <w:t>及时足额拨付符合条件的申请人。</w:t>
      </w:r>
    </w:p>
    <w:p w14:paraId="69D06DC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荣成市市场监督管理局</w:t>
      </w:r>
      <w:r>
        <w:rPr>
          <w:rFonts w:hint="eastAsia" w:ascii="宋体" w:hAnsi="宋体" w:eastAsia="仿宋_GB2312" w:cs="仿宋_GB2312"/>
          <w:color w:val="auto"/>
          <w:kern w:val="2"/>
          <w:sz w:val="32"/>
          <w:szCs w:val="32"/>
          <w:highlight w:val="none"/>
          <w:lang w:val="en-US" w:eastAsia="zh-CN" w:bidi="ar-SA"/>
        </w:rPr>
        <w:t>知识产权科</w:t>
      </w:r>
      <w:r>
        <w:rPr>
          <w:rFonts w:hint="eastAsia" w:ascii="宋体" w:hAnsi="宋体" w:eastAsia="仿宋_GB2312" w:cs="仿宋_GB2312"/>
          <w:color w:val="auto"/>
          <w:sz w:val="32"/>
          <w:szCs w:val="32"/>
          <w:highlight w:val="none"/>
          <w:lang w:val="en-US" w:eastAsia="zh-CN"/>
        </w:rPr>
        <w:t>，电话：0631-7511933。</w:t>
      </w:r>
    </w:p>
    <w:p w14:paraId="7914F15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86.</w:t>
      </w:r>
      <w:r>
        <w:rPr>
          <w:rFonts w:hint="eastAsia" w:ascii="宋体" w:hAnsi="宋体" w:eastAsia="仿宋_GB2312" w:cs="仿宋_GB2312"/>
          <w:b/>
          <w:bCs/>
          <w:color w:val="auto"/>
          <w:sz w:val="32"/>
          <w:szCs w:val="32"/>
          <w:highlight w:val="none"/>
        </w:rPr>
        <w:t>对获得国家地理标志产品</w:t>
      </w:r>
      <w:r>
        <w:rPr>
          <w:rFonts w:hint="eastAsia" w:ascii="宋体" w:hAnsi="宋体" w:eastAsia="仿宋_GB2312" w:cs="仿宋_GB2312"/>
          <w:b/>
          <w:bCs/>
          <w:color w:val="auto"/>
          <w:sz w:val="32"/>
          <w:szCs w:val="32"/>
          <w:highlight w:val="none"/>
          <w:lang w:eastAsia="zh-CN"/>
        </w:rPr>
        <w:t>认定或</w:t>
      </w:r>
      <w:r>
        <w:rPr>
          <w:rFonts w:hint="eastAsia" w:ascii="宋体" w:hAnsi="宋体" w:eastAsia="仿宋_GB2312" w:cs="仿宋_GB2312"/>
          <w:b/>
          <w:bCs/>
          <w:color w:val="auto"/>
          <w:sz w:val="32"/>
          <w:szCs w:val="32"/>
          <w:highlight w:val="none"/>
        </w:rPr>
        <w:t>地理标志商标注册</w:t>
      </w:r>
      <w:r>
        <w:rPr>
          <w:rFonts w:hint="eastAsia" w:ascii="宋体" w:hAnsi="宋体" w:eastAsia="仿宋_GB2312" w:cs="仿宋_GB2312"/>
          <w:b/>
          <w:bCs/>
          <w:color w:val="auto"/>
          <w:sz w:val="32"/>
          <w:szCs w:val="32"/>
          <w:highlight w:val="none"/>
          <w:lang w:eastAsia="zh-CN"/>
        </w:rPr>
        <w:t>的</w:t>
      </w:r>
      <w:r>
        <w:rPr>
          <w:rFonts w:hint="eastAsia" w:ascii="宋体" w:hAnsi="宋体" w:eastAsia="仿宋_GB2312" w:cs="仿宋_GB2312"/>
          <w:b/>
          <w:bCs/>
          <w:color w:val="auto"/>
          <w:sz w:val="32"/>
          <w:szCs w:val="32"/>
          <w:highlight w:val="none"/>
        </w:rPr>
        <w:t>，一次性奖励</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5</w:t>
      </w:r>
      <w:r>
        <w:rPr>
          <w:rFonts w:hint="eastAsia" w:ascii="宋体" w:hAnsi="宋体" w:eastAsia="仿宋_GB2312" w:cs="仿宋_GB2312"/>
          <w:b/>
          <w:bCs/>
          <w:color w:val="auto"/>
          <w:sz w:val="32"/>
          <w:szCs w:val="32"/>
          <w:highlight w:val="none"/>
        </w:rPr>
        <w:t>万元</w:t>
      </w:r>
      <w:r>
        <w:rPr>
          <w:rFonts w:hint="eastAsia" w:ascii="宋体" w:hAnsi="宋体" w:eastAsia="仿宋_GB2312" w:cs="仿宋_GB2312"/>
          <w:b/>
          <w:bCs/>
          <w:color w:val="auto"/>
          <w:sz w:val="32"/>
          <w:szCs w:val="32"/>
          <w:highlight w:val="none"/>
          <w:lang w:eastAsia="zh-CN"/>
        </w:rPr>
        <w:t>，不重复奖励。</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牵头单位：荣成市市场监管局</w:t>
      </w:r>
      <w:r>
        <w:rPr>
          <w:rFonts w:hint="eastAsia" w:ascii="宋体" w:hAnsi="宋体" w:eastAsia="楷体_GB2312" w:cs="楷体_GB2312"/>
          <w:color w:val="auto"/>
          <w:sz w:val="32"/>
          <w:szCs w:val="32"/>
          <w:highlight w:val="none"/>
          <w:lang w:eastAsia="zh-CN"/>
        </w:rPr>
        <w:t>）</w:t>
      </w:r>
    </w:p>
    <w:p w14:paraId="224B46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关于印发威海市品牌和标准化战略奖励资助办法的通知（威政办发〔2023〕26号），第四条第（一）部分。</w:t>
      </w:r>
    </w:p>
    <w:p w14:paraId="692EE25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2024年1月1日至2028年12月31日。</w:t>
      </w:r>
    </w:p>
    <w:p w14:paraId="5B02457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color w:val="auto"/>
          <w:sz w:val="32"/>
          <w:szCs w:val="32"/>
          <w:highlight w:val="none"/>
        </w:rPr>
        <w:t>除符合办法规定的奖励和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范围外，还应具备下列条件：</w:t>
      </w:r>
    </w:p>
    <w:p w14:paraId="371E1E6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依法在</w:t>
      </w:r>
      <w:r>
        <w:rPr>
          <w:rFonts w:hint="eastAsia" w:ascii="宋体" w:hAnsi="宋体" w:eastAsia="仿宋_GB2312" w:cs="仿宋_GB2312"/>
          <w:color w:val="auto"/>
          <w:sz w:val="32"/>
          <w:szCs w:val="32"/>
          <w:highlight w:val="none"/>
          <w:lang w:eastAsia="zh-CN"/>
        </w:rPr>
        <w:t>威海市设立</w:t>
      </w:r>
      <w:r>
        <w:rPr>
          <w:rFonts w:hint="eastAsia" w:ascii="宋体" w:hAnsi="宋体" w:eastAsia="仿宋_GB2312" w:cs="仿宋_GB2312"/>
          <w:color w:val="auto"/>
          <w:sz w:val="32"/>
          <w:szCs w:val="32"/>
          <w:highlight w:val="none"/>
        </w:rPr>
        <w:t>。</w:t>
      </w:r>
    </w:p>
    <w:p w14:paraId="6B52072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品牌项目申请人和资金使用者为同一单位</w:t>
      </w:r>
      <w:r>
        <w:rPr>
          <w:rFonts w:hint="eastAsia" w:ascii="宋体" w:hAnsi="宋体" w:eastAsia="仿宋_GB2312" w:cs="仿宋_GB2312"/>
          <w:color w:val="auto"/>
          <w:sz w:val="32"/>
          <w:szCs w:val="32"/>
          <w:highlight w:val="none"/>
          <w:lang w:eastAsia="zh-CN"/>
        </w:rPr>
        <w:t>或个人</w:t>
      </w:r>
      <w:r>
        <w:rPr>
          <w:rFonts w:hint="eastAsia" w:ascii="宋体" w:hAnsi="宋体" w:eastAsia="仿宋_GB2312" w:cs="仿宋_GB2312"/>
          <w:color w:val="auto"/>
          <w:sz w:val="32"/>
          <w:szCs w:val="32"/>
          <w:highlight w:val="none"/>
        </w:rPr>
        <w:t>。</w:t>
      </w:r>
    </w:p>
    <w:p w14:paraId="433F64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守法经营，依法纳税，财务状况良好，近</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年内无不良信用记录。</w:t>
      </w:r>
    </w:p>
    <w:p w14:paraId="5526E60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（4）品牌获奖主体为地方人民政府的，由该品牌所依托的行业协会或正式行文成立的相应质量基础设施“一站式”服务平台（中心）进行申报。</w:t>
      </w:r>
    </w:p>
    <w:p w14:paraId="52F115C3">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申报材料：</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p>
    <w:p w14:paraId="792EAF9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2240" w:firstLineChars="7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eastAsia="zh-CN"/>
        </w:rPr>
      </w:pPr>
      <w:bookmarkStart w:id="34" w:name="_Toc1358463667_WPSOffice_Level3"/>
      <w:r>
        <w:rPr>
          <w:rFonts w:hint="eastAsia" w:ascii="宋体" w:hAnsi="宋体" w:eastAsia="仿宋_GB2312" w:cs="仿宋_GB2312"/>
          <w:color w:val="auto"/>
          <w:sz w:val="32"/>
          <w:szCs w:val="32"/>
          <w:highlight w:val="none"/>
          <w:lang w:eastAsia="zh-CN"/>
        </w:rPr>
        <w:t>（2）证明材料。</w:t>
      </w:r>
      <w:bookmarkEnd w:id="34"/>
    </w:p>
    <w:p w14:paraId="2052D29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申请人按照申报指南，填写《威海市品牌建设奖励和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连同有关材料</w:t>
      </w:r>
      <w:r>
        <w:rPr>
          <w:rFonts w:hint="eastAsia" w:ascii="宋体" w:hAnsi="宋体" w:eastAsia="仿宋_GB2312" w:cs="仿宋_GB2312"/>
          <w:color w:val="auto"/>
          <w:sz w:val="32"/>
          <w:szCs w:val="32"/>
          <w:highlight w:val="none"/>
          <w:lang w:eastAsia="zh-CN"/>
        </w:rPr>
        <w:t>向所在区</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质量及品牌和标准化行政主管部门提出申请</w:t>
      </w:r>
      <w:r>
        <w:rPr>
          <w:rFonts w:hint="eastAsia" w:ascii="宋体" w:hAnsi="宋体" w:eastAsia="仿宋_GB2312" w:cs="仿宋_GB2312"/>
          <w:color w:val="auto"/>
          <w:sz w:val="32"/>
          <w:szCs w:val="32"/>
          <w:highlight w:val="none"/>
        </w:rPr>
        <w:t>。</w:t>
      </w:r>
    </w:p>
    <w:p w14:paraId="0FB2ECE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区市</w:t>
      </w:r>
      <w:r>
        <w:rPr>
          <w:rFonts w:hint="eastAsia" w:ascii="宋体" w:hAnsi="宋体" w:eastAsia="仿宋_GB2312" w:cs="仿宋_GB2312"/>
          <w:color w:val="auto"/>
          <w:sz w:val="32"/>
          <w:szCs w:val="32"/>
          <w:highlight w:val="none"/>
          <w:lang w:eastAsia="zh-CN"/>
        </w:rPr>
        <w:t>质量及品牌和标准化行政主管部门</w:t>
      </w:r>
      <w:r>
        <w:rPr>
          <w:rFonts w:hint="eastAsia" w:ascii="宋体" w:hAnsi="宋体" w:eastAsia="仿宋_GB2312" w:cs="仿宋_GB2312"/>
          <w:color w:val="auto"/>
          <w:sz w:val="32"/>
          <w:szCs w:val="32"/>
          <w:highlight w:val="none"/>
        </w:rPr>
        <w:t>审核同意后，向市</w:t>
      </w:r>
      <w:r>
        <w:rPr>
          <w:rFonts w:hint="eastAsia" w:ascii="宋体" w:hAnsi="宋体" w:eastAsia="仿宋_GB2312" w:cs="仿宋_GB2312"/>
          <w:color w:val="auto"/>
          <w:sz w:val="32"/>
          <w:szCs w:val="32"/>
          <w:highlight w:val="none"/>
          <w:lang w:eastAsia="zh-CN"/>
        </w:rPr>
        <w:t>质量及品牌和标准化行政主管部门书面</w:t>
      </w:r>
      <w:r>
        <w:rPr>
          <w:rFonts w:hint="eastAsia" w:ascii="宋体" w:hAnsi="宋体" w:eastAsia="仿宋_GB2312" w:cs="仿宋_GB2312"/>
          <w:color w:val="auto"/>
          <w:sz w:val="32"/>
          <w:szCs w:val="32"/>
          <w:highlight w:val="none"/>
        </w:rPr>
        <w:t>申报。</w:t>
      </w:r>
    </w:p>
    <w:p w14:paraId="18B35B7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质量及品牌和标准化行政主管部门确定本年度资助名单和金额，</w:t>
      </w:r>
      <w:r>
        <w:rPr>
          <w:rFonts w:hint="eastAsia" w:ascii="宋体" w:hAnsi="宋体" w:eastAsia="仿宋_GB2312" w:cs="仿宋_GB2312"/>
          <w:color w:val="auto"/>
          <w:sz w:val="32"/>
          <w:szCs w:val="32"/>
          <w:highlight w:val="none"/>
        </w:rPr>
        <w:t>形成资金分配方案报市财政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w:t>
      </w:r>
    </w:p>
    <w:p w14:paraId="28CB3E9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w:t>
      </w:r>
      <w:r>
        <w:rPr>
          <w:rFonts w:hint="eastAsia" w:ascii="宋体" w:hAnsi="宋体" w:eastAsia="仿宋_GB2312" w:cs="仿宋_GB2312"/>
          <w:color w:val="auto"/>
          <w:sz w:val="32"/>
          <w:szCs w:val="32"/>
          <w:highlight w:val="none"/>
        </w:rPr>
        <w:t>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根据预算安排及资金分配方案，将资金拨付各相关区市，</w:t>
      </w:r>
      <w:r>
        <w:rPr>
          <w:rFonts w:hint="eastAsia" w:ascii="宋体" w:hAnsi="宋体" w:eastAsia="仿宋_GB2312" w:cs="仿宋_GB2312"/>
          <w:color w:val="auto"/>
          <w:sz w:val="32"/>
          <w:szCs w:val="32"/>
          <w:highlight w:val="none"/>
          <w:lang w:eastAsia="zh-CN"/>
        </w:rPr>
        <w:t>各相关区市</w:t>
      </w:r>
      <w:r>
        <w:rPr>
          <w:rFonts w:hint="eastAsia" w:ascii="宋体" w:hAnsi="宋体" w:eastAsia="仿宋_GB2312" w:cs="仿宋_GB2312"/>
          <w:color w:val="auto"/>
          <w:sz w:val="32"/>
          <w:szCs w:val="32"/>
          <w:highlight w:val="none"/>
        </w:rPr>
        <w:t>及时足额拨付符合条件的申请人。</w:t>
      </w:r>
    </w:p>
    <w:p w14:paraId="7F8193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荣成市市场监督管理局</w:t>
      </w:r>
      <w:r>
        <w:rPr>
          <w:rFonts w:hint="eastAsia" w:ascii="宋体" w:hAnsi="宋体" w:eastAsia="仿宋_GB2312" w:cs="仿宋_GB2312"/>
          <w:color w:val="auto"/>
          <w:kern w:val="2"/>
          <w:sz w:val="32"/>
          <w:szCs w:val="32"/>
          <w:highlight w:val="none"/>
          <w:lang w:val="en-US" w:eastAsia="zh-CN" w:bidi="ar-SA"/>
        </w:rPr>
        <w:t>知识产权科</w:t>
      </w:r>
      <w:r>
        <w:rPr>
          <w:rFonts w:hint="eastAsia" w:ascii="宋体" w:hAnsi="宋体" w:eastAsia="仿宋_GB2312" w:cs="仿宋_GB2312"/>
          <w:color w:val="auto"/>
          <w:sz w:val="32"/>
          <w:szCs w:val="32"/>
          <w:highlight w:val="none"/>
          <w:lang w:val="en-US" w:eastAsia="zh-CN"/>
        </w:rPr>
        <w:t>，电话：0631-7511933。</w:t>
      </w:r>
    </w:p>
    <w:p w14:paraId="4773904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87.</w:t>
      </w:r>
      <w:r>
        <w:rPr>
          <w:rFonts w:hint="eastAsia" w:ascii="宋体" w:hAnsi="宋体" w:eastAsia="仿宋_GB2312" w:cs="仿宋_GB2312"/>
          <w:b/>
          <w:bCs/>
          <w:color w:val="auto"/>
          <w:sz w:val="32"/>
          <w:szCs w:val="32"/>
          <w:highlight w:val="none"/>
          <w:lang w:eastAsia="zh-CN"/>
        </w:rPr>
        <w:t>对</w:t>
      </w:r>
      <w:r>
        <w:rPr>
          <w:rFonts w:hint="eastAsia" w:ascii="宋体" w:hAnsi="宋体" w:eastAsia="仿宋_GB2312" w:cs="仿宋_GB2312"/>
          <w:b/>
          <w:bCs/>
          <w:color w:val="auto"/>
          <w:sz w:val="32"/>
          <w:szCs w:val="32"/>
          <w:highlight w:val="none"/>
        </w:rPr>
        <w:t>获得山东省省长质量奖提名奖</w:t>
      </w:r>
      <w:r>
        <w:rPr>
          <w:rFonts w:hint="eastAsia" w:ascii="宋体" w:hAnsi="宋体" w:eastAsia="仿宋_GB2312" w:cs="仿宋_GB2312"/>
          <w:b/>
          <w:bCs/>
          <w:color w:val="auto"/>
          <w:sz w:val="32"/>
          <w:szCs w:val="32"/>
          <w:highlight w:val="none"/>
          <w:lang w:eastAsia="zh-CN"/>
        </w:rPr>
        <w:t>、“好品山东”、</w:t>
      </w:r>
      <w:r>
        <w:rPr>
          <w:rFonts w:hint="eastAsia" w:ascii="宋体" w:hAnsi="宋体" w:eastAsia="仿宋_GB2312" w:cs="仿宋_GB2312"/>
          <w:b/>
          <w:bCs/>
          <w:color w:val="auto"/>
          <w:sz w:val="32"/>
          <w:szCs w:val="32"/>
          <w:highlight w:val="none"/>
        </w:rPr>
        <w:t>山东省工程</w:t>
      </w:r>
      <w:r>
        <w:rPr>
          <w:rFonts w:hint="default" w:ascii="宋体" w:hAnsi="宋体" w:eastAsia="仿宋_GB2312" w:cs="仿宋_GB2312"/>
          <w:b/>
          <w:bCs/>
          <w:color w:val="auto"/>
          <w:sz w:val="32"/>
          <w:szCs w:val="32"/>
          <w:highlight w:val="none"/>
        </w:rPr>
        <w:t>建设</w:t>
      </w:r>
      <w:r>
        <w:rPr>
          <w:rFonts w:hint="eastAsia" w:ascii="宋体" w:hAnsi="宋体" w:eastAsia="仿宋_GB2312" w:cs="仿宋_GB2312"/>
          <w:b/>
          <w:bCs/>
          <w:color w:val="auto"/>
          <w:sz w:val="32"/>
          <w:szCs w:val="32"/>
          <w:highlight w:val="none"/>
        </w:rPr>
        <w:t>泰山杯奖</w:t>
      </w:r>
      <w:r>
        <w:rPr>
          <w:rFonts w:hint="default" w:ascii="宋体" w:hAnsi="宋体" w:eastAsia="仿宋_GB2312" w:cs="仿宋_GB2312"/>
          <w:b/>
          <w:bCs/>
          <w:color w:val="auto"/>
          <w:sz w:val="32"/>
          <w:szCs w:val="32"/>
          <w:highlight w:val="none"/>
        </w:rPr>
        <w:t>（工程质量）</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山东老字号</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山东省优质产品</w:t>
      </w:r>
      <w:r>
        <w:rPr>
          <w:rFonts w:hint="eastAsia" w:ascii="宋体" w:hAnsi="宋体" w:eastAsia="仿宋_GB2312" w:cs="仿宋_GB2312"/>
          <w:b/>
          <w:bCs/>
          <w:color w:val="auto"/>
          <w:sz w:val="32"/>
          <w:szCs w:val="32"/>
          <w:highlight w:val="none"/>
          <w:lang w:eastAsia="zh-CN"/>
        </w:rPr>
        <w:t>示范</w:t>
      </w:r>
      <w:r>
        <w:rPr>
          <w:rFonts w:hint="eastAsia" w:ascii="宋体" w:hAnsi="宋体" w:eastAsia="仿宋_GB2312" w:cs="仿宋_GB2312"/>
          <w:b/>
          <w:bCs/>
          <w:color w:val="auto"/>
          <w:sz w:val="32"/>
          <w:szCs w:val="32"/>
          <w:highlight w:val="none"/>
        </w:rPr>
        <w:t>基地</w:t>
      </w:r>
      <w:r>
        <w:rPr>
          <w:rFonts w:hint="eastAsia" w:ascii="宋体" w:hAnsi="宋体" w:eastAsia="仿宋_GB2312" w:cs="仿宋_GB2312"/>
          <w:b/>
          <w:bCs/>
          <w:color w:val="auto"/>
          <w:sz w:val="32"/>
          <w:szCs w:val="32"/>
          <w:highlight w:val="none"/>
          <w:lang w:eastAsia="zh-CN"/>
        </w:rPr>
        <w:t>（含</w:t>
      </w:r>
      <w:r>
        <w:rPr>
          <w:rFonts w:hint="eastAsia" w:ascii="宋体" w:hAnsi="宋体" w:eastAsia="仿宋_GB2312" w:cs="仿宋_GB2312"/>
          <w:b/>
          <w:bCs/>
          <w:color w:val="auto"/>
          <w:sz w:val="32"/>
          <w:szCs w:val="32"/>
          <w:highlight w:val="none"/>
        </w:rPr>
        <w:t>山东省优质产品</w:t>
      </w:r>
      <w:r>
        <w:rPr>
          <w:rFonts w:hint="eastAsia" w:ascii="宋体" w:hAnsi="宋体" w:eastAsia="仿宋_GB2312" w:cs="仿宋_GB2312"/>
          <w:b/>
          <w:bCs/>
          <w:color w:val="auto"/>
          <w:sz w:val="32"/>
          <w:szCs w:val="32"/>
          <w:highlight w:val="none"/>
          <w:lang w:eastAsia="zh-CN"/>
        </w:rPr>
        <w:t>创建</w:t>
      </w:r>
      <w:r>
        <w:rPr>
          <w:rFonts w:hint="eastAsia" w:ascii="宋体" w:hAnsi="宋体" w:eastAsia="仿宋_GB2312" w:cs="仿宋_GB2312"/>
          <w:b/>
          <w:bCs/>
          <w:color w:val="auto"/>
          <w:sz w:val="32"/>
          <w:szCs w:val="32"/>
          <w:highlight w:val="none"/>
        </w:rPr>
        <w:t>基地</w:t>
      </w:r>
      <w:r>
        <w:rPr>
          <w:rFonts w:hint="eastAsia" w:ascii="宋体" w:hAnsi="宋体" w:eastAsia="仿宋_GB2312" w:cs="仿宋_GB2312"/>
          <w:b/>
          <w:bCs/>
          <w:color w:val="auto"/>
          <w:sz w:val="32"/>
          <w:szCs w:val="32"/>
          <w:highlight w:val="none"/>
          <w:lang w:eastAsia="zh-CN"/>
        </w:rPr>
        <w:t>）的</w:t>
      </w:r>
      <w:r>
        <w:rPr>
          <w:rFonts w:hint="eastAsia" w:ascii="宋体" w:hAnsi="宋体" w:eastAsia="仿宋_GB2312" w:cs="仿宋_GB2312"/>
          <w:b/>
          <w:bCs/>
          <w:color w:val="auto"/>
          <w:sz w:val="32"/>
          <w:szCs w:val="32"/>
          <w:highlight w:val="none"/>
        </w:rPr>
        <w:t>，分别一次性奖励</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5</w:t>
      </w:r>
      <w:r>
        <w:rPr>
          <w:rFonts w:hint="eastAsia" w:ascii="宋体" w:hAnsi="宋体" w:eastAsia="仿宋_GB2312" w:cs="仿宋_GB2312"/>
          <w:b/>
          <w:bCs/>
          <w:color w:val="auto"/>
          <w:sz w:val="32"/>
          <w:szCs w:val="32"/>
          <w:highlight w:val="none"/>
        </w:rPr>
        <w:t>万元</w:t>
      </w:r>
      <w:r>
        <w:rPr>
          <w:rFonts w:hint="eastAsia" w:ascii="宋体" w:hAnsi="宋体" w:eastAsia="仿宋_GB2312" w:cs="仿宋_GB2312"/>
          <w:b/>
          <w:bCs/>
          <w:color w:val="auto"/>
          <w:sz w:val="32"/>
          <w:szCs w:val="32"/>
          <w:highlight w:val="none"/>
          <w:lang w:eastAsia="zh-CN"/>
        </w:rPr>
        <w:t>；对</w:t>
      </w:r>
      <w:r>
        <w:rPr>
          <w:rFonts w:hint="eastAsia" w:ascii="宋体" w:hAnsi="宋体" w:eastAsia="仿宋_GB2312" w:cs="仿宋_GB2312"/>
          <w:b/>
          <w:bCs/>
          <w:color w:val="auto"/>
          <w:sz w:val="32"/>
          <w:szCs w:val="32"/>
          <w:highlight w:val="none"/>
        </w:rPr>
        <w:t>获得</w:t>
      </w:r>
      <w:r>
        <w:rPr>
          <w:rFonts w:hint="eastAsia" w:ascii="宋体" w:hAnsi="宋体" w:eastAsia="仿宋_GB2312" w:cs="仿宋_GB2312"/>
          <w:b/>
          <w:bCs/>
          <w:color w:val="auto"/>
          <w:sz w:val="32"/>
          <w:szCs w:val="32"/>
          <w:highlight w:val="none"/>
          <w:lang w:eastAsia="zh-CN"/>
        </w:rPr>
        <w:t>山东省高端品牌培育企业</w:t>
      </w:r>
      <w:r>
        <w:rPr>
          <w:rFonts w:hint="eastAsia" w:ascii="宋体" w:hAnsi="宋体" w:eastAsia="仿宋_GB2312" w:cs="仿宋_GB2312"/>
          <w:b/>
          <w:bCs/>
          <w:color w:val="auto"/>
          <w:sz w:val="32"/>
          <w:szCs w:val="32"/>
          <w:highlight w:val="none"/>
        </w:rPr>
        <w:t>称号</w:t>
      </w:r>
      <w:r>
        <w:rPr>
          <w:rFonts w:hint="eastAsia" w:ascii="宋体" w:hAnsi="宋体" w:eastAsia="仿宋_GB2312" w:cs="仿宋_GB2312"/>
          <w:b/>
          <w:bCs/>
          <w:color w:val="auto"/>
          <w:sz w:val="32"/>
          <w:szCs w:val="32"/>
          <w:highlight w:val="none"/>
          <w:lang w:eastAsia="zh-CN"/>
        </w:rPr>
        <w:t>的</w:t>
      </w:r>
      <w:r>
        <w:rPr>
          <w:rFonts w:hint="eastAsia" w:ascii="宋体" w:hAnsi="宋体" w:eastAsia="仿宋_GB2312" w:cs="仿宋_GB2312"/>
          <w:b/>
          <w:bCs/>
          <w:color w:val="auto"/>
          <w:sz w:val="32"/>
          <w:szCs w:val="32"/>
          <w:highlight w:val="none"/>
        </w:rPr>
        <w:t>，一次性奖励</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3</w:t>
      </w:r>
      <w:r>
        <w:rPr>
          <w:rFonts w:hint="eastAsia" w:ascii="宋体" w:hAnsi="宋体" w:eastAsia="仿宋_GB2312" w:cs="仿宋_GB2312"/>
          <w:b/>
          <w:bCs/>
          <w:color w:val="auto"/>
          <w:sz w:val="32"/>
          <w:szCs w:val="32"/>
          <w:highlight w:val="none"/>
        </w:rPr>
        <w:t>万元。</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牵头单位：荣成市市场监管局</w:t>
      </w:r>
      <w:r>
        <w:rPr>
          <w:rFonts w:hint="eastAsia" w:ascii="宋体" w:hAnsi="宋体" w:eastAsia="楷体_GB2312" w:cs="楷体_GB2312"/>
          <w:color w:val="auto"/>
          <w:sz w:val="32"/>
          <w:szCs w:val="32"/>
          <w:highlight w:val="none"/>
          <w:lang w:eastAsia="zh-CN"/>
        </w:rPr>
        <w:t>）</w:t>
      </w:r>
    </w:p>
    <w:p w14:paraId="6D4177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关于印发威海市品牌和标准化战略奖励资助办法的通知（威政办发〔2023〕26号），第四条第（二）部分。</w:t>
      </w:r>
    </w:p>
    <w:p w14:paraId="57C8259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：2024年1月1日至2028年12月31日。</w:t>
      </w:r>
    </w:p>
    <w:p w14:paraId="2742472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color w:val="auto"/>
          <w:sz w:val="32"/>
          <w:szCs w:val="32"/>
          <w:highlight w:val="none"/>
        </w:rPr>
        <w:t>除符合办法规定的奖励和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范围外，还应具备下列条件：</w:t>
      </w:r>
    </w:p>
    <w:p w14:paraId="6021FA7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依法在</w:t>
      </w:r>
      <w:r>
        <w:rPr>
          <w:rFonts w:hint="eastAsia" w:ascii="宋体" w:hAnsi="宋体" w:eastAsia="仿宋_GB2312" w:cs="仿宋_GB2312"/>
          <w:color w:val="auto"/>
          <w:sz w:val="32"/>
          <w:szCs w:val="32"/>
          <w:highlight w:val="none"/>
          <w:lang w:eastAsia="zh-CN"/>
        </w:rPr>
        <w:t>威海市设立</w:t>
      </w:r>
      <w:r>
        <w:rPr>
          <w:rFonts w:hint="eastAsia" w:ascii="宋体" w:hAnsi="宋体" w:eastAsia="仿宋_GB2312" w:cs="仿宋_GB2312"/>
          <w:color w:val="auto"/>
          <w:sz w:val="32"/>
          <w:szCs w:val="32"/>
          <w:highlight w:val="none"/>
        </w:rPr>
        <w:t>。</w:t>
      </w:r>
    </w:p>
    <w:p w14:paraId="1297339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品牌项目申请人和资金使用者为同一单位</w:t>
      </w:r>
      <w:r>
        <w:rPr>
          <w:rFonts w:hint="eastAsia" w:ascii="宋体" w:hAnsi="宋体" w:eastAsia="仿宋_GB2312" w:cs="仿宋_GB2312"/>
          <w:color w:val="auto"/>
          <w:sz w:val="32"/>
          <w:szCs w:val="32"/>
          <w:highlight w:val="none"/>
          <w:lang w:eastAsia="zh-CN"/>
        </w:rPr>
        <w:t>或个人</w:t>
      </w:r>
      <w:r>
        <w:rPr>
          <w:rFonts w:hint="eastAsia" w:ascii="宋体" w:hAnsi="宋体" w:eastAsia="仿宋_GB2312" w:cs="仿宋_GB2312"/>
          <w:color w:val="auto"/>
          <w:sz w:val="32"/>
          <w:szCs w:val="32"/>
          <w:highlight w:val="none"/>
        </w:rPr>
        <w:t>。</w:t>
      </w:r>
    </w:p>
    <w:p w14:paraId="07685CD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守法经营，依法纳税，财务状况良好，近</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年内无不良信用记录。</w:t>
      </w:r>
    </w:p>
    <w:p w14:paraId="3426631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（4）品牌获奖主体为地方人民政府的，由该品牌所依托的行业协会或正式行文成立的相应质量基础设施“一站式”服务平台（中心）进行申报。</w:t>
      </w:r>
    </w:p>
    <w:p w14:paraId="50E7D887">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申报材料：</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p>
    <w:p w14:paraId="1EBA34BC">
      <w:pPr>
        <w:pageBreakBefore w:val="0"/>
        <w:wordWrap/>
        <w:topLinePunct w:val="0"/>
        <w:bidi w:val="0"/>
        <w:spacing w:beforeAutospacing="0" w:afterAutospacing="0" w:line="560" w:lineRule="exact"/>
        <w:ind w:left="0" w:leftChars="0" w:firstLine="2240" w:firstLineChars="700"/>
        <w:rPr>
          <w:rFonts w:hint="eastAsia" w:ascii="宋体" w:hAnsi="宋体" w:eastAsia="仿宋_GB2312" w:cs="仿宋_GB2312"/>
          <w:b/>
          <w:bCs/>
          <w:i w:val="0"/>
          <w:caps w:val="0"/>
          <w:color w:val="auto"/>
          <w:spacing w:val="0"/>
          <w:sz w:val="32"/>
          <w:szCs w:val="32"/>
          <w:highlight w:val="none"/>
          <w:u w:val="none"/>
          <w:shd w:val="clear" w:color="auto" w:fill="FFFFFF"/>
          <w:lang w:eastAsia="zh-CN"/>
        </w:rPr>
      </w:pPr>
      <w:bookmarkStart w:id="35" w:name="_Toc374221689_WPSOffice_Level3"/>
      <w:r>
        <w:rPr>
          <w:rFonts w:hint="eastAsia" w:ascii="宋体" w:hAnsi="宋体" w:eastAsia="仿宋_GB2312" w:cs="仿宋_GB2312"/>
          <w:color w:val="auto"/>
          <w:sz w:val="32"/>
          <w:szCs w:val="32"/>
          <w:highlight w:val="none"/>
          <w:lang w:eastAsia="zh-CN"/>
        </w:rPr>
        <w:t>（2）证明材料。</w:t>
      </w:r>
      <w:bookmarkEnd w:id="35"/>
    </w:p>
    <w:p w14:paraId="2963663F">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申请人按照申报指南，填写《威海市品牌建设奖励和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连同有关材料</w:t>
      </w:r>
      <w:r>
        <w:rPr>
          <w:rFonts w:hint="eastAsia" w:ascii="宋体" w:hAnsi="宋体" w:eastAsia="仿宋_GB2312" w:cs="仿宋_GB2312"/>
          <w:color w:val="auto"/>
          <w:sz w:val="32"/>
          <w:szCs w:val="32"/>
          <w:highlight w:val="none"/>
          <w:lang w:eastAsia="zh-CN"/>
        </w:rPr>
        <w:t>向所在区</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质量及品牌和标准化行政主管部门提出申请</w:t>
      </w:r>
      <w:r>
        <w:rPr>
          <w:rFonts w:hint="eastAsia" w:ascii="宋体" w:hAnsi="宋体" w:eastAsia="仿宋_GB2312" w:cs="仿宋_GB2312"/>
          <w:color w:val="auto"/>
          <w:sz w:val="32"/>
          <w:szCs w:val="32"/>
          <w:highlight w:val="none"/>
        </w:rPr>
        <w:t>。</w:t>
      </w:r>
    </w:p>
    <w:p w14:paraId="23A9D60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区市</w:t>
      </w:r>
      <w:r>
        <w:rPr>
          <w:rFonts w:hint="eastAsia" w:ascii="宋体" w:hAnsi="宋体" w:eastAsia="仿宋_GB2312" w:cs="仿宋_GB2312"/>
          <w:color w:val="auto"/>
          <w:sz w:val="32"/>
          <w:szCs w:val="32"/>
          <w:highlight w:val="none"/>
          <w:lang w:eastAsia="zh-CN"/>
        </w:rPr>
        <w:t>质量及品牌和标准化行政主管部门</w:t>
      </w:r>
      <w:r>
        <w:rPr>
          <w:rFonts w:hint="eastAsia" w:ascii="宋体" w:hAnsi="宋体" w:eastAsia="仿宋_GB2312" w:cs="仿宋_GB2312"/>
          <w:color w:val="auto"/>
          <w:sz w:val="32"/>
          <w:szCs w:val="32"/>
          <w:highlight w:val="none"/>
        </w:rPr>
        <w:t>审核同意后，向市</w:t>
      </w:r>
      <w:r>
        <w:rPr>
          <w:rFonts w:hint="eastAsia" w:ascii="宋体" w:hAnsi="宋体" w:eastAsia="仿宋_GB2312" w:cs="仿宋_GB2312"/>
          <w:color w:val="auto"/>
          <w:sz w:val="32"/>
          <w:szCs w:val="32"/>
          <w:highlight w:val="none"/>
          <w:lang w:eastAsia="zh-CN"/>
        </w:rPr>
        <w:t>质量及品牌和标准化行政主管部门书面</w:t>
      </w:r>
      <w:r>
        <w:rPr>
          <w:rFonts w:hint="eastAsia" w:ascii="宋体" w:hAnsi="宋体" w:eastAsia="仿宋_GB2312" w:cs="仿宋_GB2312"/>
          <w:color w:val="auto"/>
          <w:sz w:val="32"/>
          <w:szCs w:val="32"/>
          <w:highlight w:val="none"/>
        </w:rPr>
        <w:t>申报。</w:t>
      </w:r>
    </w:p>
    <w:p w14:paraId="5D009EF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质量及品牌和标准化行政主管部门确定本年度资助名单和金额，</w:t>
      </w:r>
      <w:r>
        <w:rPr>
          <w:rFonts w:hint="eastAsia" w:ascii="宋体" w:hAnsi="宋体" w:eastAsia="仿宋_GB2312" w:cs="仿宋_GB2312"/>
          <w:color w:val="auto"/>
          <w:sz w:val="32"/>
          <w:szCs w:val="32"/>
          <w:highlight w:val="none"/>
        </w:rPr>
        <w:t>形成资金分配方案报市财政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w:t>
      </w:r>
    </w:p>
    <w:p w14:paraId="73C9DB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w:t>
      </w:r>
      <w:r>
        <w:rPr>
          <w:rFonts w:hint="eastAsia" w:ascii="宋体" w:hAnsi="宋体" w:eastAsia="仿宋_GB2312" w:cs="仿宋_GB2312"/>
          <w:color w:val="auto"/>
          <w:sz w:val="32"/>
          <w:szCs w:val="32"/>
          <w:highlight w:val="none"/>
        </w:rPr>
        <w:t>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根据预算安排及资金分配方案，将资金拨付各相关区市，</w:t>
      </w:r>
      <w:r>
        <w:rPr>
          <w:rFonts w:hint="eastAsia" w:ascii="宋体" w:hAnsi="宋体" w:eastAsia="仿宋_GB2312" w:cs="仿宋_GB2312"/>
          <w:color w:val="auto"/>
          <w:sz w:val="32"/>
          <w:szCs w:val="32"/>
          <w:highlight w:val="none"/>
          <w:lang w:eastAsia="zh-CN"/>
        </w:rPr>
        <w:t>各相关区市</w:t>
      </w:r>
      <w:r>
        <w:rPr>
          <w:rFonts w:hint="eastAsia" w:ascii="宋体" w:hAnsi="宋体" w:eastAsia="仿宋_GB2312" w:cs="仿宋_GB2312"/>
          <w:color w:val="auto"/>
          <w:sz w:val="32"/>
          <w:szCs w:val="32"/>
          <w:highlight w:val="none"/>
        </w:rPr>
        <w:t>及时足额拨付符合条件的申请人。</w:t>
      </w:r>
    </w:p>
    <w:p w14:paraId="0226457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color w:val="auto"/>
          <w:kern w:val="2"/>
          <w:sz w:val="32"/>
          <w:szCs w:val="32"/>
          <w:highlight w:val="none"/>
          <w:lang w:val="en-US" w:eastAsia="zh-CN" w:bidi="ar-SA"/>
        </w:rPr>
        <w:t>荣成市市场监督管理局知识产权科，电话：0631-7511933。</w:t>
      </w:r>
    </w:p>
    <w:p w14:paraId="28ED4C0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88.</w:t>
      </w:r>
      <w:r>
        <w:rPr>
          <w:rFonts w:hint="eastAsia" w:ascii="宋体" w:hAnsi="宋体" w:eastAsia="仿宋_GB2312" w:cs="仿宋_GB2312"/>
          <w:b/>
          <w:bCs/>
          <w:color w:val="auto"/>
          <w:sz w:val="32"/>
          <w:szCs w:val="32"/>
          <w:highlight w:val="none"/>
          <w:lang w:eastAsia="zh-CN"/>
        </w:rPr>
        <w:t>根据《威海市市长质量奖认定办法》，对获得威海市市长质量奖认定的单位给予不超过</w:t>
      </w:r>
      <w:r>
        <w:rPr>
          <w:rFonts w:hint="default" w:ascii="宋体" w:hAnsi="宋体" w:eastAsia="仿宋_GB2312" w:cs="Times New Roman"/>
          <w:b/>
          <w:bCs/>
          <w:color w:val="auto"/>
          <w:sz w:val="32"/>
          <w:szCs w:val="32"/>
          <w:highlight w:val="none"/>
          <w:lang w:eastAsia="zh-CN"/>
        </w:rPr>
        <w:t>30</w:t>
      </w:r>
      <w:r>
        <w:rPr>
          <w:rFonts w:hint="eastAsia" w:ascii="宋体" w:hAnsi="宋体" w:eastAsia="仿宋_GB2312" w:cs="仿宋_GB2312"/>
          <w:b/>
          <w:bCs/>
          <w:color w:val="auto"/>
          <w:sz w:val="32"/>
          <w:szCs w:val="32"/>
          <w:highlight w:val="none"/>
          <w:lang w:eastAsia="zh-CN"/>
        </w:rPr>
        <w:t>万元奖励，对获得威海市市长质量奖认定的个人给予不超过</w:t>
      </w:r>
      <w:r>
        <w:rPr>
          <w:rFonts w:hint="default" w:ascii="宋体" w:hAnsi="宋体" w:eastAsia="仿宋_GB2312" w:cs="Times New Roman"/>
          <w:b/>
          <w:bCs/>
          <w:color w:val="auto"/>
          <w:sz w:val="32"/>
          <w:szCs w:val="32"/>
          <w:highlight w:val="none"/>
          <w:lang w:eastAsia="zh-CN"/>
        </w:rPr>
        <w:t>5</w:t>
      </w:r>
      <w:r>
        <w:rPr>
          <w:rFonts w:hint="eastAsia" w:ascii="宋体" w:hAnsi="宋体" w:eastAsia="仿宋_GB2312" w:cs="仿宋_GB2312"/>
          <w:b/>
          <w:bCs/>
          <w:color w:val="auto"/>
          <w:sz w:val="32"/>
          <w:szCs w:val="32"/>
          <w:highlight w:val="none"/>
          <w:lang w:eastAsia="zh-CN"/>
        </w:rPr>
        <w:t>万元奖励。</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牵头单位：荣成市市场监管局</w:t>
      </w:r>
      <w:r>
        <w:rPr>
          <w:rFonts w:hint="eastAsia" w:ascii="宋体" w:hAnsi="宋体" w:eastAsia="楷体_GB2312" w:cs="楷体_GB2312"/>
          <w:color w:val="auto"/>
          <w:sz w:val="32"/>
          <w:szCs w:val="32"/>
          <w:highlight w:val="none"/>
          <w:lang w:eastAsia="zh-CN"/>
        </w:rPr>
        <w:t>）</w:t>
      </w:r>
    </w:p>
    <w:p w14:paraId="7E6ECD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关于印发威海市品牌和标准化战略奖励资助办法的通知（威政办发〔2023〕26号），第四条第（三）部分。</w:t>
      </w:r>
    </w:p>
    <w:p w14:paraId="282C9C4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2024年1月1日至2028年12月31日。</w:t>
      </w:r>
    </w:p>
    <w:p w14:paraId="24CEE00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color w:val="auto"/>
          <w:sz w:val="32"/>
          <w:szCs w:val="32"/>
          <w:highlight w:val="none"/>
        </w:rPr>
        <w:t>除符合办法规定的奖励和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范围外，还应具备下列条件：</w:t>
      </w:r>
    </w:p>
    <w:p w14:paraId="10A519D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依法在</w:t>
      </w:r>
      <w:r>
        <w:rPr>
          <w:rFonts w:hint="eastAsia" w:ascii="宋体" w:hAnsi="宋体" w:eastAsia="仿宋_GB2312" w:cs="仿宋_GB2312"/>
          <w:color w:val="auto"/>
          <w:sz w:val="32"/>
          <w:szCs w:val="32"/>
          <w:highlight w:val="none"/>
          <w:lang w:eastAsia="zh-CN"/>
        </w:rPr>
        <w:t>威海市设立</w:t>
      </w:r>
      <w:r>
        <w:rPr>
          <w:rFonts w:hint="eastAsia" w:ascii="宋体" w:hAnsi="宋体" w:eastAsia="仿宋_GB2312" w:cs="仿宋_GB2312"/>
          <w:color w:val="auto"/>
          <w:sz w:val="32"/>
          <w:szCs w:val="32"/>
          <w:highlight w:val="none"/>
        </w:rPr>
        <w:t>。</w:t>
      </w:r>
    </w:p>
    <w:p w14:paraId="6581E3D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品牌项目申请人和资金使用者为同一单位</w:t>
      </w:r>
      <w:r>
        <w:rPr>
          <w:rFonts w:hint="eastAsia" w:ascii="宋体" w:hAnsi="宋体" w:eastAsia="仿宋_GB2312" w:cs="仿宋_GB2312"/>
          <w:color w:val="auto"/>
          <w:sz w:val="32"/>
          <w:szCs w:val="32"/>
          <w:highlight w:val="none"/>
          <w:lang w:eastAsia="zh-CN"/>
        </w:rPr>
        <w:t>或个人</w:t>
      </w:r>
      <w:r>
        <w:rPr>
          <w:rFonts w:hint="eastAsia" w:ascii="宋体" w:hAnsi="宋体" w:eastAsia="仿宋_GB2312" w:cs="仿宋_GB2312"/>
          <w:color w:val="auto"/>
          <w:sz w:val="32"/>
          <w:szCs w:val="32"/>
          <w:highlight w:val="none"/>
        </w:rPr>
        <w:t>。</w:t>
      </w:r>
    </w:p>
    <w:p w14:paraId="653B020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守法经营，依法纳税，财务状况良好，近</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年内无不良信用记录。</w:t>
      </w:r>
    </w:p>
    <w:p w14:paraId="74C715D9">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申报材料：</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p>
    <w:p w14:paraId="67160EE8">
      <w:pPr>
        <w:pageBreakBefore w:val="0"/>
        <w:wordWrap/>
        <w:topLinePunct w:val="0"/>
        <w:bidi w:val="0"/>
        <w:spacing w:beforeAutospacing="0" w:afterAutospacing="0" w:line="560" w:lineRule="exact"/>
        <w:ind w:left="0" w:leftChars="0" w:firstLine="2240" w:firstLineChars="700"/>
        <w:rPr>
          <w:rFonts w:hint="eastAsia" w:ascii="宋体" w:hAnsi="宋体" w:eastAsia="仿宋_GB2312" w:cs="仿宋_GB2312"/>
          <w:b/>
          <w:bCs/>
          <w:i w:val="0"/>
          <w:caps w:val="0"/>
          <w:color w:val="auto"/>
          <w:spacing w:val="0"/>
          <w:sz w:val="32"/>
          <w:szCs w:val="32"/>
          <w:highlight w:val="none"/>
          <w:u w:val="none"/>
          <w:shd w:val="clear" w:color="auto" w:fill="FFFFFF"/>
          <w:lang w:eastAsia="zh-CN"/>
        </w:rPr>
      </w:pPr>
      <w:bookmarkStart w:id="36" w:name="_Toc761080552_WPSOffice_Level3"/>
      <w:r>
        <w:rPr>
          <w:rFonts w:hint="eastAsia" w:ascii="宋体" w:hAnsi="宋体" w:eastAsia="仿宋_GB2312" w:cs="仿宋_GB2312"/>
          <w:color w:val="auto"/>
          <w:sz w:val="32"/>
          <w:szCs w:val="32"/>
          <w:highlight w:val="none"/>
          <w:lang w:eastAsia="zh-CN"/>
        </w:rPr>
        <w:t>（2）证明材料。</w:t>
      </w:r>
      <w:bookmarkEnd w:id="36"/>
    </w:p>
    <w:p w14:paraId="2BBACB56">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申请人按照申报指南，填写《威海市品牌建设奖励和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连同有关材料</w:t>
      </w:r>
      <w:r>
        <w:rPr>
          <w:rFonts w:hint="eastAsia" w:ascii="宋体" w:hAnsi="宋体" w:eastAsia="仿宋_GB2312" w:cs="仿宋_GB2312"/>
          <w:color w:val="auto"/>
          <w:sz w:val="32"/>
          <w:szCs w:val="32"/>
          <w:highlight w:val="none"/>
          <w:lang w:eastAsia="zh-CN"/>
        </w:rPr>
        <w:t>向所在区</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质量及品牌和标准化行政主管部门提出申请</w:t>
      </w:r>
      <w:r>
        <w:rPr>
          <w:rFonts w:hint="eastAsia" w:ascii="宋体" w:hAnsi="宋体" w:eastAsia="仿宋_GB2312" w:cs="仿宋_GB2312"/>
          <w:color w:val="auto"/>
          <w:sz w:val="32"/>
          <w:szCs w:val="32"/>
          <w:highlight w:val="none"/>
        </w:rPr>
        <w:t>。</w:t>
      </w:r>
    </w:p>
    <w:p w14:paraId="4AFB2C7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区市</w:t>
      </w:r>
      <w:r>
        <w:rPr>
          <w:rFonts w:hint="eastAsia" w:ascii="宋体" w:hAnsi="宋体" w:eastAsia="仿宋_GB2312" w:cs="仿宋_GB2312"/>
          <w:color w:val="auto"/>
          <w:sz w:val="32"/>
          <w:szCs w:val="32"/>
          <w:highlight w:val="none"/>
          <w:lang w:eastAsia="zh-CN"/>
        </w:rPr>
        <w:t>质量及品牌和标准化行政主管部门</w:t>
      </w:r>
      <w:r>
        <w:rPr>
          <w:rFonts w:hint="eastAsia" w:ascii="宋体" w:hAnsi="宋体" w:eastAsia="仿宋_GB2312" w:cs="仿宋_GB2312"/>
          <w:color w:val="auto"/>
          <w:sz w:val="32"/>
          <w:szCs w:val="32"/>
          <w:highlight w:val="none"/>
        </w:rPr>
        <w:t>审核同意后，向市</w:t>
      </w:r>
      <w:r>
        <w:rPr>
          <w:rFonts w:hint="eastAsia" w:ascii="宋体" w:hAnsi="宋体" w:eastAsia="仿宋_GB2312" w:cs="仿宋_GB2312"/>
          <w:color w:val="auto"/>
          <w:sz w:val="32"/>
          <w:szCs w:val="32"/>
          <w:highlight w:val="none"/>
          <w:lang w:eastAsia="zh-CN"/>
        </w:rPr>
        <w:t>质量及品牌和标准化行政主管部门书面</w:t>
      </w:r>
      <w:r>
        <w:rPr>
          <w:rFonts w:hint="eastAsia" w:ascii="宋体" w:hAnsi="宋体" w:eastAsia="仿宋_GB2312" w:cs="仿宋_GB2312"/>
          <w:color w:val="auto"/>
          <w:sz w:val="32"/>
          <w:szCs w:val="32"/>
          <w:highlight w:val="none"/>
        </w:rPr>
        <w:t>申报。</w:t>
      </w:r>
    </w:p>
    <w:p w14:paraId="70EE2F7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质量及品牌和标准化行政主管部门确定本年度资助名单和金额，</w:t>
      </w:r>
      <w:r>
        <w:rPr>
          <w:rFonts w:hint="eastAsia" w:ascii="宋体" w:hAnsi="宋体" w:eastAsia="仿宋_GB2312" w:cs="仿宋_GB2312"/>
          <w:color w:val="auto"/>
          <w:sz w:val="32"/>
          <w:szCs w:val="32"/>
          <w:highlight w:val="none"/>
        </w:rPr>
        <w:t>形成资金分配方案报市财政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w:t>
      </w:r>
    </w:p>
    <w:p w14:paraId="394726B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w:t>
      </w:r>
      <w:r>
        <w:rPr>
          <w:rFonts w:hint="eastAsia" w:ascii="宋体" w:hAnsi="宋体" w:eastAsia="仿宋_GB2312" w:cs="仿宋_GB2312"/>
          <w:color w:val="auto"/>
          <w:sz w:val="32"/>
          <w:szCs w:val="32"/>
          <w:highlight w:val="none"/>
        </w:rPr>
        <w:t>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根据预算安排及资金分配方案，将资金拨付各相关区市，</w:t>
      </w:r>
      <w:r>
        <w:rPr>
          <w:rFonts w:hint="eastAsia" w:ascii="宋体" w:hAnsi="宋体" w:eastAsia="仿宋_GB2312" w:cs="仿宋_GB2312"/>
          <w:color w:val="auto"/>
          <w:sz w:val="32"/>
          <w:szCs w:val="32"/>
          <w:highlight w:val="none"/>
          <w:lang w:eastAsia="zh-CN"/>
        </w:rPr>
        <w:t>各相关区市</w:t>
      </w:r>
      <w:r>
        <w:rPr>
          <w:rFonts w:hint="eastAsia" w:ascii="宋体" w:hAnsi="宋体" w:eastAsia="仿宋_GB2312" w:cs="仿宋_GB2312"/>
          <w:color w:val="auto"/>
          <w:sz w:val="32"/>
          <w:szCs w:val="32"/>
          <w:highlight w:val="none"/>
        </w:rPr>
        <w:t>及时足额拨付符合条件的申请人。</w:t>
      </w:r>
    </w:p>
    <w:p w14:paraId="61EF7AD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color w:val="auto"/>
          <w:kern w:val="2"/>
          <w:sz w:val="32"/>
          <w:szCs w:val="32"/>
          <w:highlight w:val="none"/>
          <w:lang w:val="en-US" w:eastAsia="zh-CN" w:bidi="ar-SA"/>
        </w:rPr>
        <w:t>荣成市市场监督管理局知识产权科，电话：0631-7511933。</w:t>
      </w:r>
    </w:p>
    <w:p w14:paraId="50804B9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shd w:val="clear" w:color="auto" w:fill="FFFFFF"/>
        </w:rPr>
      </w:pPr>
      <w:r>
        <w:rPr>
          <w:rFonts w:hint="eastAsia" w:ascii="宋体" w:hAnsi="宋体" w:eastAsia="仿宋_GB2312" w:cs="仿宋_GB2312"/>
          <w:b/>
          <w:bCs/>
          <w:i w:val="0"/>
          <w:iCs w:val="0"/>
          <w:caps w:val="0"/>
          <w:color w:val="auto"/>
          <w:spacing w:val="0"/>
          <w:sz w:val="32"/>
          <w:szCs w:val="32"/>
          <w:highlight w:val="none"/>
          <w:shd w:val="clear" w:color="auto" w:fill="FFFFFF"/>
          <w:lang w:val="en-US" w:eastAsia="zh-CN"/>
        </w:rPr>
        <w:t>89.</w:t>
      </w:r>
      <w:r>
        <w:rPr>
          <w:rFonts w:hint="eastAsia" w:ascii="宋体" w:hAnsi="宋体" w:eastAsia="仿宋_GB2312" w:cs="仿宋_GB2312"/>
          <w:b/>
          <w:bCs/>
          <w:i w:val="0"/>
          <w:iCs w:val="0"/>
          <w:caps w:val="0"/>
          <w:color w:val="auto"/>
          <w:spacing w:val="0"/>
          <w:sz w:val="32"/>
          <w:szCs w:val="32"/>
          <w:highlight w:val="none"/>
          <w:shd w:val="clear" w:color="auto" w:fill="FFFFFF"/>
        </w:rPr>
        <w:t>鼓励我市优势产业通过注册和运用集体商标或证明商标打造区域品牌</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，对同时</w:t>
      </w:r>
      <w:r>
        <w:rPr>
          <w:rFonts w:hint="eastAsia" w:ascii="宋体" w:hAnsi="宋体" w:eastAsia="仿宋_GB2312" w:cs="仿宋_GB2312"/>
          <w:b/>
          <w:bCs/>
          <w:i w:val="0"/>
          <w:iCs w:val="0"/>
          <w:caps w:val="0"/>
          <w:color w:val="auto"/>
          <w:spacing w:val="0"/>
          <w:sz w:val="32"/>
          <w:szCs w:val="32"/>
          <w:highlight w:val="none"/>
          <w:shd w:val="clear" w:color="auto" w:fill="FFFFFF"/>
        </w:rPr>
        <w:t>符合以下条件的商标注册人</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，一次性奖励</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i w:val="0"/>
          <w:iCs w:val="0"/>
          <w:caps w:val="0"/>
          <w:color w:val="auto"/>
          <w:spacing w:val="0"/>
          <w:sz w:val="32"/>
          <w:szCs w:val="32"/>
          <w:highlight w:val="none"/>
          <w:shd w:val="clear" w:color="auto" w:fill="FFFFFF"/>
          <w:lang w:val="en-US" w:eastAsia="zh-CN"/>
        </w:rPr>
        <w:t>25</w:t>
      </w:r>
      <w:r>
        <w:rPr>
          <w:rFonts w:hint="eastAsia" w:ascii="宋体" w:hAnsi="宋体" w:eastAsia="仿宋_GB2312" w:cs="仿宋_GB2312"/>
          <w:b/>
          <w:bCs/>
          <w:i w:val="0"/>
          <w:iCs w:val="0"/>
          <w:caps w:val="0"/>
          <w:color w:val="auto"/>
          <w:spacing w:val="0"/>
          <w:sz w:val="32"/>
          <w:szCs w:val="32"/>
          <w:highlight w:val="none"/>
          <w:shd w:val="clear" w:color="auto" w:fill="FFFFFF"/>
        </w:rPr>
        <w:t>万元</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w:t>
      </w:r>
    </w:p>
    <w:p w14:paraId="2494AEE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shd w:val="clear" w:color="auto" w:fill="FFFFFF"/>
        </w:rPr>
        <w:t>（一）成功注册集体商标或证明商标后，使用该商标</w:t>
      </w:r>
      <w:r>
        <w:rPr>
          <w:rFonts w:hint="eastAsia" w:ascii="宋体" w:hAnsi="宋体" w:eastAsia="仿宋_GB2312" w:cs="仿宋_GB2312"/>
          <w:b/>
          <w:bCs/>
          <w:i w:val="0"/>
          <w:iCs w:val="0"/>
          <w:caps w:val="0"/>
          <w:color w:val="auto"/>
          <w:spacing w:val="0"/>
          <w:sz w:val="32"/>
          <w:szCs w:val="32"/>
          <w:highlight w:val="none"/>
          <w:shd w:val="clear" w:color="auto" w:fill="FFFFFF"/>
          <w:lang w:val="en-US" w:eastAsia="zh-CN"/>
        </w:rPr>
        <w:t>2</w:t>
      </w:r>
      <w:r>
        <w:rPr>
          <w:rFonts w:hint="eastAsia" w:ascii="宋体" w:hAnsi="宋体" w:eastAsia="仿宋_GB2312" w:cs="仿宋_GB2312"/>
          <w:b/>
          <w:bCs/>
          <w:i w:val="0"/>
          <w:iCs w:val="0"/>
          <w:caps w:val="0"/>
          <w:color w:val="auto"/>
          <w:spacing w:val="0"/>
          <w:sz w:val="32"/>
          <w:szCs w:val="32"/>
          <w:highlight w:val="none"/>
          <w:shd w:val="clear" w:color="auto" w:fill="FFFFFF"/>
        </w:rPr>
        <w:t>年</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（含）</w:t>
      </w:r>
      <w:r>
        <w:rPr>
          <w:rFonts w:hint="eastAsia" w:ascii="宋体" w:hAnsi="宋体" w:eastAsia="仿宋_GB2312" w:cs="仿宋_GB2312"/>
          <w:b/>
          <w:bCs/>
          <w:i w:val="0"/>
          <w:iCs w:val="0"/>
          <w:caps w:val="0"/>
          <w:color w:val="auto"/>
          <w:spacing w:val="0"/>
          <w:sz w:val="32"/>
          <w:szCs w:val="32"/>
          <w:highlight w:val="none"/>
          <w:shd w:val="clear" w:color="auto" w:fill="FFFFFF"/>
        </w:rPr>
        <w:t>以上</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，且连续使用该商标满</w:t>
      </w:r>
      <w:r>
        <w:rPr>
          <w:rFonts w:hint="eastAsia" w:ascii="宋体" w:hAnsi="宋体" w:eastAsia="仿宋_GB2312" w:cs="仿宋_GB2312"/>
          <w:b/>
          <w:bCs/>
          <w:i w:val="0"/>
          <w:iCs w:val="0"/>
          <w:caps w:val="0"/>
          <w:color w:val="auto"/>
          <w:spacing w:val="0"/>
          <w:sz w:val="32"/>
          <w:szCs w:val="32"/>
          <w:highlight w:val="none"/>
          <w:shd w:val="clear" w:color="auto" w:fill="FFFFFF"/>
          <w:lang w:val="en-US" w:eastAsia="zh-CN"/>
        </w:rPr>
        <w:t>1</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年的企业不少于</w:t>
      </w:r>
      <w:r>
        <w:rPr>
          <w:rFonts w:hint="eastAsia" w:ascii="宋体" w:hAnsi="宋体" w:eastAsia="仿宋_GB2312" w:cs="Times New Roman"/>
          <w:b/>
          <w:bCs/>
          <w:i w:val="0"/>
          <w:iCs w:val="0"/>
          <w:caps w:val="0"/>
          <w:color w:val="auto"/>
          <w:spacing w:val="0"/>
          <w:sz w:val="32"/>
          <w:szCs w:val="32"/>
          <w:highlight w:val="none"/>
          <w:shd w:val="clear" w:color="auto" w:fill="FFFFFF"/>
          <w:lang w:val="en-US" w:eastAsia="zh-CN"/>
        </w:rPr>
        <w:t>10</w:t>
      </w:r>
      <w:r>
        <w:rPr>
          <w:rFonts w:hint="eastAsia" w:ascii="宋体" w:hAnsi="宋体" w:eastAsia="仿宋_GB2312" w:cs="仿宋_GB2312"/>
          <w:b/>
          <w:bCs/>
          <w:i w:val="0"/>
          <w:iCs w:val="0"/>
          <w:caps w:val="0"/>
          <w:color w:val="auto"/>
          <w:spacing w:val="0"/>
          <w:sz w:val="32"/>
          <w:szCs w:val="32"/>
          <w:highlight w:val="none"/>
          <w:shd w:val="clear" w:color="auto" w:fill="FFFFFF"/>
          <w:lang w:val="en-US" w:eastAsia="zh-CN"/>
        </w:rPr>
        <w:t>家；作为地理标志商标使用的，需使用地理标志专用标志。</w:t>
      </w:r>
    </w:p>
    <w:p w14:paraId="3B7758A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rPr>
      </w:pPr>
      <w:r>
        <w:rPr>
          <w:rFonts w:hint="eastAsia" w:ascii="宋体" w:hAnsi="宋体" w:eastAsia="仿宋_GB2312" w:cs="仿宋_GB2312"/>
          <w:b/>
          <w:bCs/>
          <w:i w:val="0"/>
          <w:iCs w:val="0"/>
          <w:caps w:val="0"/>
          <w:color w:val="auto"/>
          <w:spacing w:val="0"/>
          <w:sz w:val="32"/>
          <w:szCs w:val="32"/>
          <w:highlight w:val="none"/>
          <w:shd w:val="clear" w:color="auto" w:fill="FFFFFF"/>
        </w:rPr>
        <w:t>（二）组织机构完善，设立商标品牌管理机构。</w:t>
      </w:r>
    </w:p>
    <w:p w14:paraId="04FA2B6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b/>
          <w:bCs/>
          <w:i w:val="0"/>
          <w:iCs w:val="0"/>
          <w:caps w:val="0"/>
          <w:color w:val="auto"/>
          <w:spacing w:val="0"/>
          <w:sz w:val="32"/>
          <w:szCs w:val="32"/>
          <w:highlight w:val="none"/>
        </w:rPr>
      </w:pPr>
      <w:r>
        <w:rPr>
          <w:rFonts w:hint="eastAsia" w:ascii="宋体" w:hAnsi="宋体" w:eastAsia="仿宋_GB2312" w:cs="仿宋_GB2312"/>
          <w:b/>
          <w:bCs/>
          <w:i w:val="0"/>
          <w:iCs w:val="0"/>
          <w:caps w:val="0"/>
          <w:color w:val="auto"/>
          <w:spacing w:val="0"/>
          <w:sz w:val="32"/>
          <w:szCs w:val="32"/>
          <w:highlight w:val="none"/>
          <w:shd w:val="clear" w:color="auto" w:fill="FFFFFF"/>
        </w:rPr>
        <w:t>（三）规章制度</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健全</w:t>
      </w:r>
      <w:r>
        <w:rPr>
          <w:rFonts w:hint="eastAsia" w:ascii="宋体" w:hAnsi="宋体" w:eastAsia="仿宋_GB2312" w:cs="仿宋_GB2312"/>
          <w:b/>
          <w:bCs/>
          <w:i w:val="0"/>
          <w:iCs w:val="0"/>
          <w:caps w:val="0"/>
          <w:color w:val="auto"/>
          <w:spacing w:val="0"/>
          <w:sz w:val="32"/>
          <w:szCs w:val="32"/>
          <w:highlight w:val="none"/>
          <w:shd w:val="clear" w:color="auto" w:fill="FFFFFF"/>
        </w:rPr>
        <w:t>，</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具有明确的</w:t>
      </w:r>
      <w:r>
        <w:rPr>
          <w:rFonts w:hint="eastAsia" w:ascii="宋体" w:hAnsi="宋体" w:eastAsia="仿宋_GB2312" w:cs="仿宋_GB2312"/>
          <w:b/>
          <w:bCs/>
          <w:i w:val="0"/>
          <w:iCs w:val="0"/>
          <w:caps w:val="0"/>
          <w:color w:val="auto"/>
          <w:spacing w:val="0"/>
          <w:sz w:val="32"/>
          <w:szCs w:val="32"/>
          <w:highlight w:val="none"/>
          <w:shd w:val="clear" w:color="auto" w:fill="FFFFFF"/>
        </w:rPr>
        <w:t>准入标准、使用标准</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，建立</w:t>
      </w:r>
      <w:r>
        <w:rPr>
          <w:rFonts w:hint="eastAsia" w:ascii="宋体" w:hAnsi="宋体" w:eastAsia="仿宋_GB2312" w:cs="仿宋_GB2312"/>
          <w:b/>
          <w:bCs/>
          <w:i w:val="0"/>
          <w:iCs w:val="0"/>
          <w:caps w:val="0"/>
          <w:color w:val="auto"/>
          <w:spacing w:val="0"/>
          <w:sz w:val="32"/>
          <w:szCs w:val="32"/>
          <w:highlight w:val="none"/>
          <w:shd w:val="clear" w:color="auto" w:fill="FFFFFF"/>
        </w:rPr>
        <w:t>监督、退出、投诉、激励等机制</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w:t>
      </w:r>
      <w:r>
        <w:rPr>
          <w:rFonts w:hint="eastAsia" w:ascii="宋体" w:hAnsi="宋体" w:eastAsia="仿宋_GB2312" w:cs="仿宋_GB2312"/>
          <w:b/>
          <w:bCs/>
          <w:i w:val="0"/>
          <w:iCs w:val="0"/>
          <w:caps w:val="0"/>
          <w:color w:val="auto"/>
          <w:spacing w:val="0"/>
          <w:sz w:val="32"/>
          <w:szCs w:val="32"/>
          <w:highlight w:val="none"/>
          <w:shd w:val="clear" w:color="auto" w:fill="FFFFFF"/>
        </w:rPr>
        <w:t>积极组织会员单位参与商标品牌管理、使用和保护相关培训。</w:t>
      </w:r>
    </w:p>
    <w:p w14:paraId="77924AF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left"/>
        <w:textAlignment w:val="auto"/>
        <w:rPr>
          <w:rFonts w:hint="eastAsia" w:ascii="宋体" w:hAnsi="宋体" w:eastAsia="仿宋_GB2312" w:cs="仿宋_GB2312"/>
          <w:b/>
          <w:bCs/>
          <w:i w:val="0"/>
          <w:iCs w:val="0"/>
          <w:caps w:val="0"/>
          <w:color w:val="auto"/>
          <w:spacing w:val="0"/>
          <w:sz w:val="32"/>
          <w:szCs w:val="32"/>
          <w:highlight w:val="none"/>
        </w:rPr>
      </w:pPr>
      <w:r>
        <w:rPr>
          <w:rFonts w:hint="eastAsia" w:ascii="宋体" w:hAnsi="宋体" w:eastAsia="仿宋_GB2312" w:cs="仿宋_GB2312"/>
          <w:b/>
          <w:bCs/>
          <w:i w:val="0"/>
          <w:iCs w:val="0"/>
          <w:caps w:val="0"/>
          <w:color w:val="auto"/>
          <w:spacing w:val="0"/>
          <w:sz w:val="32"/>
          <w:szCs w:val="32"/>
          <w:highlight w:val="none"/>
          <w:shd w:val="clear" w:color="auto" w:fill="FFFFFF"/>
        </w:rPr>
        <w:t>（</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四</w:t>
      </w:r>
      <w:r>
        <w:rPr>
          <w:rFonts w:hint="eastAsia" w:ascii="宋体" w:hAnsi="宋体" w:eastAsia="仿宋_GB2312" w:cs="仿宋_GB2312"/>
          <w:b/>
          <w:bCs/>
          <w:i w:val="0"/>
          <w:iCs w:val="0"/>
          <w:caps w:val="0"/>
          <w:color w:val="auto"/>
          <w:spacing w:val="0"/>
          <w:sz w:val="32"/>
          <w:szCs w:val="32"/>
          <w:highlight w:val="none"/>
          <w:shd w:val="clear" w:color="auto" w:fill="FFFFFF"/>
        </w:rPr>
        <w:t>）建立区域商标</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联合</w:t>
      </w:r>
      <w:r>
        <w:rPr>
          <w:rFonts w:hint="eastAsia" w:ascii="宋体" w:hAnsi="宋体" w:eastAsia="仿宋_GB2312" w:cs="仿宋_GB2312"/>
          <w:b/>
          <w:bCs/>
          <w:i w:val="0"/>
          <w:iCs w:val="0"/>
          <w:caps w:val="0"/>
          <w:color w:val="auto"/>
          <w:spacing w:val="0"/>
          <w:sz w:val="32"/>
          <w:szCs w:val="32"/>
          <w:highlight w:val="none"/>
          <w:shd w:val="clear" w:color="auto" w:fill="FFFFFF"/>
        </w:rPr>
        <w:t>推广机制，开展形式多样的商标品牌宣传推广工作</w:t>
      </w:r>
      <w:r>
        <w:rPr>
          <w:rFonts w:hint="eastAsia" w:ascii="宋体" w:hAnsi="宋体" w:eastAsia="仿宋_GB2312" w:cs="仿宋_GB2312"/>
          <w:b/>
          <w:bCs/>
          <w:i w:val="0"/>
          <w:iCs w:val="0"/>
          <w:caps w:val="0"/>
          <w:color w:val="auto"/>
          <w:spacing w:val="0"/>
          <w:sz w:val="32"/>
          <w:szCs w:val="32"/>
          <w:highlight w:val="none"/>
          <w:shd w:val="clear" w:color="auto" w:fill="FFFFFF"/>
          <w:lang w:val="en-US" w:eastAsia="zh-CN"/>
        </w:rPr>
        <w:t>，</w:t>
      </w:r>
      <w:r>
        <w:rPr>
          <w:rFonts w:hint="eastAsia" w:ascii="宋体" w:hAnsi="宋体" w:eastAsia="仿宋_GB2312" w:cs="仿宋_GB2312"/>
          <w:b/>
          <w:bCs/>
          <w:i w:val="0"/>
          <w:iCs w:val="0"/>
          <w:caps w:val="0"/>
          <w:color w:val="auto"/>
          <w:spacing w:val="0"/>
          <w:sz w:val="32"/>
          <w:szCs w:val="32"/>
          <w:highlight w:val="none"/>
          <w:shd w:val="clear" w:color="auto" w:fill="FFFFFF"/>
        </w:rPr>
        <w:t>鼓励和带动会员在产品和服务上使用集体（证明）商标，</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年度参加各类展会不少于</w:t>
      </w:r>
      <w:r>
        <w:rPr>
          <w:rFonts w:hint="default" w:ascii="宋体" w:hAnsi="宋体" w:eastAsia="仿宋_GB2312" w:cs="Times New Roman"/>
          <w:b/>
          <w:bCs/>
          <w:i w:val="0"/>
          <w:iCs w:val="0"/>
          <w:caps w:val="0"/>
          <w:color w:val="auto"/>
          <w:spacing w:val="0"/>
          <w:sz w:val="32"/>
          <w:szCs w:val="32"/>
          <w:highlight w:val="none"/>
          <w:shd w:val="clear" w:color="auto" w:fill="FFFFFF"/>
          <w:lang w:val="en-US" w:eastAsia="zh-CN"/>
        </w:rPr>
        <w:t>6</w:t>
      </w:r>
      <w:r>
        <w:rPr>
          <w:rFonts w:hint="eastAsia" w:ascii="宋体" w:hAnsi="宋体" w:eastAsia="仿宋_GB2312" w:cs="仿宋_GB2312"/>
          <w:b/>
          <w:bCs/>
          <w:i w:val="0"/>
          <w:iCs w:val="0"/>
          <w:caps w:val="0"/>
          <w:color w:val="auto"/>
          <w:spacing w:val="0"/>
          <w:sz w:val="32"/>
          <w:szCs w:val="32"/>
          <w:highlight w:val="none"/>
          <w:shd w:val="clear" w:color="auto" w:fill="FFFFFF"/>
          <w:lang w:val="en-US" w:eastAsia="zh-CN"/>
        </w:rPr>
        <w:t>家次</w:t>
      </w:r>
      <w:r>
        <w:rPr>
          <w:rFonts w:hint="eastAsia" w:ascii="宋体" w:hAnsi="宋体" w:eastAsia="仿宋_GB2312" w:cs="仿宋_GB2312"/>
          <w:b/>
          <w:bCs/>
          <w:i w:val="0"/>
          <w:iCs w:val="0"/>
          <w:caps w:val="0"/>
          <w:color w:val="auto"/>
          <w:spacing w:val="0"/>
          <w:sz w:val="32"/>
          <w:szCs w:val="32"/>
          <w:highlight w:val="none"/>
          <w:shd w:val="clear" w:color="auto" w:fill="FFFFFF"/>
        </w:rPr>
        <w:t>。</w:t>
      </w:r>
    </w:p>
    <w:p w14:paraId="128577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i w:val="0"/>
          <w:iCs w:val="0"/>
          <w:caps w:val="0"/>
          <w:color w:val="auto"/>
          <w:spacing w:val="0"/>
          <w:sz w:val="32"/>
          <w:szCs w:val="32"/>
          <w:highlight w:val="none"/>
          <w:shd w:val="clear" w:color="auto" w:fill="FFFFFF"/>
        </w:rPr>
      </w:pPr>
      <w:r>
        <w:rPr>
          <w:rFonts w:hint="eastAsia" w:ascii="宋体" w:hAnsi="宋体" w:eastAsia="仿宋_GB2312" w:cs="仿宋_GB2312"/>
          <w:b/>
          <w:bCs/>
          <w:i w:val="0"/>
          <w:iCs w:val="0"/>
          <w:caps w:val="0"/>
          <w:color w:val="auto"/>
          <w:spacing w:val="0"/>
          <w:sz w:val="32"/>
          <w:szCs w:val="32"/>
          <w:highlight w:val="none"/>
          <w:shd w:val="clear" w:color="auto" w:fill="FFFFFF"/>
        </w:rPr>
        <w:t>（</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五</w:t>
      </w:r>
      <w:r>
        <w:rPr>
          <w:rFonts w:hint="eastAsia" w:ascii="宋体" w:hAnsi="宋体" w:eastAsia="仿宋_GB2312" w:cs="仿宋_GB2312"/>
          <w:b/>
          <w:bCs/>
          <w:i w:val="0"/>
          <w:iCs w:val="0"/>
          <w:caps w:val="0"/>
          <w:color w:val="auto"/>
          <w:spacing w:val="0"/>
          <w:sz w:val="32"/>
          <w:szCs w:val="32"/>
          <w:highlight w:val="none"/>
          <w:shd w:val="clear" w:color="auto" w:fill="FFFFFF"/>
        </w:rPr>
        <w:t>）制定商标品牌保护措施，</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健全</w:t>
      </w:r>
      <w:r>
        <w:rPr>
          <w:rFonts w:hint="eastAsia" w:ascii="宋体" w:hAnsi="宋体" w:eastAsia="仿宋_GB2312" w:cs="仿宋_GB2312"/>
          <w:b/>
          <w:bCs/>
          <w:i w:val="0"/>
          <w:iCs w:val="0"/>
          <w:caps w:val="0"/>
          <w:color w:val="auto"/>
          <w:spacing w:val="0"/>
          <w:sz w:val="32"/>
          <w:szCs w:val="32"/>
          <w:highlight w:val="none"/>
          <w:shd w:val="clear" w:color="auto" w:fill="FFFFFF"/>
        </w:rPr>
        <w:t>商标信誉风险控制预案，提高商标品牌保护水平。</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牵头单位：荣成市市场监管局</w:t>
      </w:r>
      <w:r>
        <w:rPr>
          <w:rFonts w:hint="eastAsia" w:ascii="宋体" w:hAnsi="宋体" w:eastAsia="楷体_GB2312" w:cs="楷体_GB2312"/>
          <w:color w:val="auto"/>
          <w:sz w:val="32"/>
          <w:szCs w:val="32"/>
          <w:highlight w:val="none"/>
          <w:lang w:eastAsia="zh-CN"/>
        </w:rPr>
        <w:t>）</w:t>
      </w:r>
    </w:p>
    <w:p w14:paraId="5E8A9D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：关于印发威海市品牌和标准化战略奖励资助办法的通知（威政办发〔2023〕26号），第五条。</w:t>
      </w:r>
    </w:p>
    <w:p w14:paraId="24B54A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2024年1月1日至2028年12月31日。</w:t>
      </w:r>
    </w:p>
    <w:p w14:paraId="387E62B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color w:val="auto"/>
          <w:sz w:val="32"/>
          <w:szCs w:val="32"/>
          <w:highlight w:val="none"/>
        </w:rPr>
        <w:t>除符合办法规定的奖励和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范围外，还应具备下列条件：</w:t>
      </w:r>
    </w:p>
    <w:p w14:paraId="14EAAA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依法在</w:t>
      </w:r>
      <w:r>
        <w:rPr>
          <w:rFonts w:hint="eastAsia" w:ascii="宋体" w:hAnsi="宋体" w:eastAsia="仿宋_GB2312" w:cs="仿宋_GB2312"/>
          <w:color w:val="auto"/>
          <w:sz w:val="32"/>
          <w:szCs w:val="32"/>
          <w:highlight w:val="none"/>
          <w:lang w:eastAsia="zh-CN"/>
        </w:rPr>
        <w:t>威海市设立</w:t>
      </w:r>
      <w:r>
        <w:rPr>
          <w:rFonts w:hint="eastAsia" w:ascii="宋体" w:hAnsi="宋体" w:eastAsia="仿宋_GB2312" w:cs="仿宋_GB2312"/>
          <w:color w:val="auto"/>
          <w:sz w:val="32"/>
          <w:szCs w:val="32"/>
          <w:highlight w:val="none"/>
        </w:rPr>
        <w:t>。</w:t>
      </w:r>
    </w:p>
    <w:p w14:paraId="45184AD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品牌项目申请人和资金使用者为同一单位</w:t>
      </w:r>
      <w:r>
        <w:rPr>
          <w:rFonts w:hint="eastAsia" w:ascii="宋体" w:hAnsi="宋体" w:eastAsia="仿宋_GB2312" w:cs="仿宋_GB2312"/>
          <w:color w:val="auto"/>
          <w:sz w:val="32"/>
          <w:szCs w:val="32"/>
          <w:highlight w:val="none"/>
          <w:lang w:eastAsia="zh-CN"/>
        </w:rPr>
        <w:t>或个人</w:t>
      </w:r>
      <w:r>
        <w:rPr>
          <w:rFonts w:hint="eastAsia" w:ascii="宋体" w:hAnsi="宋体" w:eastAsia="仿宋_GB2312" w:cs="仿宋_GB2312"/>
          <w:color w:val="auto"/>
          <w:sz w:val="32"/>
          <w:szCs w:val="32"/>
          <w:highlight w:val="none"/>
        </w:rPr>
        <w:t>。</w:t>
      </w:r>
    </w:p>
    <w:p w14:paraId="0DBAEA1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守法经营，依法纳税，财务状况良好，近</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年内无不良信用记录。</w:t>
      </w:r>
    </w:p>
    <w:p w14:paraId="7FF156B2">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申报材料：</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p>
    <w:p w14:paraId="6198E5EA">
      <w:pPr>
        <w:pageBreakBefore w:val="0"/>
        <w:wordWrap/>
        <w:topLinePunct w:val="0"/>
        <w:bidi w:val="0"/>
        <w:spacing w:beforeAutospacing="0" w:afterAutospacing="0" w:line="560" w:lineRule="exact"/>
        <w:ind w:left="0" w:leftChars="0" w:firstLine="2240" w:firstLineChars="700"/>
        <w:rPr>
          <w:rFonts w:hint="eastAsia" w:ascii="宋体" w:hAnsi="宋体" w:eastAsia="仿宋_GB2312" w:cs="仿宋_GB2312"/>
          <w:b/>
          <w:bCs/>
          <w:i w:val="0"/>
          <w:caps w:val="0"/>
          <w:color w:val="auto"/>
          <w:spacing w:val="0"/>
          <w:sz w:val="32"/>
          <w:szCs w:val="32"/>
          <w:highlight w:val="none"/>
          <w:u w:val="none"/>
          <w:shd w:val="clear" w:color="auto" w:fill="FFFFFF"/>
          <w:lang w:eastAsia="zh-CN"/>
        </w:rPr>
      </w:pPr>
      <w:bookmarkStart w:id="37" w:name="_Toc437092397_WPSOffice_Level3"/>
      <w:r>
        <w:rPr>
          <w:rFonts w:hint="eastAsia" w:ascii="宋体" w:hAnsi="宋体" w:eastAsia="仿宋_GB2312" w:cs="仿宋_GB2312"/>
          <w:color w:val="auto"/>
          <w:sz w:val="32"/>
          <w:szCs w:val="32"/>
          <w:highlight w:val="none"/>
          <w:lang w:eastAsia="zh-CN"/>
        </w:rPr>
        <w:t>（2）证明材料。</w:t>
      </w:r>
      <w:bookmarkEnd w:id="37"/>
    </w:p>
    <w:p w14:paraId="11D5814D">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申请人按照申报指南，填写《威海市品牌建设奖励和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连同有关材料</w:t>
      </w:r>
      <w:r>
        <w:rPr>
          <w:rFonts w:hint="eastAsia" w:ascii="宋体" w:hAnsi="宋体" w:eastAsia="仿宋_GB2312" w:cs="仿宋_GB2312"/>
          <w:color w:val="auto"/>
          <w:sz w:val="32"/>
          <w:szCs w:val="32"/>
          <w:highlight w:val="none"/>
          <w:lang w:eastAsia="zh-CN"/>
        </w:rPr>
        <w:t>向所在区</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质量及品牌和标准化行政主管部门提出申请</w:t>
      </w:r>
      <w:r>
        <w:rPr>
          <w:rFonts w:hint="eastAsia" w:ascii="宋体" w:hAnsi="宋体" w:eastAsia="仿宋_GB2312" w:cs="仿宋_GB2312"/>
          <w:color w:val="auto"/>
          <w:sz w:val="32"/>
          <w:szCs w:val="32"/>
          <w:highlight w:val="none"/>
        </w:rPr>
        <w:t>。</w:t>
      </w:r>
    </w:p>
    <w:p w14:paraId="382065E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区市</w:t>
      </w:r>
      <w:r>
        <w:rPr>
          <w:rFonts w:hint="eastAsia" w:ascii="宋体" w:hAnsi="宋体" w:eastAsia="仿宋_GB2312" w:cs="仿宋_GB2312"/>
          <w:color w:val="auto"/>
          <w:sz w:val="32"/>
          <w:szCs w:val="32"/>
          <w:highlight w:val="none"/>
          <w:lang w:eastAsia="zh-CN"/>
        </w:rPr>
        <w:t>质量及品牌和标准化行政主管部门</w:t>
      </w:r>
      <w:r>
        <w:rPr>
          <w:rFonts w:hint="eastAsia" w:ascii="宋体" w:hAnsi="宋体" w:eastAsia="仿宋_GB2312" w:cs="仿宋_GB2312"/>
          <w:color w:val="auto"/>
          <w:sz w:val="32"/>
          <w:szCs w:val="32"/>
          <w:highlight w:val="none"/>
        </w:rPr>
        <w:t>审核同意后，向市</w:t>
      </w:r>
      <w:r>
        <w:rPr>
          <w:rFonts w:hint="eastAsia" w:ascii="宋体" w:hAnsi="宋体" w:eastAsia="仿宋_GB2312" w:cs="仿宋_GB2312"/>
          <w:color w:val="auto"/>
          <w:sz w:val="32"/>
          <w:szCs w:val="32"/>
          <w:highlight w:val="none"/>
          <w:lang w:eastAsia="zh-CN"/>
        </w:rPr>
        <w:t>质量及品牌和标准化行政主管部门书面</w:t>
      </w:r>
      <w:r>
        <w:rPr>
          <w:rFonts w:hint="eastAsia" w:ascii="宋体" w:hAnsi="宋体" w:eastAsia="仿宋_GB2312" w:cs="仿宋_GB2312"/>
          <w:color w:val="auto"/>
          <w:sz w:val="32"/>
          <w:szCs w:val="32"/>
          <w:highlight w:val="none"/>
        </w:rPr>
        <w:t>申报。</w:t>
      </w:r>
    </w:p>
    <w:p w14:paraId="13DD19D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质量及品牌和标准化行政主管部门确定本年度资助名单和金额，</w:t>
      </w:r>
      <w:r>
        <w:rPr>
          <w:rFonts w:hint="eastAsia" w:ascii="宋体" w:hAnsi="宋体" w:eastAsia="仿宋_GB2312" w:cs="仿宋_GB2312"/>
          <w:color w:val="auto"/>
          <w:sz w:val="32"/>
          <w:szCs w:val="32"/>
          <w:highlight w:val="none"/>
        </w:rPr>
        <w:t>形成资金分配方案报市财政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w:t>
      </w:r>
    </w:p>
    <w:p w14:paraId="3D9EB40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w:t>
      </w:r>
      <w:r>
        <w:rPr>
          <w:rFonts w:hint="eastAsia" w:ascii="宋体" w:hAnsi="宋体" w:eastAsia="仿宋_GB2312" w:cs="仿宋_GB2312"/>
          <w:color w:val="auto"/>
          <w:sz w:val="32"/>
          <w:szCs w:val="32"/>
          <w:highlight w:val="none"/>
        </w:rPr>
        <w:t>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根据预算安排及资金分配方案，将资金拨付各相关区市，</w:t>
      </w:r>
      <w:r>
        <w:rPr>
          <w:rFonts w:hint="eastAsia" w:ascii="宋体" w:hAnsi="宋体" w:eastAsia="仿宋_GB2312" w:cs="仿宋_GB2312"/>
          <w:color w:val="auto"/>
          <w:sz w:val="32"/>
          <w:szCs w:val="32"/>
          <w:highlight w:val="none"/>
          <w:lang w:eastAsia="zh-CN"/>
        </w:rPr>
        <w:t>各相关区市</w:t>
      </w:r>
      <w:r>
        <w:rPr>
          <w:rFonts w:hint="eastAsia" w:ascii="宋体" w:hAnsi="宋体" w:eastAsia="仿宋_GB2312" w:cs="仿宋_GB2312"/>
          <w:color w:val="auto"/>
          <w:sz w:val="32"/>
          <w:szCs w:val="32"/>
          <w:highlight w:val="none"/>
        </w:rPr>
        <w:t>及时足额拨付符合条件的申请人。</w:t>
      </w:r>
    </w:p>
    <w:p w14:paraId="59028D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荣成市市场监管局知识产权科，</w:t>
      </w:r>
      <w:r>
        <w:rPr>
          <w:rFonts w:hint="eastAsia" w:ascii="宋体" w:hAnsi="宋体" w:eastAsia="仿宋_GB2312" w:cs="仿宋_GB2312"/>
          <w:color w:val="auto"/>
          <w:sz w:val="32"/>
          <w:szCs w:val="32"/>
          <w:highlight w:val="none"/>
        </w:rPr>
        <w:t>电话</w:t>
      </w:r>
      <w:r>
        <w:rPr>
          <w:rFonts w:hint="eastAsia" w:ascii="宋体" w:hAnsi="宋体" w:eastAsia="仿宋_GB2312" w:cs="仿宋_GB2312"/>
          <w:color w:val="auto"/>
          <w:sz w:val="32"/>
          <w:szCs w:val="32"/>
          <w:highlight w:val="none"/>
          <w:lang w:val="en-US" w:eastAsia="zh-CN"/>
        </w:rPr>
        <w:t>：7511933；</w:t>
      </w:r>
    </w:p>
    <w:p w14:paraId="242AE39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i w:val="0"/>
          <w:iCs w:val="0"/>
          <w:caps w:val="0"/>
          <w:color w:val="auto"/>
          <w:spacing w:val="0"/>
          <w:sz w:val="32"/>
          <w:szCs w:val="32"/>
          <w:highlight w:val="none"/>
          <w:shd w:val="clear" w:color="auto" w:fill="FFFFFF"/>
        </w:rPr>
      </w:pP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90.</w:t>
      </w:r>
      <w:r>
        <w:rPr>
          <w:rFonts w:hint="eastAsia" w:ascii="宋体" w:hAnsi="宋体" w:eastAsia="仿宋_GB2312" w:cs="仿宋_GB2312"/>
          <w:b/>
          <w:bCs/>
          <w:i w:val="0"/>
          <w:iCs w:val="0"/>
          <w:caps w:val="0"/>
          <w:color w:val="auto"/>
          <w:spacing w:val="0"/>
          <w:sz w:val="32"/>
          <w:szCs w:val="32"/>
          <w:highlight w:val="none"/>
          <w:shd w:val="clear" w:color="auto" w:fill="FFFFFF"/>
          <w:lang w:val="en-US" w:eastAsia="zh-CN"/>
        </w:rPr>
        <w:t>鼓励市场主体强化商标品牌境外保护。对</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威海</w:t>
      </w:r>
      <w:r>
        <w:rPr>
          <w:rFonts w:hint="eastAsia" w:ascii="宋体" w:hAnsi="宋体" w:eastAsia="仿宋_GB2312" w:cs="仿宋_GB2312"/>
          <w:b/>
          <w:bCs/>
          <w:i w:val="0"/>
          <w:iCs w:val="0"/>
          <w:caps w:val="0"/>
          <w:color w:val="auto"/>
          <w:spacing w:val="0"/>
          <w:sz w:val="32"/>
          <w:szCs w:val="32"/>
          <w:highlight w:val="none"/>
          <w:shd w:val="clear" w:color="auto" w:fill="FFFFFF"/>
        </w:rPr>
        <w:t>市行政区域内的市场主体</w:t>
      </w:r>
      <w:r>
        <w:rPr>
          <w:rFonts w:hint="default" w:ascii="宋体" w:hAnsi="宋体" w:eastAsia="仿宋_GB2312" w:cs="仿宋_GB2312"/>
          <w:b/>
          <w:bCs/>
          <w:i w:val="0"/>
          <w:iCs w:val="0"/>
          <w:caps w:val="0"/>
          <w:color w:val="auto"/>
          <w:spacing w:val="0"/>
          <w:sz w:val="32"/>
          <w:szCs w:val="32"/>
          <w:highlight w:val="none"/>
          <w:shd w:val="clear" w:color="auto" w:fill="FFFFFF"/>
        </w:rPr>
        <w:t>经主管部门备案</w:t>
      </w:r>
      <w:r>
        <w:rPr>
          <w:rFonts w:hint="eastAsia" w:ascii="宋体" w:hAnsi="宋体" w:eastAsia="仿宋_GB2312" w:cs="仿宋_GB2312"/>
          <w:b/>
          <w:bCs/>
          <w:i w:val="0"/>
          <w:iCs w:val="0"/>
          <w:caps w:val="0"/>
          <w:color w:val="auto"/>
          <w:spacing w:val="0"/>
          <w:sz w:val="32"/>
          <w:szCs w:val="32"/>
          <w:highlight w:val="none"/>
          <w:shd w:val="clear" w:color="auto" w:fill="FFFFFF"/>
        </w:rPr>
        <w:t>在境外应对商标抢注，最终</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应对</w:t>
      </w:r>
      <w:r>
        <w:rPr>
          <w:rFonts w:hint="eastAsia" w:ascii="宋体" w:hAnsi="宋体" w:eastAsia="仿宋_GB2312" w:cs="仿宋_GB2312"/>
          <w:b/>
          <w:bCs/>
          <w:i w:val="0"/>
          <w:iCs w:val="0"/>
          <w:caps w:val="0"/>
          <w:color w:val="auto"/>
          <w:spacing w:val="0"/>
          <w:sz w:val="32"/>
          <w:szCs w:val="32"/>
          <w:highlight w:val="none"/>
          <w:shd w:val="clear" w:color="auto" w:fill="FFFFFF"/>
        </w:rPr>
        <w:t>成功的，给予</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i w:val="0"/>
          <w:iCs w:val="0"/>
          <w:caps w:val="0"/>
          <w:color w:val="auto"/>
          <w:spacing w:val="0"/>
          <w:sz w:val="32"/>
          <w:szCs w:val="32"/>
          <w:highlight w:val="none"/>
          <w:shd w:val="clear" w:color="auto" w:fill="FFFFFF"/>
          <w:lang w:val="en-US" w:eastAsia="zh-CN"/>
        </w:rPr>
        <w:t>3</w:t>
      </w:r>
      <w:r>
        <w:rPr>
          <w:rFonts w:hint="eastAsia" w:ascii="宋体" w:hAnsi="宋体" w:eastAsia="仿宋_GB2312" w:cs="仿宋_GB2312"/>
          <w:b/>
          <w:bCs/>
          <w:i w:val="0"/>
          <w:iCs w:val="0"/>
          <w:caps w:val="0"/>
          <w:color w:val="auto"/>
          <w:spacing w:val="0"/>
          <w:sz w:val="32"/>
          <w:szCs w:val="32"/>
          <w:highlight w:val="none"/>
          <w:shd w:val="clear" w:color="auto" w:fill="FFFFFF"/>
        </w:rPr>
        <w:t>万元</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的</w:t>
      </w:r>
      <w:r>
        <w:rPr>
          <w:rFonts w:hint="eastAsia" w:ascii="宋体" w:hAnsi="宋体" w:eastAsia="仿宋_GB2312" w:cs="仿宋_GB2312"/>
          <w:b/>
          <w:bCs/>
          <w:i w:val="0"/>
          <w:iCs w:val="0"/>
          <w:caps w:val="0"/>
          <w:color w:val="auto"/>
          <w:spacing w:val="0"/>
          <w:sz w:val="32"/>
          <w:szCs w:val="32"/>
          <w:highlight w:val="none"/>
          <w:shd w:val="clear" w:color="auto" w:fill="FFFFFF"/>
        </w:rPr>
        <w:t>一次性</w:t>
      </w:r>
      <w:r>
        <w:rPr>
          <w:rFonts w:hint="eastAsia" w:ascii="宋体" w:hAnsi="宋体" w:eastAsia="仿宋_GB2312" w:cs="仿宋_GB2312"/>
          <w:b/>
          <w:bCs/>
          <w:i w:val="0"/>
          <w:iCs w:val="0"/>
          <w:caps w:val="0"/>
          <w:color w:val="auto"/>
          <w:spacing w:val="0"/>
          <w:sz w:val="32"/>
          <w:szCs w:val="32"/>
          <w:highlight w:val="none"/>
          <w:shd w:val="clear" w:color="auto" w:fill="FFFFFF"/>
          <w:lang w:val="en-US" w:eastAsia="zh-CN"/>
        </w:rPr>
        <w:t>品牌保护</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资助</w:t>
      </w:r>
      <w:r>
        <w:rPr>
          <w:rFonts w:hint="eastAsia" w:ascii="宋体" w:hAnsi="宋体" w:eastAsia="仿宋_GB2312" w:cs="仿宋_GB2312"/>
          <w:b/>
          <w:bCs/>
          <w:i w:val="0"/>
          <w:iCs w:val="0"/>
          <w:caps w:val="0"/>
          <w:color w:val="auto"/>
          <w:spacing w:val="0"/>
          <w:sz w:val="32"/>
          <w:szCs w:val="32"/>
          <w:highlight w:val="none"/>
          <w:shd w:val="clear" w:color="auto" w:fill="FFFFFF"/>
        </w:rPr>
        <w:t>资金</w:t>
      </w:r>
      <w:r>
        <w:rPr>
          <w:rFonts w:hint="default" w:ascii="宋体" w:hAnsi="宋体" w:eastAsia="仿宋_GB2312" w:cs="仿宋_GB2312"/>
          <w:b/>
          <w:bCs/>
          <w:i w:val="0"/>
          <w:iCs w:val="0"/>
          <w:caps w:val="0"/>
          <w:color w:val="auto"/>
          <w:spacing w:val="0"/>
          <w:sz w:val="32"/>
          <w:szCs w:val="32"/>
          <w:highlight w:val="none"/>
          <w:shd w:val="clear" w:color="auto" w:fill="FFFFFF"/>
        </w:rPr>
        <w:t>（同一市场主体不重复</w:t>
      </w:r>
      <w:r>
        <w:rPr>
          <w:rFonts w:hint="eastAsia" w:ascii="宋体" w:hAnsi="宋体" w:eastAsia="仿宋_GB2312" w:cs="仿宋_GB2312"/>
          <w:b/>
          <w:bCs/>
          <w:i w:val="0"/>
          <w:iCs w:val="0"/>
          <w:caps w:val="0"/>
          <w:color w:val="auto"/>
          <w:spacing w:val="0"/>
          <w:sz w:val="32"/>
          <w:szCs w:val="32"/>
          <w:highlight w:val="none"/>
          <w:shd w:val="clear" w:color="auto" w:fill="FFFFFF"/>
          <w:lang w:eastAsia="zh-CN"/>
        </w:rPr>
        <w:t>资助</w:t>
      </w:r>
      <w:r>
        <w:rPr>
          <w:rFonts w:hint="default" w:ascii="宋体" w:hAnsi="宋体" w:eastAsia="仿宋_GB2312" w:cs="仿宋_GB2312"/>
          <w:b/>
          <w:bCs/>
          <w:i w:val="0"/>
          <w:iCs w:val="0"/>
          <w:caps w:val="0"/>
          <w:color w:val="auto"/>
          <w:spacing w:val="0"/>
          <w:sz w:val="32"/>
          <w:szCs w:val="32"/>
          <w:highlight w:val="none"/>
          <w:shd w:val="clear" w:color="auto" w:fill="FFFFFF"/>
        </w:rPr>
        <w:t>）</w:t>
      </w:r>
      <w:r>
        <w:rPr>
          <w:rFonts w:hint="eastAsia" w:ascii="宋体" w:hAnsi="宋体" w:eastAsia="仿宋_GB2312" w:cs="仿宋_GB2312"/>
          <w:b/>
          <w:bCs/>
          <w:i w:val="0"/>
          <w:iCs w:val="0"/>
          <w:caps w:val="0"/>
          <w:color w:val="auto"/>
          <w:spacing w:val="0"/>
          <w:sz w:val="32"/>
          <w:szCs w:val="32"/>
          <w:highlight w:val="none"/>
          <w:shd w:val="clear" w:color="auto" w:fill="FFFFFF"/>
        </w:rPr>
        <w:t>。</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牵头单位：荣成市市场监管局</w:t>
      </w:r>
      <w:r>
        <w:rPr>
          <w:rFonts w:hint="eastAsia" w:ascii="宋体" w:hAnsi="宋体" w:eastAsia="楷体_GB2312" w:cs="楷体_GB2312"/>
          <w:color w:val="auto"/>
          <w:sz w:val="32"/>
          <w:szCs w:val="32"/>
          <w:highlight w:val="none"/>
          <w:lang w:eastAsia="zh-CN"/>
        </w:rPr>
        <w:t>）</w:t>
      </w:r>
    </w:p>
    <w:p w14:paraId="2FEEEC5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关于印发威海市品牌和标准化战略奖励资助办法的通知（威政办发〔2023〕26号），第六条。</w:t>
      </w:r>
    </w:p>
    <w:p w14:paraId="20CFBB2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2024年1月1日至2028年12月31日。</w:t>
      </w:r>
    </w:p>
    <w:p w14:paraId="482BF65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color w:val="auto"/>
          <w:sz w:val="32"/>
          <w:szCs w:val="32"/>
          <w:highlight w:val="none"/>
        </w:rPr>
        <w:t>除符合办法规定的奖励和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范围外，还应具备下列条件：</w:t>
      </w:r>
    </w:p>
    <w:p w14:paraId="41B4B4F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依法在</w:t>
      </w:r>
      <w:r>
        <w:rPr>
          <w:rFonts w:hint="eastAsia" w:ascii="宋体" w:hAnsi="宋体" w:eastAsia="仿宋_GB2312" w:cs="仿宋_GB2312"/>
          <w:color w:val="auto"/>
          <w:sz w:val="32"/>
          <w:szCs w:val="32"/>
          <w:highlight w:val="none"/>
          <w:lang w:eastAsia="zh-CN"/>
        </w:rPr>
        <w:t>威海市设立</w:t>
      </w:r>
      <w:r>
        <w:rPr>
          <w:rFonts w:hint="eastAsia" w:ascii="宋体" w:hAnsi="宋体" w:eastAsia="仿宋_GB2312" w:cs="仿宋_GB2312"/>
          <w:color w:val="auto"/>
          <w:sz w:val="32"/>
          <w:szCs w:val="32"/>
          <w:highlight w:val="none"/>
        </w:rPr>
        <w:t>。</w:t>
      </w:r>
    </w:p>
    <w:p w14:paraId="0D6934B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品牌项目申请人和资金使用者为同一单位</w:t>
      </w:r>
      <w:r>
        <w:rPr>
          <w:rFonts w:hint="eastAsia" w:ascii="宋体" w:hAnsi="宋体" w:eastAsia="仿宋_GB2312" w:cs="仿宋_GB2312"/>
          <w:color w:val="auto"/>
          <w:sz w:val="32"/>
          <w:szCs w:val="32"/>
          <w:highlight w:val="none"/>
          <w:lang w:eastAsia="zh-CN"/>
        </w:rPr>
        <w:t>或个人</w:t>
      </w:r>
      <w:r>
        <w:rPr>
          <w:rFonts w:hint="eastAsia" w:ascii="宋体" w:hAnsi="宋体" w:eastAsia="仿宋_GB2312" w:cs="仿宋_GB2312"/>
          <w:color w:val="auto"/>
          <w:sz w:val="32"/>
          <w:szCs w:val="32"/>
          <w:highlight w:val="none"/>
        </w:rPr>
        <w:t>。</w:t>
      </w:r>
    </w:p>
    <w:p w14:paraId="1FFBECC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守法经营，依法纳税，财务状况良好，近</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年内无不良信用记录。</w:t>
      </w:r>
    </w:p>
    <w:p w14:paraId="75A60E53">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申报材料：</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p>
    <w:p w14:paraId="25E2DAB3">
      <w:pPr>
        <w:pageBreakBefore w:val="0"/>
        <w:wordWrap/>
        <w:topLinePunct w:val="0"/>
        <w:bidi w:val="0"/>
        <w:spacing w:beforeAutospacing="0" w:afterAutospacing="0" w:line="560" w:lineRule="exact"/>
        <w:ind w:left="0" w:leftChars="0" w:firstLine="2240" w:firstLineChars="700"/>
        <w:rPr>
          <w:rFonts w:hint="eastAsia" w:ascii="宋体" w:hAnsi="宋体" w:eastAsia="仿宋_GB2312" w:cs="仿宋_GB2312"/>
          <w:b/>
          <w:bCs/>
          <w:i w:val="0"/>
          <w:caps w:val="0"/>
          <w:color w:val="auto"/>
          <w:spacing w:val="0"/>
          <w:sz w:val="32"/>
          <w:szCs w:val="32"/>
          <w:highlight w:val="none"/>
          <w:u w:val="none"/>
          <w:shd w:val="clear" w:color="auto" w:fill="FFFFFF"/>
          <w:lang w:eastAsia="zh-CN"/>
        </w:rPr>
      </w:pPr>
      <w:bookmarkStart w:id="38" w:name="_Toc1618838368_WPSOffice_Level3"/>
      <w:r>
        <w:rPr>
          <w:rFonts w:hint="eastAsia" w:ascii="宋体" w:hAnsi="宋体" w:eastAsia="仿宋_GB2312" w:cs="仿宋_GB2312"/>
          <w:color w:val="auto"/>
          <w:sz w:val="32"/>
          <w:szCs w:val="32"/>
          <w:highlight w:val="none"/>
          <w:lang w:eastAsia="zh-CN"/>
        </w:rPr>
        <w:t>（2）证明材料。</w:t>
      </w:r>
      <w:bookmarkEnd w:id="38"/>
    </w:p>
    <w:p w14:paraId="407D11EC">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申请人按照申报指南，填写《威海市品牌建设奖励和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连同有关材料</w:t>
      </w:r>
      <w:r>
        <w:rPr>
          <w:rFonts w:hint="eastAsia" w:ascii="宋体" w:hAnsi="宋体" w:eastAsia="仿宋_GB2312" w:cs="仿宋_GB2312"/>
          <w:color w:val="auto"/>
          <w:sz w:val="32"/>
          <w:szCs w:val="32"/>
          <w:highlight w:val="none"/>
          <w:lang w:eastAsia="zh-CN"/>
        </w:rPr>
        <w:t>向所在区</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质量及品牌和标准化行政主管部门提出申请</w:t>
      </w:r>
      <w:r>
        <w:rPr>
          <w:rFonts w:hint="eastAsia" w:ascii="宋体" w:hAnsi="宋体" w:eastAsia="仿宋_GB2312" w:cs="仿宋_GB2312"/>
          <w:color w:val="auto"/>
          <w:sz w:val="32"/>
          <w:szCs w:val="32"/>
          <w:highlight w:val="none"/>
        </w:rPr>
        <w:t>。</w:t>
      </w:r>
    </w:p>
    <w:p w14:paraId="3D1F3A9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区市</w:t>
      </w:r>
      <w:r>
        <w:rPr>
          <w:rFonts w:hint="eastAsia" w:ascii="宋体" w:hAnsi="宋体" w:eastAsia="仿宋_GB2312" w:cs="仿宋_GB2312"/>
          <w:color w:val="auto"/>
          <w:sz w:val="32"/>
          <w:szCs w:val="32"/>
          <w:highlight w:val="none"/>
          <w:lang w:eastAsia="zh-CN"/>
        </w:rPr>
        <w:t>质量及品牌和标准化行政主管部门</w:t>
      </w:r>
      <w:r>
        <w:rPr>
          <w:rFonts w:hint="eastAsia" w:ascii="宋体" w:hAnsi="宋体" w:eastAsia="仿宋_GB2312" w:cs="仿宋_GB2312"/>
          <w:color w:val="auto"/>
          <w:sz w:val="32"/>
          <w:szCs w:val="32"/>
          <w:highlight w:val="none"/>
        </w:rPr>
        <w:t>审核同意后，向市</w:t>
      </w:r>
      <w:r>
        <w:rPr>
          <w:rFonts w:hint="eastAsia" w:ascii="宋体" w:hAnsi="宋体" w:eastAsia="仿宋_GB2312" w:cs="仿宋_GB2312"/>
          <w:color w:val="auto"/>
          <w:sz w:val="32"/>
          <w:szCs w:val="32"/>
          <w:highlight w:val="none"/>
          <w:lang w:eastAsia="zh-CN"/>
        </w:rPr>
        <w:t>质量及品牌和标准化行政主管部门书面</w:t>
      </w:r>
      <w:r>
        <w:rPr>
          <w:rFonts w:hint="eastAsia" w:ascii="宋体" w:hAnsi="宋体" w:eastAsia="仿宋_GB2312" w:cs="仿宋_GB2312"/>
          <w:color w:val="auto"/>
          <w:sz w:val="32"/>
          <w:szCs w:val="32"/>
          <w:highlight w:val="none"/>
        </w:rPr>
        <w:t>申报。</w:t>
      </w:r>
    </w:p>
    <w:p w14:paraId="5CD32BB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质量及品牌和标准化行政主管部门确定本年度资助名单和金额，</w:t>
      </w:r>
      <w:r>
        <w:rPr>
          <w:rFonts w:hint="eastAsia" w:ascii="宋体" w:hAnsi="宋体" w:eastAsia="仿宋_GB2312" w:cs="仿宋_GB2312"/>
          <w:color w:val="auto"/>
          <w:sz w:val="32"/>
          <w:szCs w:val="32"/>
          <w:highlight w:val="none"/>
        </w:rPr>
        <w:t>形成资金分配方案报市财政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w:t>
      </w:r>
    </w:p>
    <w:p w14:paraId="6826DA5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w:t>
      </w:r>
      <w:r>
        <w:rPr>
          <w:rFonts w:hint="eastAsia" w:ascii="宋体" w:hAnsi="宋体" w:eastAsia="仿宋_GB2312" w:cs="仿宋_GB2312"/>
          <w:color w:val="auto"/>
          <w:sz w:val="32"/>
          <w:szCs w:val="32"/>
          <w:highlight w:val="none"/>
        </w:rPr>
        <w:t>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根据预算安排及资金分配方案，将资金拨付各相关区市，</w:t>
      </w:r>
      <w:r>
        <w:rPr>
          <w:rFonts w:hint="eastAsia" w:ascii="宋体" w:hAnsi="宋体" w:eastAsia="仿宋_GB2312" w:cs="仿宋_GB2312"/>
          <w:color w:val="auto"/>
          <w:sz w:val="32"/>
          <w:szCs w:val="32"/>
          <w:highlight w:val="none"/>
          <w:lang w:eastAsia="zh-CN"/>
        </w:rPr>
        <w:t>各相关区市</w:t>
      </w:r>
      <w:r>
        <w:rPr>
          <w:rFonts w:hint="eastAsia" w:ascii="宋体" w:hAnsi="宋体" w:eastAsia="仿宋_GB2312" w:cs="仿宋_GB2312"/>
          <w:color w:val="auto"/>
          <w:sz w:val="32"/>
          <w:szCs w:val="32"/>
          <w:highlight w:val="none"/>
        </w:rPr>
        <w:t>及时足额拨付符合条件的申请人。</w:t>
      </w:r>
    </w:p>
    <w:p w14:paraId="1CCD95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荣成市市场监管局知识产权科，</w:t>
      </w:r>
      <w:r>
        <w:rPr>
          <w:rFonts w:hint="eastAsia" w:ascii="宋体" w:hAnsi="宋体" w:eastAsia="仿宋_GB2312" w:cs="仿宋_GB2312"/>
          <w:color w:val="auto"/>
          <w:sz w:val="32"/>
          <w:szCs w:val="32"/>
          <w:highlight w:val="none"/>
        </w:rPr>
        <w:t>电话</w:t>
      </w:r>
      <w:r>
        <w:rPr>
          <w:rFonts w:hint="eastAsia" w:ascii="宋体" w:hAnsi="宋体" w:eastAsia="仿宋_GB2312" w:cs="仿宋_GB2312"/>
          <w:color w:val="auto"/>
          <w:sz w:val="32"/>
          <w:szCs w:val="32"/>
          <w:highlight w:val="none"/>
          <w:lang w:val="en-US" w:eastAsia="zh-CN"/>
        </w:rPr>
        <w:t>：7511933。</w:t>
      </w:r>
    </w:p>
    <w:p w14:paraId="6D1E050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91.</w:t>
      </w:r>
      <w:r>
        <w:rPr>
          <w:rFonts w:hint="eastAsia" w:ascii="宋体" w:hAnsi="宋体" w:eastAsia="仿宋_GB2312" w:cs="仿宋_GB2312"/>
          <w:b/>
          <w:bCs/>
          <w:color w:val="auto"/>
          <w:sz w:val="32"/>
          <w:szCs w:val="32"/>
          <w:highlight w:val="none"/>
          <w:lang w:eastAsia="zh-CN"/>
        </w:rPr>
        <w:t>对</w:t>
      </w:r>
      <w:r>
        <w:rPr>
          <w:rFonts w:hint="eastAsia" w:ascii="宋体" w:hAnsi="宋体" w:eastAsia="仿宋_GB2312" w:cs="仿宋_GB2312"/>
          <w:b/>
          <w:bCs/>
          <w:color w:val="auto"/>
          <w:sz w:val="32"/>
          <w:szCs w:val="32"/>
          <w:highlight w:val="none"/>
        </w:rPr>
        <w:t>开展品牌建设有关工作给予</w:t>
      </w:r>
      <w:r>
        <w:rPr>
          <w:rFonts w:hint="eastAsia" w:ascii="宋体" w:hAnsi="宋体" w:eastAsia="仿宋_GB2312" w:cs="仿宋_GB2312"/>
          <w:b/>
          <w:bCs/>
          <w:color w:val="auto"/>
          <w:sz w:val="32"/>
          <w:szCs w:val="32"/>
          <w:highlight w:val="none"/>
          <w:lang w:eastAsia="zh-CN"/>
        </w:rPr>
        <w:t>资助</w:t>
      </w:r>
      <w:r>
        <w:rPr>
          <w:rFonts w:hint="eastAsia" w:ascii="宋体" w:hAnsi="宋体" w:eastAsia="仿宋_GB2312" w:cs="仿宋_GB2312"/>
          <w:b/>
          <w:bCs/>
          <w:color w:val="auto"/>
          <w:sz w:val="32"/>
          <w:szCs w:val="32"/>
          <w:highlight w:val="none"/>
        </w:rPr>
        <w:t>资金</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Times New Roman"/>
          <w:b/>
          <w:bCs/>
          <w:color w:val="auto"/>
          <w:sz w:val="32"/>
          <w:szCs w:val="32"/>
          <w:highlight w:val="none"/>
          <w:lang w:val="en-US" w:eastAsia="zh-CN"/>
        </w:rPr>
        <w:t>在全市持续推进质量基础设施“一站式”服务平台（中心）建设，</w:t>
      </w:r>
      <w:r>
        <w:rPr>
          <w:rFonts w:hint="eastAsia" w:ascii="宋体" w:hAnsi="宋体" w:eastAsia="仿宋_GB2312" w:cs="Times New Roman"/>
          <w:b/>
          <w:bCs/>
          <w:color w:val="auto"/>
          <w:kern w:val="2"/>
          <w:sz w:val="32"/>
          <w:szCs w:val="32"/>
          <w:highlight w:val="none"/>
          <w:lang w:val="en-US" w:eastAsia="zh-CN" w:bidi="ar-SA"/>
        </w:rPr>
        <w:t>鼓励相关产业园区和企业发挥示范引领作用，推动其开放技术、信息、检验检测、技术专家等资源，释放质量基础设施服务效能。对</w:t>
      </w:r>
      <w:r>
        <w:rPr>
          <w:rFonts w:hint="eastAsia" w:ascii="宋体" w:hAnsi="宋体" w:eastAsia="仿宋_GB2312" w:cs="Times New Roman"/>
          <w:b/>
          <w:bCs/>
          <w:color w:val="auto"/>
          <w:sz w:val="32"/>
          <w:szCs w:val="32"/>
          <w:highlight w:val="none"/>
          <w:lang w:val="en-US" w:eastAsia="zh-CN"/>
        </w:rPr>
        <w:t>持续服务供应链、产业链企业</w:t>
      </w:r>
      <w:r>
        <w:rPr>
          <w:rFonts w:hint="default" w:ascii="宋体" w:hAnsi="宋体" w:eastAsia="仿宋_GB2312" w:cs="Times New Roman"/>
          <w:b/>
          <w:bCs/>
          <w:color w:val="auto"/>
          <w:sz w:val="32"/>
          <w:szCs w:val="32"/>
          <w:highlight w:val="none"/>
          <w:lang w:val="en-US" w:eastAsia="zh-CN"/>
        </w:rPr>
        <w:t>6</w:t>
      </w:r>
      <w:r>
        <w:rPr>
          <w:rFonts w:hint="eastAsia" w:ascii="宋体" w:hAnsi="宋体" w:eastAsia="仿宋_GB2312" w:cs="Times New Roman"/>
          <w:b/>
          <w:bCs/>
          <w:color w:val="auto"/>
          <w:sz w:val="32"/>
          <w:szCs w:val="32"/>
          <w:highlight w:val="none"/>
          <w:lang w:val="en-US" w:eastAsia="zh-CN"/>
        </w:rPr>
        <w:t>家（含）以上，当年组织开展2次（含）以上质量提升活动的质量基础设施“一站式”服务平台（中心），给予一定</w:t>
      </w:r>
      <w:r>
        <w:rPr>
          <w:rFonts w:hint="eastAsia" w:ascii="宋体" w:hAnsi="宋体" w:eastAsia="仿宋_GB2312" w:cs="仿宋_GB2312"/>
          <w:b/>
          <w:bCs/>
          <w:color w:val="auto"/>
          <w:sz w:val="32"/>
          <w:szCs w:val="32"/>
          <w:highlight w:val="none"/>
          <w:lang w:eastAsia="zh-CN"/>
        </w:rPr>
        <w:t>资助</w:t>
      </w:r>
      <w:r>
        <w:rPr>
          <w:rFonts w:hint="eastAsia" w:ascii="宋体" w:hAnsi="宋体" w:eastAsia="仿宋_GB2312" w:cs="仿宋_GB2312"/>
          <w:b/>
          <w:bCs/>
          <w:color w:val="auto"/>
          <w:sz w:val="32"/>
          <w:szCs w:val="32"/>
          <w:highlight w:val="none"/>
        </w:rPr>
        <w:t>资金</w:t>
      </w:r>
      <w:r>
        <w:rPr>
          <w:rFonts w:hint="eastAsia" w:ascii="宋体" w:hAnsi="宋体" w:eastAsia="仿宋_GB2312" w:cs="仿宋_GB2312"/>
          <w:b/>
          <w:bCs/>
          <w:color w:val="auto"/>
          <w:sz w:val="32"/>
          <w:szCs w:val="32"/>
          <w:highlight w:val="none"/>
          <w:lang w:eastAsia="zh-CN"/>
        </w:rPr>
        <w:t>，全额用于服务平台</w:t>
      </w:r>
      <w:r>
        <w:rPr>
          <w:rFonts w:hint="eastAsia" w:ascii="宋体" w:hAnsi="宋体" w:eastAsia="仿宋_GB2312" w:cs="Times New Roman"/>
          <w:b/>
          <w:bCs/>
          <w:color w:val="auto"/>
          <w:sz w:val="32"/>
          <w:szCs w:val="32"/>
          <w:highlight w:val="none"/>
          <w:lang w:val="en-US" w:eastAsia="zh-CN"/>
        </w:rPr>
        <w:t>（中心）</w:t>
      </w:r>
      <w:r>
        <w:rPr>
          <w:rFonts w:hint="eastAsia" w:ascii="宋体" w:hAnsi="宋体" w:eastAsia="仿宋_GB2312" w:cs="仿宋_GB2312"/>
          <w:b/>
          <w:bCs/>
          <w:color w:val="auto"/>
          <w:sz w:val="32"/>
          <w:szCs w:val="32"/>
          <w:highlight w:val="none"/>
          <w:lang w:eastAsia="zh-CN"/>
        </w:rPr>
        <w:t>建设，单个服务平台</w:t>
      </w:r>
      <w:r>
        <w:rPr>
          <w:rFonts w:hint="eastAsia" w:ascii="宋体" w:hAnsi="宋体" w:eastAsia="仿宋_GB2312" w:cs="Times New Roman"/>
          <w:b/>
          <w:bCs/>
          <w:color w:val="auto"/>
          <w:sz w:val="32"/>
          <w:szCs w:val="32"/>
          <w:highlight w:val="none"/>
          <w:lang w:val="en-US" w:eastAsia="zh-CN"/>
        </w:rPr>
        <w:t>（中心）</w:t>
      </w:r>
      <w:r>
        <w:rPr>
          <w:rFonts w:hint="eastAsia" w:ascii="宋体" w:hAnsi="宋体" w:eastAsia="仿宋_GB2312" w:cs="仿宋_GB2312"/>
          <w:b/>
          <w:bCs/>
          <w:color w:val="auto"/>
          <w:sz w:val="32"/>
          <w:szCs w:val="32"/>
          <w:highlight w:val="none"/>
          <w:lang w:eastAsia="zh-CN"/>
        </w:rPr>
        <w:t>当年资助资金不超过</w:t>
      </w:r>
      <w:r>
        <w:rPr>
          <w:rFonts w:hint="eastAsia" w:ascii="宋体" w:hAnsi="宋体" w:eastAsia="仿宋_GB2312" w:cs="Times New Roman"/>
          <w:b/>
          <w:bCs/>
          <w:color w:val="auto"/>
          <w:sz w:val="32"/>
          <w:szCs w:val="32"/>
          <w:highlight w:val="none"/>
          <w:lang w:val="en-US" w:eastAsia="zh-CN"/>
        </w:rPr>
        <w:t>3</w:t>
      </w:r>
      <w:r>
        <w:rPr>
          <w:rFonts w:hint="eastAsia" w:ascii="宋体" w:hAnsi="宋体" w:eastAsia="仿宋_GB2312" w:cs="仿宋_GB2312"/>
          <w:b/>
          <w:bCs/>
          <w:color w:val="auto"/>
          <w:sz w:val="32"/>
          <w:szCs w:val="32"/>
          <w:highlight w:val="none"/>
          <w:lang w:val="en-US" w:eastAsia="zh-CN"/>
        </w:rPr>
        <w:t>万元</w:t>
      </w:r>
      <w:r>
        <w:rPr>
          <w:rFonts w:hint="eastAsia" w:ascii="宋体" w:hAnsi="宋体" w:eastAsia="仿宋_GB2312" w:cs="Times New Roman"/>
          <w:b/>
          <w:bCs/>
          <w:color w:val="auto"/>
          <w:kern w:val="2"/>
          <w:sz w:val="32"/>
          <w:szCs w:val="32"/>
          <w:highlight w:val="none"/>
          <w:lang w:val="en-US" w:eastAsia="zh-CN" w:bidi="ar-SA"/>
        </w:rPr>
        <w:t>。</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牵头单位：荣成市市场监管局</w:t>
      </w:r>
      <w:r>
        <w:rPr>
          <w:rFonts w:hint="eastAsia" w:ascii="宋体" w:hAnsi="宋体" w:eastAsia="楷体_GB2312" w:cs="楷体_GB2312"/>
          <w:color w:val="auto"/>
          <w:sz w:val="32"/>
          <w:szCs w:val="32"/>
          <w:highlight w:val="none"/>
          <w:lang w:eastAsia="zh-CN"/>
        </w:rPr>
        <w:t>）</w:t>
      </w:r>
    </w:p>
    <w:p w14:paraId="57E4FA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关于印发威海市品牌和标准化战略奖励资助办法的通知（威政办发〔2023〕26号），第七条。</w:t>
      </w:r>
    </w:p>
    <w:p w14:paraId="3770357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2024年1月1日至2028年12月31日。</w:t>
      </w:r>
    </w:p>
    <w:p w14:paraId="0259B68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申报条件：</w:t>
      </w:r>
      <w:r>
        <w:rPr>
          <w:rFonts w:hint="eastAsia" w:ascii="宋体" w:hAnsi="宋体" w:eastAsia="仿宋_GB2312" w:cs="仿宋_GB2312"/>
          <w:color w:val="auto"/>
          <w:sz w:val="32"/>
          <w:szCs w:val="32"/>
          <w:highlight w:val="none"/>
        </w:rPr>
        <w:t>除符合办法规定的奖励和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范围外，还应具备下列条件：</w:t>
      </w:r>
    </w:p>
    <w:p w14:paraId="5DC7F86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依法在</w:t>
      </w:r>
      <w:r>
        <w:rPr>
          <w:rFonts w:hint="eastAsia" w:ascii="宋体" w:hAnsi="宋体" w:eastAsia="仿宋_GB2312" w:cs="仿宋_GB2312"/>
          <w:color w:val="auto"/>
          <w:sz w:val="32"/>
          <w:szCs w:val="32"/>
          <w:highlight w:val="none"/>
          <w:lang w:eastAsia="zh-CN"/>
        </w:rPr>
        <w:t>威海市设立</w:t>
      </w:r>
      <w:r>
        <w:rPr>
          <w:rFonts w:hint="eastAsia" w:ascii="宋体" w:hAnsi="宋体" w:eastAsia="仿宋_GB2312" w:cs="仿宋_GB2312"/>
          <w:color w:val="auto"/>
          <w:sz w:val="32"/>
          <w:szCs w:val="32"/>
          <w:highlight w:val="none"/>
        </w:rPr>
        <w:t>。</w:t>
      </w:r>
    </w:p>
    <w:p w14:paraId="0639624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品牌项目申请人和资金使用者为同一单位</w:t>
      </w:r>
      <w:r>
        <w:rPr>
          <w:rFonts w:hint="eastAsia" w:ascii="宋体" w:hAnsi="宋体" w:eastAsia="仿宋_GB2312" w:cs="仿宋_GB2312"/>
          <w:color w:val="auto"/>
          <w:sz w:val="32"/>
          <w:szCs w:val="32"/>
          <w:highlight w:val="none"/>
          <w:lang w:eastAsia="zh-CN"/>
        </w:rPr>
        <w:t>或个人</w:t>
      </w:r>
      <w:r>
        <w:rPr>
          <w:rFonts w:hint="eastAsia" w:ascii="宋体" w:hAnsi="宋体" w:eastAsia="仿宋_GB2312" w:cs="仿宋_GB2312"/>
          <w:color w:val="auto"/>
          <w:sz w:val="32"/>
          <w:szCs w:val="32"/>
          <w:highlight w:val="none"/>
        </w:rPr>
        <w:t>。</w:t>
      </w:r>
    </w:p>
    <w:p w14:paraId="0E6870A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守法经营，依法纳税，财务状况良好，近</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年内无不良信用记录。</w:t>
      </w:r>
    </w:p>
    <w:p w14:paraId="7F60FB2C">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申报材料：</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p>
    <w:p w14:paraId="68FC1A1A">
      <w:pPr>
        <w:pageBreakBefore w:val="0"/>
        <w:wordWrap/>
        <w:topLinePunct w:val="0"/>
        <w:bidi w:val="0"/>
        <w:spacing w:beforeAutospacing="0" w:afterAutospacing="0" w:line="560" w:lineRule="exact"/>
        <w:ind w:left="0" w:leftChars="0" w:firstLine="2240" w:firstLineChars="700"/>
        <w:rPr>
          <w:rFonts w:hint="eastAsia" w:ascii="宋体" w:hAnsi="宋体" w:eastAsia="仿宋_GB2312" w:cs="仿宋_GB2312"/>
          <w:color w:val="auto"/>
          <w:sz w:val="32"/>
          <w:szCs w:val="32"/>
          <w:highlight w:val="none"/>
          <w:lang w:eastAsia="zh-CN"/>
        </w:rPr>
      </w:pPr>
      <w:bookmarkStart w:id="39" w:name="_Toc193192338_WPSOffice_Level3"/>
      <w:r>
        <w:rPr>
          <w:rFonts w:hint="eastAsia" w:ascii="宋体" w:hAnsi="宋体" w:eastAsia="仿宋_GB2312" w:cs="仿宋_GB2312"/>
          <w:color w:val="auto"/>
          <w:sz w:val="32"/>
          <w:szCs w:val="32"/>
          <w:highlight w:val="none"/>
          <w:lang w:eastAsia="zh-CN"/>
        </w:rPr>
        <w:t>（2）证明材料。</w:t>
      </w:r>
      <w:bookmarkEnd w:id="39"/>
    </w:p>
    <w:p w14:paraId="28605D07">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办理流程：</w:t>
      </w:r>
      <w:r>
        <w:rPr>
          <w:rFonts w:hint="eastAsia" w:ascii="宋体" w:hAnsi="宋体" w:eastAsia="仿宋_GB2312" w:cs="仿宋_GB2312"/>
          <w:color w:val="auto"/>
          <w:sz w:val="32"/>
          <w:szCs w:val="32"/>
          <w:highlight w:val="none"/>
          <w:lang w:eastAsia="zh-CN"/>
        </w:rPr>
        <w:t>（1）</w:t>
      </w:r>
      <w:r>
        <w:rPr>
          <w:rFonts w:hint="eastAsia" w:ascii="宋体" w:hAnsi="宋体" w:eastAsia="仿宋_GB2312" w:cs="仿宋_GB2312"/>
          <w:color w:val="auto"/>
          <w:sz w:val="32"/>
          <w:szCs w:val="32"/>
          <w:highlight w:val="none"/>
        </w:rPr>
        <w:t>申请人按照申报指南，填写《威海市品牌建设奖励和</w:t>
      </w:r>
      <w:r>
        <w:rPr>
          <w:rFonts w:hint="eastAsia" w:ascii="宋体" w:hAnsi="宋体" w:eastAsia="仿宋_GB2312" w:cs="仿宋_GB2312"/>
          <w:color w:val="auto"/>
          <w:sz w:val="32"/>
          <w:szCs w:val="32"/>
          <w:highlight w:val="none"/>
          <w:lang w:eastAsia="zh-CN"/>
        </w:rPr>
        <w:t>资助</w:t>
      </w:r>
      <w:r>
        <w:rPr>
          <w:rFonts w:hint="eastAsia" w:ascii="宋体" w:hAnsi="宋体" w:eastAsia="仿宋_GB2312" w:cs="仿宋_GB2312"/>
          <w:color w:val="auto"/>
          <w:sz w:val="32"/>
          <w:szCs w:val="32"/>
          <w:highlight w:val="none"/>
        </w:rPr>
        <w:t>资金申请表》</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连同有关材料</w:t>
      </w:r>
      <w:r>
        <w:rPr>
          <w:rFonts w:hint="eastAsia" w:ascii="宋体" w:hAnsi="宋体" w:eastAsia="仿宋_GB2312" w:cs="仿宋_GB2312"/>
          <w:color w:val="auto"/>
          <w:sz w:val="32"/>
          <w:szCs w:val="32"/>
          <w:highlight w:val="none"/>
          <w:lang w:eastAsia="zh-CN"/>
        </w:rPr>
        <w:t>向所在区</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质量及品牌和标准化行政主管部门提出申请</w:t>
      </w:r>
      <w:r>
        <w:rPr>
          <w:rFonts w:hint="eastAsia" w:ascii="宋体" w:hAnsi="宋体" w:eastAsia="仿宋_GB2312" w:cs="仿宋_GB2312"/>
          <w:color w:val="auto"/>
          <w:sz w:val="32"/>
          <w:szCs w:val="32"/>
          <w:highlight w:val="none"/>
        </w:rPr>
        <w:t>。</w:t>
      </w:r>
    </w:p>
    <w:p w14:paraId="625FDD0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（2）</w:t>
      </w:r>
      <w:r>
        <w:rPr>
          <w:rFonts w:hint="eastAsia" w:ascii="宋体" w:hAnsi="宋体" w:eastAsia="仿宋_GB2312" w:cs="仿宋_GB2312"/>
          <w:color w:val="auto"/>
          <w:sz w:val="32"/>
          <w:szCs w:val="32"/>
          <w:highlight w:val="none"/>
        </w:rPr>
        <w:t>区市</w:t>
      </w:r>
      <w:r>
        <w:rPr>
          <w:rFonts w:hint="eastAsia" w:ascii="宋体" w:hAnsi="宋体" w:eastAsia="仿宋_GB2312" w:cs="仿宋_GB2312"/>
          <w:color w:val="auto"/>
          <w:sz w:val="32"/>
          <w:szCs w:val="32"/>
          <w:highlight w:val="none"/>
          <w:lang w:eastAsia="zh-CN"/>
        </w:rPr>
        <w:t>质量及品牌和标准化行政主管部门</w:t>
      </w:r>
      <w:r>
        <w:rPr>
          <w:rFonts w:hint="eastAsia" w:ascii="宋体" w:hAnsi="宋体" w:eastAsia="仿宋_GB2312" w:cs="仿宋_GB2312"/>
          <w:color w:val="auto"/>
          <w:sz w:val="32"/>
          <w:szCs w:val="32"/>
          <w:highlight w:val="none"/>
        </w:rPr>
        <w:t>审核同意后，向市</w:t>
      </w:r>
      <w:r>
        <w:rPr>
          <w:rFonts w:hint="eastAsia" w:ascii="宋体" w:hAnsi="宋体" w:eastAsia="仿宋_GB2312" w:cs="仿宋_GB2312"/>
          <w:color w:val="auto"/>
          <w:sz w:val="32"/>
          <w:szCs w:val="32"/>
          <w:highlight w:val="none"/>
          <w:lang w:eastAsia="zh-CN"/>
        </w:rPr>
        <w:t>质量及品牌和标准化行政主管部门书面</w:t>
      </w:r>
      <w:r>
        <w:rPr>
          <w:rFonts w:hint="eastAsia" w:ascii="宋体" w:hAnsi="宋体" w:eastAsia="仿宋_GB2312" w:cs="仿宋_GB2312"/>
          <w:color w:val="auto"/>
          <w:sz w:val="32"/>
          <w:szCs w:val="32"/>
          <w:highlight w:val="none"/>
        </w:rPr>
        <w:t>申报。</w:t>
      </w:r>
    </w:p>
    <w:p w14:paraId="70D5E39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（3）</w:t>
      </w:r>
      <w:r>
        <w:rPr>
          <w:rFonts w:hint="eastAsia" w:ascii="宋体" w:hAnsi="宋体" w:eastAsia="仿宋_GB2312" w:cs="仿宋_GB2312"/>
          <w:color w:val="auto"/>
          <w:sz w:val="32"/>
          <w:szCs w:val="32"/>
          <w:highlight w:val="none"/>
        </w:rPr>
        <w:t>市</w:t>
      </w:r>
      <w:r>
        <w:rPr>
          <w:rFonts w:hint="eastAsia" w:ascii="宋体" w:hAnsi="宋体" w:eastAsia="仿宋_GB2312" w:cs="仿宋_GB2312"/>
          <w:color w:val="auto"/>
          <w:sz w:val="32"/>
          <w:szCs w:val="32"/>
          <w:highlight w:val="none"/>
          <w:lang w:eastAsia="zh-CN"/>
        </w:rPr>
        <w:t>质量及品牌和标准化行政主管部门确定本年度资助名单和金额，</w:t>
      </w:r>
      <w:r>
        <w:rPr>
          <w:rFonts w:hint="eastAsia" w:ascii="宋体" w:hAnsi="宋体" w:eastAsia="仿宋_GB2312" w:cs="仿宋_GB2312"/>
          <w:color w:val="auto"/>
          <w:sz w:val="32"/>
          <w:szCs w:val="32"/>
          <w:highlight w:val="none"/>
        </w:rPr>
        <w:t>形成资金分配方案报市财政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w:t>
      </w:r>
    </w:p>
    <w:p w14:paraId="5AEDE3B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pPr>
      <w:r>
        <w:rPr>
          <w:rFonts w:hint="eastAsia" w:ascii="宋体" w:hAnsi="宋体" w:eastAsia="仿宋_GB2312" w:cs="仿宋_GB2312"/>
          <w:color w:val="auto"/>
          <w:sz w:val="32"/>
          <w:szCs w:val="32"/>
          <w:highlight w:val="none"/>
          <w:lang w:eastAsia="zh-CN"/>
        </w:rPr>
        <w:t>（4）</w:t>
      </w:r>
      <w:r>
        <w:rPr>
          <w:rFonts w:hint="eastAsia" w:ascii="宋体" w:hAnsi="宋体" w:eastAsia="仿宋_GB2312" w:cs="仿宋_GB2312"/>
          <w:color w:val="auto"/>
          <w:sz w:val="32"/>
          <w:szCs w:val="32"/>
          <w:highlight w:val="none"/>
        </w:rPr>
        <w:t>市财政</w:t>
      </w:r>
      <w:r>
        <w:rPr>
          <w:rFonts w:hint="eastAsia" w:ascii="宋体" w:hAnsi="宋体" w:eastAsia="仿宋_GB2312" w:cs="仿宋_GB2312"/>
          <w:color w:val="auto"/>
          <w:sz w:val="32"/>
          <w:szCs w:val="32"/>
          <w:highlight w:val="none"/>
          <w:lang w:eastAsia="zh-CN"/>
        </w:rPr>
        <w:t>部门</w:t>
      </w:r>
      <w:r>
        <w:rPr>
          <w:rFonts w:hint="eastAsia" w:ascii="宋体" w:hAnsi="宋体" w:eastAsia="仿宋_GB2312" w:cs="仿宋_GB2312"/>
          <w:color w:val="auto"/>
          <w:sz w:val="32"/>
          <w:szCs w:val="32"/>
          <w:highlight w:val="none"/>
        </w:rPr>
        <w:t>根据预算安排及资金分配方案，将资金拨付各相关区市，</w:t>
      </w:r>
      <w:r>
        <w:rPr>
          <w:rFonts w:hint="eastAsia" w:ascii="宋体" w:hAnsi="宋体" w:eastAsia="仿宋_GB2312" w:cs="仿宋_GB2312"/>
          <w:color w:val="auto"/>
          <w:sz w:val="32"/>
          <w:szCs w:val="32"/>
          <w:highlight w:val="none"/>
          <w:lang w:eastAsia="zh-CN"/>
        </w:rPr>
        <w:t>各相关区市</w:t>
      </w:r>
      <w:r>
        <w:rPr>
          <w:rFonts w:hint="eastAsia" w:ascii="宋体" w:hAnsi="宋体" w:eastAsia="仿宋_GB2312" w:cs="仿宋_GB2312"/>
          <w:color w:val="auto"/>
          <w:sz w:val="32"/>
          <w:szCs w:val="32"/>
          <w:highlight w:val="none"/>
        </w:rPr>
        <w:t>及时足额拨付符合条件的申请人。</w:t>
      </w:r>
    </w:p>
    <w:p w14:paraId="626137F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r>
        <w:rPr>
          <w:rFonts w:hint="eastAsia" w:ascii="宋体" w:hAnsi="宋体" w:eastAsia="仿宋_GB2312" w:cs="仿宋_GB2312"/>
          <w:color w:val="auto"/>
          <w:kern w:val="2"/>
          <w:sz w:val="32"/>
          <w:szCs w:val="32"/>
          <w:highlight w:val="none"/>
          <w:lang w:val="en-US" w:eastAsia="zh-CN" w:bidi="ar-SA"/>
        </w:rPr>
        <w:t>荣成市市场监督管理局知识产权科，电话：0631-7511933。</w:t>
      </w:r>
    </w:p>
    <w:p w14:paraId="29B2BA9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92.对</w:t>
      </w:r>
      <w:r>
        <w:rPr>
          <w:rFonts w:hint="eastAsia" w:ascii="宋体" w:hAnsi="宋体" w:eastAsia="仿宋_GB2312" w:cs="仿宋_GB2312"/>
          <w:b/>
          <w:bCs/>
          <w:color w:val="auto"/>
          <w:sz w:val="32"/>
          <w:szCs w:val="32"/>
          <w:highlight w:val="none"/>
          <w:lang w:eastAsia="zh-CN"/>
        </w:rPr>
        <w:t>完成符合资助条件的标准化项目的机关、企事业单位、社会组织，按以下规定给予资助资金：</w:t>
      </w:r>
    </w:p>
    <w:p w14:paraId="2D3C46A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kern w:val="2"/>
          <w:sz w:val="32"/>
          <w:szCs w:val="32"/>
          <w:highlight w:val="none"/>
          <w:lang w:val="en-US" w:eastAsia="zh-CN" w:bidi="ar"/>
        </w:rPr>
      </w:pPr>
      <w:r>
        <w:rPr>
          <w:rFonts w:hint="eastAsia" w:ascii="宋体" w:hAnsi="宋体" w:eastAsia="仿宋_GB2312" w:cs="仿宋_GB2312"/>
          <w:b/>
          <w:bCs/>
          <w:color w:val="auto"/>
          <w:kern w:val="2"/>
          <w:sz w:val="32"/>
          <w:szCs w:val="32"/>
          <w:highlight w:val="none"/>
          <w:lang w:val="en-US" w:eastAsia="zh-CN" w:bidi="ar"/>
        </w:rPr>
        <w:t>（一）主持制定国际标准、国家标准、行业标准的，分别给予不超过</w:t>
      </w:r>
      <w:r>
        <w:rPr>
          <w:rFonts w:hint="eastAsia" w:ascii="宋体" w:hAnsi="宋体" w:eastAsia="仿宋_GB2312" w:cs="Times New Roman"/>
          <w:b/>
          <w:bCs/>
          <w:color w:val="auto"/>
          <w:kern w:val="2"/>
          <w:sz w:val="32"/>
          <w:szCs w:val="32"/>
          <w:highlight w:val="none"/>
          <w:lang w:val="en-US" w:eastAsia="zh-CN" w:bidi="ar"/>
        </w:rPr>
        <w:t>30</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25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10</w:t>
      </w:r>
      <w:r>
        <w:rPr>
          <w:rFonts w:hint="eastAsia" w:ascii="宋体" w:hAnsi="宋体" w:eastAsia="仿宋_GB2312" w:cs="仿宋_GB2312"/>
          <w:b/>
          <w:bCs/>
          <w:color w:val="auto"/>
          <w:kern w:val="2"/>
          <w:sz w:val="32"/>
          <w:szCs w:val="32"/>
          <w:highlight w:val="none"/>
          <w:lang w:val="en-US" w:eastAsia="zh-CN" w:bidi="ar"/>
        </w:rPr>
        <w:t>万元资助资金。</w:t>
      </w:r>
    </w:p>
    <w:p w14:paraId="511F77A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kern w:val="2"/>
          <w:sz w:val="32"/>
          <w:szCs w:val="32"/>
          <w:highlight w:val="none"/>
          <w:lang w:val="en-US" w:eastAsia="zh-CN" w:bidi="ar"/>
        </w:rPr>
      </w:pPr>
      <w:r>
        <w:rPr>
          <w:rFonts w:hint="eastAsia" w:ascii="宋体" w:hAnsi="宋体" w:eastAsia="仿宋_GB2312" w:cs="仿宋_GB2312"/>
          <w:b/>
          <w:bCs/>
          <w:color w:val="auto"/>
          <w:kern w:val="2"/>
          <w:sz w:val="32"/>
          <w:szCs w:val="32"/>
          <w:highlight w:val="none"/>
          <w:lang w:val="en-US" w:eastAsia="zh-CN" w:bidi="ar"/>
        </w:rPr>
        <w:t>（二）主持修订国际标准、国家标准、行业标准的，分别给予不超过</w:t>
      </w:r>
      <w:r>
        <w:rPr>
          <w:rFonts w:hint="eastAsia" w:ascii="宋体" w:hAnsi="宋体" w:eastAsia="仿宋_GB2312" w:cs="Times New Roman"/>
          <w:b/>
          <w:bCs/>
          <w:color w:val="auto"/>
          <w:kern w:val="2"/>
          <w:sz w:val="32"/>
          <w:szCs w:val="32"/>
          <w:highlight w:val="none"/>
          <w:lang w:val="en-US" w:eastAsia="zh-CN" w:bidi="ar"/>
        </w:rPr>
        <w:t>15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12.5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5</w:t>
      </w:r>
      <w:r>
        <w:rPr>
          <w:rFonts w:hint="eastAsia" w:ascii="宋体" w:hAnsi="宋体" w:eastAsia="仿宋_GB2312" w:cs="仿宋_GB2312"/>
          <w:b/>
          <w:bCs/>
          <w:color w:val="auto"/>
          <w:kern w:val="2"/>
          <w:sz w:val="32"/>
          <w:szCs w:val="32"/>
          <w:highlight w:val="none"/>
          <w:lang w:val="en-US" w:eastAsia="zh-CN" w:bidi="ar"/>
        </w:rPr>
        <w:t>万元资助资金。</w:t>
      </w:r>
    </w:p>
    <w:p w14:paraId="5980E1B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kern w:val="2"/>
          <w:sz w:val="32"/>
          <w:szCs w:val="32"/>
          <w:highlight w:val="none"/>
          <w:lang w:val="en-US" w:eastAsia="zh-CN" w:bidi="ar"/>
        </w:rPr>
      </w:pPr>
      <w:r>
        <w:rPr>
          <w:rFonts w:hint="eastAsia" w:ascii="宋体" w:hAnsi="宋体" w:eastAsia="仿宋_GB2312" w:cs="仿宋_GB2312"/>
          <w:b/>
          <w:bCs/>
          <w:color w:val="auto"/>
          <w:kern w:val="2"/>
          <w:sz w:val="32"/>
          <w:szCs w:val="32"/>
          <w:highlight w:val="none"/>
          <w:lang w:val="en-US" w:eastAsia="zh-CN" w:bidi="ar"/>
        </w:rPr>
        <w:t>（三）参与制定国际标准、国家标准、行业标准的，分别给予不超过</w:t>
      </w:r>
      <w:r>
        <w:rPr>
          <w:rFonts w:hint="eastAsia" w:ascii="宋体" w:hAnsi="宋体" w:eastAsia="仿宋_GB2312" w:cs="Times New Roman"/>
          <w:b/>
          <w:bCs/>
          <w:color w:val="auto"/>
          <w:kern w:val="2"/>
          <w:sz w:val="32"/>
          <w:szCs w:val="32"/>
          <w:highlight w:val="none"/>
          <w:lang w:val="en-US" w:eastAsia="zh-CN" w:bidi="ar"/>
        </w:rPr>
        <w:t>9</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7.5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3</w:t>
      </w:r>
      <w:r>
        <w:rPr>
          <w:rFonts w:hint="eastAsia" w:ascii="宋体" w:hAnsi="宋体" w:eastAsia="仿宋_GB2312" w:cs="仿宋_GB2312"/>
          <w:b/>
          <w:bCs/>
          <w:color w:val="auto"/>
          <w:kern w:val="2"/>
          <w:sz w:val="32"/>
          <w:szCs w:val="32"/>
          <w:highlight w:val="none"/>
          <w:lang w:val="en-US" w:eastAsia="zh-CN" w:bidi="ar"/>
        </w:rPr>
        <w:t>万元资助资金。</w:t>
      </w:r>
    </w:p>
    <w:p w14:paraId="118D482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kern w:val="2"/>
          <w:sz w:val="32"/>
          <w:szCs w:val="32"/>
          <w:highlight w:val="none"/>
          <w:lang w:val="en-US" w:eastAsia="zh-CN" w:bidi="ar"/>
        </w:rPr>
      </w:pPr>
      <w:r>
        <w:rPr>
          <w:rFonts w:hint="eastAsia" w:ascii="宋体" w:hAnsi="宋体" w:eastAsia="仿宋_GB2312" w:cs="仿宋_GB2312"/>
          <w:b/>
          <w:bCs/>
          <w:color w:val="auto"/>
          <w:kern w:val="2"/>
          <w:sz w:val="32"/>
          <w:szCs w:val="32"/>
          <w:highlight w:val="none"/>
          <w:lang w:val="en-US" w:eastAsia="zh-CN" w:bidi="ar"/>
        </w:rPr>
        <w:t>（四）参与修订国际标准、国家标准、行业标准的，分别给予不超过</w:t>
      </w:r>
      <w:r>
        <w:rPr>
          <w:rFonts w:hint="eastAsia" w:ascii="宋体" w:hAnsi="宋体" w:eastAsia="仿宋_GB2312" w:cs="Times New Roman"/>
          <w:b/>
          <w:bCs/>
          <w:color w:val="auto"/>
          <w:kern w:val="2"/>
          <w:sz w:val="32"/>
          <w:szCs w:val="32"/>
          <w:highlight w:val="none"/>
          <w:lang w:val="en-US" w:eastAsia="zh-CN" w:bidi="ar"/>
        </w:rPr>
        <w:t>4.5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3.5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1.5</w:t>
      </w:r>
      <w:r>
        <w:rPr>
          <w:rFonts w:hint="eastAsia" w:ascii="宋体" w:hAnsi="宋体" w:eastAsia="仿宋_GB2312" w:cs="仿宋_GB2312"/>
          <w:b/>
          <w:bCs/>
          <w:color w:val="auto"/>
          <w:kern w:val="2"/>
          <w:sz w:val="32"/>
          <w:szCs w:val="32"/>
          <w:highlight w:val="none"/>
          <w:lang w:val="en-US" w:eastAsia="zh-CN" w:bidi="ar"/>
        </w:rPr>
        <w:t>万元资助资金。</w:t>
      </w:r>
    </w:p>
    <w:p w14:paraId="68F7110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kern w:val="2"/>
          <w:sz w:val="32"/>
          <w:szCs w:val="32"/>
          <w:highlight w:val="none"/>
          <w:lang w:val="en-US" w:eastAsia="zh-CN" w:bidi="ar"/>
        </w:rPr>
      </w:pPr>
      <w:r>
        <w:rPr>
          <w:rFonts w:hint="eastAsia" w:ascii="宋体" w:hAnsi="宋体" w:eastAsia="仿宋_GB2312" w:cs="仿宋_GB2312"/>
          <w:b/>
          <w:bCs/>
          <w:color w:val="auto"/>
          <w:kern w:val="2"/>
          <w:sz w:val="32"/>
          <w:szCs w:val="32"/>
          <w:highlight w:val="none"/>
          <w:lang w:val="en-US" w:eastAsia="zh-CN" w:bidi="ar"/>
        </w:rPr>
        <w:t>（五）承担国际标准化技术委员会、分技术委员会秘书处或工作组工作的，分别给予不超过</w:t>
      </w:r>
      <w:r>
        <w:rPr>
          <w:rFonts w:hint="eastAsia" w:ascii="宋体" w:hAnsi="宋体" w:eastAsia="仿宋_GB2312" w:cs="Times New Roman"/>
          <w:b/>
          <w:bCs/>
          <w:color w:val="auto"/>
          <w:kern w:val="2"/>
          <w:sz w:val="32"/>
          <w:szCs w:val="32"/>
          <w:highlight w:val="none"/>
          <w:lang w:val="en-US" w:eastAsia="zh-CN" w:bidi="ar"/>
        </w:rPr>
        <w:t>50</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25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12.5</w:t>
      </w:r>
      <w:r>
        <w:rPr>
          <w:rFonts w:hint="eastAsia" w:ascii="宋体" w:hAnsi="宋体" w:eastAsia="仿宋_GB2312" w:cs="仿宋_GB2312"/>
          <w:b/>
          <w:bCs/>
          <w:color w:val="auto"/>
          <w:kern w:val="2"/>
          <w:sz w:val="32"/>
          <w:szCs w:val="32"/>
          <w:highlight w:val="none"/>
          <w:lang w:val="en-US" w:eastAsia="zh-CN" w:bidi="ar"/>
        </w:rPr>
        <w:t>万元资助资金；承担全国标准化技术委员会、分技术委员会秘书处或工作组工作的，分别给予不超过</w:t>
      </w:r>
      <w:r>
        <w:rPr>
          <w:rFonts w:hint="eastAsia" w:ascii="宋体" w:hAnsi="宋体" w:eastAsia="仿宋_GB2312" w:cs="Times New Roman"/>
          <w:b/>
          <w:bCs/>
          <w:color w:val="auto"/>
          <w:kern w:val="2"/>
          <w:sz w:val="32"/>
          <w:szCs w:val="32"/>
          <w:highlight w:val="none"/>
          <w:lang w:val="en-US" w:eastAsia="zh-CN" w:bidi="ar"/>
        </w:rPr>
        <w:t>25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15</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7.</w:t>
      </w:r>
      <w:r>
        <w:rPr>
          <w:rFonts w:hint="default" w:ascii="宋体" w:hAnsi="宋体" w:eastAsia="仿宋_GB2312" w:cs="Times New Roman"/>
          <w:b/>
          <w:bCs/>
          <w:color w:val="auto"/>
          <w:kern w:val="2"/>
          <w:sz w:val="32"/>
          <w:szCs w:val="32"/>
          <w:highlight w:val="none"/>
          <w:lang w:val="en-US" w:eastAsia="zh-CN" w:bidi="ar"/>
        </w:rPr>
        <w:t>5</w:t>
      </w:r>
      <w:r>
        <w:rPr>
          <w:rFonts w:hint="eastAsia" w:ascii="宋体" w:hAnsi="宋体" w:eastAsia="仿宋_GB2312" w:cs="仿宋_GB2312"/>
          <w:b/>
          <w:bCs/>
          <w:color w:val="auto"/>
          <w:kern w:val="2"/>
          <w:sz w:val="32"/>
          <w:szCs w:val="32"/>
          <w:highlight w:val="none"/>
          <w:lang w:val="en-US" w:eastAsia="zh-CN" w:bidi="ar"/>
        </w:rPr>
        <w:t>万元资助资金；</w:t>
      </w:r>
      <w:r>
        <w:rPr>
          <w:rFonts w:hint="eastAsia" w:ascii="宋体" w:hAnsi="宋体" w:eastAsia="仿宋_GB2312" w:cs="仿宋_GB2312"/>
          <w:b/>
          <w:bCs/>
          <w:color w:val="auto"/>
          <w:sz w:val="32"/>
          <w:szCs w:val="32"/>
          <w:highlight w:val="none"/>
        </w:rPr>
        <w:t>承担山东省专业标准化技术委员会秘书处工作的，给予</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15</w:t>
      </w:r>
      <w:r>
        <w:rPr>
          <w:rFonts w:hint="eastAsia" w:ascii="宋体" w:hAnsi="宋体" w:eastAsia="仿宋_GB2312" w:cs="仿宋_GB2312"/>
          <w:b/>
          <w:bCs/>
          <w:color w:val="auto"/>
          <w:sz w:val="32"/>
          <w:szCs w:val="32"/>
          <w:highlight w:val="none"/>
        </w:rPr>
        <w:t>万元</w:t>
      </w:r>
      <w:r>
        <w:rPr>
          <w:rFonts w:hint="eastAsia" w:ascii="宋体" w:hAnsi="宋体" w:eastAsia="仿宋_GB2312" w:cs="仿宋_GB2312"/>
          <w:b/>
          <w:bCs/>
          <w:color w:val="auto"/>
          <w:kern w:val="2"/>
          <w:sz w:val="32"/>
          <w:szCs w:val="32"/>
          <w:highlight w:val="none"/>
          <w:lang w:val="en-US" w:eastAsia="zh-CN" w:bidi="ar"/>
        </w:rPr>
        <w:t>资助资金</w:t>
      </w:r>
      <w:r>
        <w:rPr>
          <w:rFonts w:hint="eastAsia" w:ascii="宋体" w:hAnsi="宋体" w:eastAsia="仿宋_GB2312" w:cs="仿宋_GB2312"/>
          <w:b/>
          <w:bCs/>
          <w:color w:val="auto"/>
          <w:sz w:val="32"/>
          <w:szCs w:val="32"/>
          <w:highlight w:val="none"/>
        </w:rPr>
        <w:t>。</w:t>
      </w:r>
    </w:p>
    <w:p w14:paraId="3158C10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kern w:val="2"/>
          <w:sz w:val="32"/>
          <w:szCs w:val="32"/>
          <w:highlight w:val="none"/>
          <w:lang w:val="en-US" w:eastAsia="zh-CN" w:bidi="ar"/>
        </w:rPr>
      </w:pPr>
      <w:r>
        <w:rPr>
          <w:rFonts w:hint="eastAsia" w:ascii="宋体" w:hAnsi="宋体" w:eastAsia="仿宋_GB2312" w:cs="仿宋_GB2312"/>
          <w:b/>
          <w:bCs/>
          <w:color w:val="auto"/>
          <w:kern w:val="2"/>
          <w:sz w:val="32"/>
          <w:szCs w:val="32"/>
          <w:highlight w:val="none"/>
          <w:lang w:val="en-US" w:eastAsia="zh-CN" w:bidi="ar"/>
        </w:rPr>
        <w:t>（六）获得国家标准化行政主管部门认定的国家技术标准创新基地、国家级标准化服务推广平台的，分别给予不超过</w:t>
      </w:r>
      <w:r>
        <w:rPr>
          <w:rFonts w:hint="eastAsia" w:ascii="宋体" w:hAnsi="宋体" w:eastAsia="仿宋_GB2312" w:cs="Times New Roman"/>
          <w:b/>
          <w:bCs/>
          <w:color w:val="auto"/>
          <w:kern w:val="2"/>
          <w:sz w:val="32"/>
          <w:szCs w:val="32"/>
          <w:highlight w:val="none"/>
          <w:lang w:val="en-US" w:eastAsia="zh-CN" w:bidi="ar"/>
        </w:rPr>
        <w:t>20</w:t>
      </w:r>
      <w:r>
        <w:rPr>
          <w:rFonts w:hint="eastAsia"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Times New Roman"/>
          <w:b/>
          <w:bCs/>
          <w:color w:val="auto"/>
          <w:kern w:val="2"/>
          <w:sz w:val="32"/>
          <w:szCs w:val="32"/>
          <w:highlight w:val="none"/>
          <w:lang w:val="en-US" w:eastAsia="zh-CN" w:bidi="ar"/>
        </w:rPr>
        <w:t>10</w:t>
      </w:r>
      <w:r>
        <w:rPr>
          <w:rFonts w:hint="eastAsia" w:ascii="宋体" w:hAnsi="宋体" w:eastAsia="仿宋_GB2312" w:cs="仿宋_GB2312"/>
          <w:b/>
          <w:bCs/>
          <w:color w:val="auto"/>
          <w:kern w:val="2"/>
          <w:sz w:val="32"/>
          <w:szCs w:val="32"/>
          <w:highlight w:val="none"/>
          <w:lang w:val="en-US" w:eastAsia="zh-CN" w:bidi="ar"/>
        </w:rPr>
        <w:t>万元资助资金；</w:t>
      </w:r>
    </w:p>
    <w:p w14:paraId="4AAE37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kern w:val="2"/>
          <w:sz w:val="32"/>
          <w:szCs w:val="32"/>
          <w:highlight w:val="none"/>
          <w:lang w:val="en-US" w:eastAsia="zh-CN" w:bidi="ar"/>
        </w:rPr>
      </w:pPr>
      <w:r>
        <w:rPr>
          <w:rFonts w:hint="eastAsia" w:ascii="宋体" w:hAnsi="宋体" w:eastAsia="仿宋_GB2312" w:cs="仿宋_GB2312"/>
          <w:b/>
          <w:bCs/>
          <w:color w:val="auto"/>
          <w:kern w:val="2"/>
          <w:sz w:val="32"/>
          <w:szCs w:val="32"/>
          <w:highlight w:val="none"/>
          <w:lang w:val="en-US" w:eastAsia="zh-CN" w:bidi="ar"/>
        </w:rPr>
        <w:t>（七）获得中国标准创新贡献奖一、二、三等奖</w:t>
      </w:r>
      <w:r>
        <w:rPr>
          <w:rFonts w:hint="eastAsia" w:ascii="宋体" w:hAnsi="宋体" w:eastAsia="仿宋_GB2312" w:cs="仿宋_GB2312"/>
          <w:b/>
          <w:bCs/>
          <w:color w:val="auto"/>
          <w:sz w:val="32"/>
          <w:szCs w:val="32"/>
          <w:highlight w:val="none"/>
        </w:rPr>
        <w:t>的项目主持单位，分别给予</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25</w:t>
      </w:r>
      <w:r>
        <w:rPr>
          <w:rFonts w:hint="eastAsia" w:ascii="宋体" w:hAnsi="宋体" w:eastAsia="仿宋_GB2312" w:cs="仿宋_GB2312"/>
          <w:b/>
          <w:bCs/>
          <w:color w:val="auto"/>
          <w:sz w:val="32"/>
          <w:szCs w:val="32"/>
          <w:highlight w:val="none"/>
        </w:rPr>
        <w:t>万元、</w:t>
      </w:r>
      <w:r>
        <w:rPr>
          <w:rFonts w:hint="eastAsia" w:ascii="宋体" w:hAnsi="宋体" w:eastAsia="仿宋_GB2312" w:cs="Times New Roman"/>
          <w:b/>
          <w:bCs/>
          <w:color w:val="auto"/>
          <w:sz w:val="32"/>
          <w:szCs w:val="32"/>
          <w:highlight w:val="none"/>
          <w:lang w:val="en-US" w:eastAsia="zh-CN"/>
        </w:rPr>
        <w:t>15</w:t>
      </w:r>
      <w:r>
        <w:rPr>
          <w:rFonts w:hint="eastAsia" w:ascii="宋体" w:hAnsi="宋体" w:eastAsia="仿宋_GB2312" w:cs="仿宋_GB2312"/>
          <w:b/>
          <w:bCs/>
          <w:color w:val="auto"/>
          <w:sz w:val="32"/>
          <w:szCs w:val="32"/>
          <w:highlight w:val="none"/>
        </w:rPr>
        <w:t>万元、</w:t>
      </w:r>
      <w:r>
        <w:rPr>
          <w:rFonts w:hint="eastAsia" w:ascii="宋体" w:hAnsi="宋体" w:eastAsia="仿宋_GB2312" w:cs="Times New Roman"/>
          <w:b/>
          <w:bCs/>
          <w:color w:val="auto"/>
          <w:sz w:val="32"/>
          <w:szCs w:val="32"/>
          <w:highlight w:val="none"/>
          <w:lang w:val="en-US" w:eastAsia="zh-CN"/>
        </w:rPr>
        <w:t>10</w:t>
      </w:r>
      <w:r>
        <w:rPr>
          <w:rFonts w:hint="eastAsia" w:ascii="宋体" w:hAnsi="宋体" w:eastAsia="仿宋_GB2312" w:cs="仿宋_GB2312"/>
          <w:b/>
          <w:bCs/>
          <w:color w:val="auto"/>
          <w:sz w:val="32"/>
          <w:szCs w:val="32"/>
          <w:highlight w:val="none"/>
        </w:rPr>
        <w:t>万元资助</w:t>
      </w:r>
      <w:r>
        <w:rPr>
          <w:rFonts w:hint="eastAsia" w:ascii="宋体" w:hAnsi="宋体" w:eastAsia="仿宋_GB2312" w:cs="仿宋_GB2312"/>
          <w:b/>
          <w:bCs/>
          <w:color w:val="auto"/>
          <w:sz w:val="32"/>
          <w:szCs w:val="32"/>
          <w:highlight w:val="none"/>
          <w:lang w:eastAsia="zh-CN"/>
        </w:rPr>
        <w:t>资金</w:t>
      </w:r>
      <w:r>
        <w:rPr>
          <w:rFonts w:hint="eastAsia" w:ascii="宋体" w:hAnsi="宋体" w:eastAsia="仿宋_GB2312" w:cs="仿宋_GB2312"/>
          <w:b/>
          <w:bCs/>
          <w:color w:val="auto"/>
          <w:sz w:val="32"/>
          <w:szCs w:val="32"/>
          <w:highlight w:val="none"/>
        </w:rPr>
        <w:t>。</w:t>
      </w:r>
    </w:p>
    <w:p w14:paraId="05A6DA1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kern w:val="2"/>
          <w:sz w:val="32"/>
          <w:szCs w:val="32"/>
          <w:highlight w:val="none"/>
          <w:lang w:val="en-US" w:eastAsia="zh-CN" w:bidi="ar"/>
        </w:rPr>
        <w:t>（八）</w:t>
      </w:r>
      <w:r>
        <w:rPr>
          <w:rFonts w:hint="eastAsia" w:ascii="宋体" w:hAnsi="宋体" w:eastAsia="仿宋_GB2312" w:cs="仿宋_GB2312"/>
          <w:b/>
          <w:bCs/>
          <w:color w:val="auto"/>
          <w:sz w:val="32"/>
          <w:szCs w:val="32"/>
          <w:highlight w:val="none"/>
        </w:rPr>
        <w:t>获得国家标准化行政主管部门或其授权的国家级标准化研究机构认定的企业标准“领跑者”</w:t>
      </w:r>
      <w:r>
        <w:rPr>
          <w:rFonts w:hint="eastAsia" w:ascii="宋体" w:hAnsi="宋体" w:eastAsia="仿宋_GB2312" w:cs="仿宋_GB2312"/>
          <w:b/>
          <w:bCs/>
          <w:color w:val="auto"/>
          <w:sz w:val="32"/>
          <w:szCs w:val="32"/>
          <w:highlight w:val="none"/>
          <w:lang w:eastAsia="zh-CN"/>
        </w:rPr>
        <w:t>的</w:t>
      </w:r>
      <w:r>
        <w:rPr>
          <w:rFonts w:hint="eastAsia" w:ascii="宋体" w:hAnsi="宋体" w:eastAsia="仿宋_GB2312" w:cs="仿宋_GB2312"/>
          <w:b/>
          <w:bCs/>
          <w:color w:val="auto"/>
          <w:sz w:val="32"/>
          <w:szCs w:val="32"/>
          <w:highlight w:val="none"/>
        </w:rPr>
        <w:t>，给予</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1</w:t>
      </w:r>
      <w:r>
        <w:rPr>
          <w:rFonts w:hint="eastAsia" w:ascii="宋体" w:hAnsi="宋体" w:eastAsia="仿宋_GB2312" w:cs="仿宋_GB2312"/>
          <w:b/>
          <w:bCs/>
          <w:color w:val="auto"/>
          <w:sz w:val="32"/>
          <w:szCs w:val="32"/>
          <w:highlight w:val="none"/>
        </w:rPr>
        <w:t>万元资助</w:t>
      </w:r>
      <w:r>
        <w:rPr>
          <w:rFonts w:hint="eastAsia" w:ascii="宋体" w:hAnsi="宋体" w:eastAsia="仿宋_GB2312" w:cs="仿宋_GB2312"/>
          <w:b/>
          <w:bCs/>
          <w:color w:val="auto"/>
          <w:sz w:val="32"/>
          <w:szCs w:val="32"/>
          <w:highlight w:val="none"/>
          <w:lang w:eastAsia="zh-CN"/>
        </w:rPr>
        <w:t>资金</w:t>
      </w:r>
      <w:r>
        <w:rPr>
          <w:rFonts w:hint="eastAsia" w:ascii="宋体" w:hAnsi="宋体" w:eastAsia="仿宋_GB2312" w:cs="仿宋_GB2312"/>
          <w:b/>
          <w:bCs/>
          <w:color w:val="auto"/>
          <w:sz w:val="32"/>
          <w:szCs w:val="32"/>
          <w:highlight w:val="none"/>
        </w:rPr>
        <w:t>。</w:t>
      </w:r>
    </w:p>
    <w:p w14:paraId="4E05633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kern w:val="2"/>
          <w:sz w:val="32"/>
          <w:szCs w:val="32"/>
          <w:highlight w:val="none"/>
          <w:lang w:val="en-US" w:eastAsia="zh-CN" w:bidi="ar"/>
        </w:rPr>
        <w:t>（九）</w:t>
      </w:r>
      <w:r>
        <w:rPr>
          <w:rFonts w:hint="eastAsia" w:ascii="宋体" w:hAnsi="宋体" w:eastAsia="仿宋_GB2312" w:cs="仿宋_GB2312"/>
          <w:b/>
          <w:bCs/>
          <w:color w:val="auto"/>
          <w:sz w:val="32"/>
          <w:szCs w:val="32"/>
          <w:highlight w:val="none"/>
        </w:rPr>
        <w:t>获得国家标准化行政主管部门认定的国家级标准化项目</w:t>
      </w:r>
      <w:r>
        <w:rPr>
          <w:rFonts w:hint="eastAsia" w:ascii="宋体" w:hAnsi="宋体" w:eastAsia="仿宋_GB2312" w:cs="仿宋_GB2312"/>
          <w:b/>
          <w:bCs/>
          <w:color w:val="auto"/>
          <w:sz w:val="32"/>
          <w:szCs w:val="32"/>
          <w:highlight w:val="none"/>
          <w:lang w:eastAsia="zh-CN"/>
        </w:rPr>
        <w:t>的</w:t>
      </w:r>
      <w:r>
        <w:rPr>
          <w:rFonts w:hint="eastAsia" w:ascii="宋体" w:hAnsi="宋体" w:eastAsia="仿宋_GB2312" w:cs="仿宋_GB2312"/>
          <w:b/>
          <w:bCs/>
          <w:color w:val="auto"/>
          <w:sz w:val="32"/>
          <w:szCs w:val="32"/>
          <w:highlight w:val="none"/>
        </w:rPr>
        <w:t>，给予</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5</w:t>
      </w:r>
      <w:r>
        <w:rPr>
          <w:rFonts w:hint="eastAsia" w:ascii="宋体" w:hAnsi="宋体" w:eastAsia="仿宋_GB2312" w:cs="仿宋_GB2312"/>
          <w:b/>
          <w:bCs/>
          <w:color w:val="auto"/>
          <w:sz w:val="32"/>
          <w:szCs w:val="32"/>
          <w:highlight w:val="none"/>
        </w:rPr>
        <w:t>万元资助</w:t>
      </w:r>
      <w:r>
        <w:rPr>
          <w:rFonts w:hint="eastAsia" w:ascii="宋体" w:hAnsi="宋体" w:eastAsia="仿宋_GB2312" w:cs="仿宋_GB2312"/>
          <w:b/>
          <w:bCs/>
          <w:color w:val="auto"/>
          <w:sz w:val="32"/>
          <w:szCs w:val="32"/>
          <w:highlight w:val="none"/>
          <w:lang w:eastAsia="zh-CN"/>
        </w:rPr>
        <w:t>资金</w:t>
      </w:r>
      <w:r>
        <w:rPr>
          <w:rFonts w:hint="eastAsia" w:ascii="宋体" w:hAnsi="宋体" w:eastAsia="仿宋_GB2312" w:cs="仿宋_GB2312"/>
          <w:b/>
          <w:bCs/>
          <w:color w:val="auto"/>
          <w:sz w:val="32"/>
          <w:szCs w:val="32"/>
          <w:highlight w:val="none"/>
        </w:rPr>
        <w:t>；获得省级标准化行政主管部门认定的省级标准化项目</w:t>
      </w:r>
      <w:r>
        <w:rPr>
          <w:rFonts w:hint="eastAsia" w:ascii="宋体" w:hAnsi="宋体" w:eastAsia="仿宋_GB2312" w:cs="仿宋_GB2312"/>
          <w:b/>
          <w:bCs/>
          <w:color w:val="auto"/>
          <w:sz w:val="32"/>
          <w:szCs w:val="32"/>
          <w:highlight w:val="none"/>
          <w:lang w:eastAsia="zh-CN"/>
        </w:rPr>
        <w:t>的</w:t>
      </w:r>
      <w:r>
        <w:rPr>
          <w:rFonts w:hint="eastAsia" w:ascii="宋体" w:hAnsi="宋体" w:eastAsia="仿宋_GB2312" w:cs="仿宋_GB2312"/>
          <w:b/>
          <w:bCs/>
          <w:color w:val="auto"/>
          <w:sz w:val="32"/>
          <w:szCs w:val="32"/>
          <w:highlight w:val="none"/>
        </w:rPr>
        <w:t>，给予</w:t>
      </w:r>
      <w:r>
        <w:rPr>
          <w:rFonts w:hint="eastAsia" w:ascii="宋体" w:hAnsi="宋体" w:eastAsia="仿宋_GB2312" w:cs="仿宋_GB2312"/>
          <w:b/>
          <w:bCs/>
          <w:color w:val="auto"/>
          <w:sz w:val="32"/>
          <w:szCs w:val="32"/>
          <w:highlight w:val="none"/>
          <w:lang w:eastAsia="zh-CN"/>
        </w:rPr>
        <w:t>不超过</w:t>
      </w:r>
      <w:r>
        <w:rPr>
          <w:rFonts w:hint="eastAsia" w:ascii="宋体" w:hAnsi="宋体" w:eastAsia="仿宋_GB2312" w:cs="Times New Roman"/>
          <w:b/>
          <w:bCs/>
          <w:color w:val="auto"/>
          <w:sz w:val="32"/>
          <w:szCs w:val="32"/>
          <w:highlight w:val="none"/>
          <w:lang w:val="en-US" w:eastAsia="zh-CN"/>
        </w:rPr>
        <w:t>2</w:t>
      </w:r>
      <w:r>
        <w:rPr>
          <w:rFonts w:hint="eastAsia" w:ascii="宋体" w:hAnsi="宋体" w:eastAsia="仿宋_GB2312" w:cs="仿宋_GB2312"/>
          <w:b/>
          <w:bCs/>
          <w:color w:val="auto"/>
          <w:sz w:val="32"/>
          <w:szCs w:val="32"/>
          <w:highlight w:val="none"/>
        </w:rPr>
        <w:t>万元资助</w:t>
      </w:r>
      <w:r>
        <w:rPr>
          <w:rFonts w:hint="eastAsia" w:ascii="宋体" w:hAnsi="宋体" w:eastAsia="仿宋_GB2312" w:cs="仿宋_GB2312"/>
          <w:b/>
          <w:bCs/>
          <w:color w:val="auto"/>
          <w:sz w:val="32"/>
          <w:szCs w:val="32"/>
          <w:highlight w:val="none"/>
          <w:lang w:eastAsia="zh-CN"/>
        </w:rPr>
        <w:t>资金</w:t>
      </w:r>
      <w:r>
        <w:rPr>
          <w:rFonts w:hint="eastAsia" w:ascii="宋体" w:hAnsi="宋体" w:eastAsia="仿宋_GB2312" w:cs="仿宋_GB2312"/>
          <w:b/>
          <w:bCs/>
          <w:color w:val="auto"/>
          <w:sz w:val="32"/>
          <w:szCs w:val="32"/>
          <w:highlight w:val="none"/>
        </w:rPr>
        <w:t>。</w:t>
      </w:r>
    </w:p>
    <w:p w14:paraId="3217EFB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lang w:eastAsia="zh-CN"/>
        </w:rPr>
        <w:t>（十）</w:t>
      </w:r>
      <w:r>
        <w:rPr>
          <w:rFonts w:hint="eastAsia" w:ascii="宋体" w:hAnsi="宋体" w:eastAsia="仿宋_GB2312" w:cs="仿宋_GB2312"/>
          <w:b/>
          <w:bCs/>
          <w:color w:val="auto"/>
          <w:sz w:val="32"/>
          <w:szCs w:val="32"/>
          <w:highlight w:val="none"/>
        </w:rPr>
        <w:t>获批承担市级标准化宣传培训教育项目及市政府确定的其他标准化项目的，由市标准化行政主管部门提出资助意见后报市政府批准。</w:t>
      </w:r>
    </w:p>
    <w:p w14:paraId="6F71534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kern w:val="2"/>
          <w:sz w:val="32"/>
          <w:szCs w:val="32"/>
          <w:highlight w:val="none"/>
          <w:lang w:val="en-US" w:eastAsia="zh-CN" w:bidi="ar"/>
        </w:rPr>
      </w:pPr>
      <w:r>
        <w:rPr>
          <w:rFonts w:hint="eastAsia" w:ascii="宋体" w:hAnsi="宋体" w:eastAsia="仿宋_GB2312" w:cs="仿宋_GB2312"/>
          <w:b/>
          <w:bCs/>
          <w:color w:val="auto"/>
          <w:sz w:val="32"/>
          <w:szCs w:val="32"/>
          <w:highlight w:val="none"/>
          <w:lang w:eastAsia="zh-CN"/>
        </w:rPr>
        <w:t>（十一）同一标准制修订项目涉及我市多个单位的，经各单位协商一致后，由其中</w:t>
      </w:r>
      <w:r>
        <w:rPr>
          <w:rFonts w:hint="eastAsia" w:ascii="宋体" w:hAnsi="宋体" w:eastAsia="仿宋_GB2312" w:cs="仿宋_GB2312"/>
          <w:b/>
          <w:bCs/>
          <w:color w:val="auto"/>
          <w:sz w:val="32"/>
          <w:szCs w:val="32"/>
          <w:highlight w:val="none"/>
          <w:lang w:val="en-US" w:eastAsia="zh-CN"/>
        </w:rPr>
        <w:t>1</w:t>
      </w:r>
      <w:r>
        <w:rPr>
          <w:rFonts w:hint="eastAsia" w:ascii="宋体" w:hAnsi="宋体" w:eastAsia="仿宋_GB2312" w:cs="仿宋_GB2312"/>
          <w:b/>
          <w:bCs/>
          <w:color w:val="auto"/>
          <w:sz w:val="32"/>
          <w:szCs w:val="32"/>
          <w:highlight w:val="none"/>
          <w:lang w:eastAsia="zh-CN"/>
        </w:rPr>
        <w:t>个单位提出申请。</w:t>
      </w:r>
      <w:r>
        <w:rPr>
          <w:rFonts w:hint="default" w:ascii="宋体" w:hAnsi="宋体" w:eastAsia="仿宋_GB2312" w:cs="仿宋_GB2312"/>
          <w:b/>
          <w:bCs/>
          <w:color w:val="auto"/>
          <w:sz w:val="32"/>
          <w:szCs w:val="32"/>
          <w:highlight w:val="none"/>
          <w:lang w:val="en-US" w:eastAsia="zh-CN"/>
        </w:rPr>
        <w:t>同一单位每年所获</w:t>
      </w:r>
      <w:r>
        <w:rPr>
          <w:rFonts w:hint="default" w:ascii="宋体" w:hAnsi="宋体" w:eastAsia="仿宋_GB2312" w:cs="仿宋_GB2312"/>
          <w:b/>
          <w:bCs/>
          <w:color w:val="auto"/>
          <w:sz w:val="32"/>
          <w:szCs w:val="32"/>
          <w:highlight w:val="none"/>
          <w:lang w:eastAsia="zh-CN"/>
        </w:rPr>
        <w:t>标准化</w:t>
      </w:r>
      <w:r>
        <w:rPr>
          <w:rFonts w:hint="default" w:ascii="宋体" w:hAnsi="宋体" w:eastAsia="仿宋_GB2312" w:cs="仿宋_GB2312"/>
          <w:b/>
          <w:bCs/>
          <w:color w:val="auto"/>
          <w:sz w:val="32"/>
          <w:szCs w:val="32"/>
          <w:highlight w:val="none"/>
          <w:lang w:val="en-US" w:eastAsia="zh-CN"/>
        </w:rPr>
        <w:t>资助资金</w:t>
      </w:r>
      <w:r>
        <w:rPr>
          <w:rFonts w:hint="default" w:ascii="宋体" w:hAnsi="宋体" w:eastAsia="仿宋_GB2312" w:cs="仿宋_GB2312"/>
          <w:b/>
          <w:bCs/>
          <w:color w:val="auto"/>
          <w:kern w:val="2"/>
          <w:sz w:val="32"/>
          <w:szCs w:val="32"/>
          <w:highlight w:val="none"/>
          <w:lang w:val="en-US" w:eastAsia="zh-CN" w:bidi="ar"/>
        </w:rPr>
        <w:t>总额不超过</w:t>
      </w:r>
      <w:r>
        <w:rPr>
          <w:rFonts w:hint="eastAsia" w:ascii="宋体" w:hAnsi="宋体" w:eastAsia="仿宋_GB2312" w:cs="Times New Roman"/>
          <w:b/>
          <w:bCs/>
          <w:color w:val="auto"/>
          <w:kern w:val="2"/>
          <w:sz w:val="32"/>
          <w:szCs w:val="32"/>
          <w:highlight w:val="none"/>
          <w:lang w:val="en-US" w:eastAsia="zh-CN" w:bidi="ar"/>
        </w:rPr>
        <w:t>50</w:t>
      </w:r>
      <w:r>
        <w:rPr>
          <w:rFonts w:hint="default" w:ascii="宋体" w:hAnsi="宋体" w:eastAsia="仿宋_GB2312" w:cs="仿宋_GB2312"/>
          <w:b/>
          <w:bCs/>
          <w:color w:val="auto"/>
          <w:kern w:val="2"/>
          <w:sz w:val="32"/>
          <w:szCs w:val="32"/>
          <w:highlight w:val="none"/>
          <w:lang w:val="en-US" w:eastAsia="zh-CN" w:bidi="ar"/>
        </w:rPr>
        <w:t>万元。</w:t>
      </w:r>
      <w:r>
        <w:rPr>
          <w:rFonts w:hint="eastAsia" w:ascii="宋体" w:hAnsi="宋体" w:eastAsia="仿宋_GB2312" w:cs="仿宋_GB2312"/>
          <w:b/>
          <w:bCs/>
          <w:color w:val="auto"/>
          <w:kern w:val="2"/>
          <w:sz w:val="32"/>
          <w:szCs w:val="32"/>
          <w:highlight w:val="none"/>
          <w:lang w:val="en-US" w:eastAsia="zh-CN" w:bidi="ar"/>
        </w:rPr>
        <w:t>已获得各级有关部门标准化资助资金且获得金额超出本办法规定的，不重复资助。</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牵头单位：荣成市市场监管局</w:t>
      </w:r>
      <w:r>
        <w:rPr>
          <w:rFonts w:hint="eastAsia" w:ascii="宋体" w:hAnsi="宋体" w:eastAsia="楷体_GB2312" w:cs="楷体_GB2312"/>
          <w:color w:val="auto"/>
          <w:sz w:val="32"/>
          <w:szCs w:val="32"/>
          <w:highlight w:val="none"/>
          <w:lang w:eastAsia="zh-CN"/>
        </w:rPr>
        <w:t>）</w:t>
      </w:r>
    </w:p>
    <w:p w14:paraId="53D49B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楷体_GB2312" w:cs="楷体_GB2312"/>
          <w:i w:val="0"/>
          <w:caps w:val="0"/>
          <w:color w:val="auto"/>
          <w:spacing w:val="0"/>
          <w:szCs w:val="32"/>
          <w:highlight w:val="none"/>
          <w:u w:val="none"/>
          <w:shd w:val="clear" w:color="auto" w:fill="FFFFFF"/>
          <w:lang w:val="en-US"/>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关于印发威海市品牌和标准化战略奖励资助办法的通知（威政办发〔2023〕26号），第八条。</w:t>
      </w:r>
    </w:p>
    <w:p w14:paraId="0CB93363">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至</w:t>
      </w:r>
      <w:r>
        <w:rPr>
          <w:rFonts w:hint="eastAsia" w:ascii="宋体" w:hAnsi="宋体" w:eastAsia="仿宋_GB2312" w:cs="仿宋_GB2312"/>
          <w:b w:val="0"/>
          <w:bCs w:val="0"/>
          <w:color w:val="auto"/>
          <w:sz w:val="32"/>
          <w:szCs w:val="32"/>
          <w:highlight w:val="none"/>
          <w:lang w:val="en-US" w:eastAsia="zh-CN"/>
        </w:rPr>
        <w:t>2028年12月31日。</w:t>
      </w:r>
    </w:p>
    <w:p w14:paraId="47D31214">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b w:val="0"/>
          <w:bCs w:val="0"/>
          <w:color w:val="auto"/>
          <w:sz w:val="32"/>
          <w:szCs w:val="32"/>
          <w:highlight w:val="none"/>
        </w:rPr>
        <w:t>凡具有独立法人资格、在本市注册（登记或依法设立）的党政机关、企业、事业单位以及社会组织，均可提出申请。</w:t>
      </w:r>
    </w:p>
    <w:p w14:paraId="63A86393">
      <w:pPr>
        <w:pageBreakBefore w:val="0"/>
        <w:kinsoku/>
        <w:wordWrap/>
        <w:topLinePunct w:val="0"/>
        <w:autoSpaceDN/>
        <w:bidi w:val="0"/>
        <w:spacing w:beforeAutospacing="0" w:afterAutospacing="0" w:line="560" w:lineRule="exact"/>
        <w:ind w:left="0" w:leftChars="0" w:firstLine="643" w:firstLineChars="200"/>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申报材料：</w:t>
      </w:r>
    </w:p>
    <w:p w14:paraId="3A8E0B50">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按照</w:t>
      </w:r>
      <w:r>
        <w:rPr>
          <w:rFonts w:hint="eastAsia" w:ascii="宋体" w:hAnsi="宋体" w:eastAsia="仿宋_GB2312" w:cs="仿宋_GB2312"/>
          <w:color w:val="auto"/>
          <w:sz w:val="32"/>
          <w:szCs w:val="32"/>
          <w:highlight w:val="none"/>
          <w:lang w:eastAsia="zh-CN"/>
        </w:rPr>
        <w:t>当年《标准化资助</w:t>
      </w:r>
      <w:r>
        <w:rPr>
          <w:rFonts w:hint="eastAsia" w:ascii="宋体" w:hAnsi="宋体" w:eastAsia="仿宋_GB2312" w:cs="仿宋_GB2312"/>
          <w:color w:val="auto"/>
          <w:sz w:val="32"/>
          <w:szCs w:val="32"/>
          <w:highlight w:val="none"/>
        </w:rPr>
        <w:t>资金申报指南</w:t>
      </w:r>
      <w:r>
        <w:rPr>
          <w:rFonts w:hint="eastAsia" w:ascii="宋体" w:hAnsi="宋体" w:eastAsia="仿宋_GB2312" w:cs="仿宋_GB2312"/>
          <w:color w:val="auto"/>
          <w:sz w:val="32"/>
          <w:szCs w:val="32"/>
          <w:highlight w:val="none"/>
          <w:lang w:eastAsia="zh-CN"/>
        </w:rPr>
        <w:t>》提交申报资料。</w:t>
      </w:r>
    </w:p>
    <w:p w14:paraId="472520E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strike w:val="0"/>
          <w:dstrike w:val="0"/>
          <w:color w:val="auto"/>
          <w:sz w:val="32"/>
          <w:highlight w:val="none"/>
          <w:lang w:eastAsia="zh-CN"/>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w:t>
      </w:r>
      <w:r>
        <w:rPr>
          <w:rFonts w:hint="eastAsia" w:ascii="宋体" w:hAnsi="宋体" w:eastAsia="仿宋_GB2312"/>
          <w:strike w:val="0"/>
          <w:dstrike w:val="0"/>
          <w:color w:val="auto"/>
          <w:sz w:val="32"/>
          <w:highlight w:val="none"/>
        </w:rPr>
        <w:t>申请资助资金的单位</w:t>
      </w:r>
      <w:r>
        <w:rPr>
          <w:rFonts w:hint="eastAsia" w:ascii="宋体" w:hAnsi="宋体" w:eastAsia="仿宋_GB2312"/>
          <w:strike w:val="0"/>
          <w:dstrike w:val="0"/>
          <w:color w:val="auto"/>
          <w:sz w:val="32"/>
          <w:highlight w:val="none"/>
          <w:lang w:eastAsia="zh-CN"/>
        </w:rPr>
        <w:t>将</w:t>
      </w:r>
      <w:r>
        <w:rPr>
          <w:rFonts w:hint="eastAsia" w:ascii="宋体" w:hAnsi="宋体" w:eastAsia="仿宋_GB2312"/>
          <w:strike w:val="0"/>
          <w:dstrike w:val="0"/>
          <w:color w:val="auto"/>
          <w:sz w:val="32"/>
          <w:highlight w:val="none"/>
        </w:rPr>
        <w:t>申请材料</w:t>
      </w:r>
      <w:r>
        <w:rPr>
          <w:rFonts w:hint="eastAsia" w:ascii="宋体" w:hAnsi="宋体" w:eastAsia="仿宋_GB2312"/>
          <w:strike w:val="0"/>
          <w:dstrike w:val="0"/>
          <w:color w:val="auto"/>
          <w:sz w:val="32"/>
          <w:highlight w:val="none"/>
          <w:lang w:eastAsia="zh-CN"/>
        </w:rPr>
        <w:t>报送</w:t>
      </w:r>
      <w:r>
        <w:rPr>
          <w:rFonts w:hint="eastAsia" w:ascii="宋体" w:hAnsi="宋体" w:eastAsia="仿宋_GB2312"/>
          <w:strike w:val="0"/>
          <w:dstrike w:val="0"/>
          <w:color w:val="auto"/>
          <w:sz w:val="32"/>
          <w:highlight w:val="none"/>
        </w:rPr>
        <w:t>当地市场监管局</w:t>
      </w:r>
      <w:r>
        <w:rPr>
          <w:rFonts w:hint="eastAsia" w:ascii="宋体" w:hAnsi="宋体" w:eastAsia="仿宋_GB2312"/>
          <w:strike w:val="0"/>
          <w:dstrike w:val="0"/>
          <w:color w:val="auto"/>
          <w:sz w:val="32"/>
          <w:highlight w:val="none"/>
          <w:lang w:eastAsia="zh-CN"/>
        </w:rPr>
        <w:t>部门</w:t>
      </w:r>
      <w:r>
        <w:rPr>
          <w:rFonts w:hint="eastAsia" w:ascii="宋体" w:hAnsi="宋体" w:eastAsia="仿宋_GB2312"/>
          <w:strike w:val="0"/>
          <w:dstrike w:val="0"/>
          <w:color w:val="auto"/>
          <w:sz w:val="32"/>
          <w:highlight w:val="none"/>
        </w:rPr>
        <w:t>初审通过后，由当地市场监管</w:t>
      </w:r>
      <w:r>
        <w:rPr>
          <w:rFonts w:hint="eastAsia" w:ascii="宋体" w:hAnsi="宋体" w:eastAsia="仿宋_GB2312"/>
          <w:strike w:val="0"/>
          <w:dstrike w:val="0"/>
          <w:color w:val="auto"/>
          <w:sz w:val="32"/>
          <w:highlight w:val="none"/>
          <w:lang w:eastAsia="zh-CN"/>
        </w:rPr>
        <w:t>部门</w:t>
      </w:r>
      <w:r>
        <w:rPr>
          <w:rFonts w:hint="eastAsia" w:ascii="宋体" w:hAnsi="宋体" w:eastAsia="仿宋_GB2312"/>
          <w:strike w:val="0"/>
          <w:dstrike w:val="0"/>
          <w:color w:val="auto"/>
          <w:sz w:val="32"/>
          <w:highlight w:val="none"/>
        </w:rPr>
        <w:t>汇总报</w:t>
      </w:r>
      <w:r>
        <w:rPr>
          <w:rFonts w:hint="eastAsia" w:ascii="宋体" w:hAnsi="宋体" w:eastAsia="仿宋_GB2312"/>
          <w:strike w:val="0"/>
          <w:dstrike w:val="0"/>
          <w:color w:val="auto"/>
          <w:sz w:val="32"/>
          <w:highlight w:val="none"/>
          <w:lang w:eastAsia="zh-CN"/>
        </w:rPr>
        <w:t>送</w:t>
      </w:r>
      <w:r>
        <w:rPr>
          <w:rFonts w:hint="eastAsia" w:ascii="宋体" w:hAnsi="宋体" w:eastAsia="仿宋_GB2312"/>
          <w:strike w:val="0"/>
          <w:dstrike w:val="0"/>
          <w:color w:val="auto"/>
          <w:sz w:val="32"/>
          <w:highlight w:val="none"/>
        </w:rPr>
        <w:t>市市场监督管理局。</w:t>
      </w:r>
      <w:r>
        <w:rPr>
          <w:rFonts w:hint="eastAsia" w:ascii="宋体" w:hAnsi="宋体" w:eastAsia="仿宋_GB2312"/>
          <w:strike w:val="0"/>
          <w:dstrike w:val="0"/>
          <w:color w:val="auto"/>
          <w:sz w:val="32"/>
          <w:highlight w:val="none"/>
          <w:lang w:eastAsia="zh-CN"/>
        </w:rPr>
        <w:t>市</w:t>
      </w:r>
      <w:r>
        <w:rPr>
          <w:rFonts w:hint="eastAsia" w:ascii="宋体" w:hAnsi="宋体" w:eastAsia="仿宋_GB2312"/>
          <w:strike w:val="0"/>
          <w:dstrike w:val="0"/>
          <w:color w:val="auto"/>
          <w:sz w:val="32"/>
          <w:highlight w:val="none"/>
        </w:rPr>
        <w:t>市场监督管理局</w:t>
      </w:r>
      <w:r>
        <w:rPr>
          <w:rFonts w:hint="eastAsia" w:ascii="宋体" w:hAnsi="宋体" w:eastAsia="仿宋_GB2312"/>
          <w:strike w:val="0"/>
          <w:dstrike w:val="0"/>
          <w:color w:val="auto"/>
          <w:sz w:val="32"/>
          <w:highlight w:val="none"/>
          <w:lang w:eastAsia="zh-CN"/>
        </w:rPr>
        <w:t>对材料进行审核，确定</w:t>
      </w:r>
      <w:r>
        <w:rPr>
          <w:rFonts w:hint="eastAsia" w:ascii="宋体" w:hAnsi="宋体" w:eastAsia="仿宋_GB2312" w:cs="仿宋_GB2312"/>
          <w:color w:val="auto"/>
          <w:sz w:val="32"/>
          <w:szCs w:val="32"/>
          <w:highlight w:val="none"/>
          <w:lang w:eastAsia="zh-CN"/>
        </w:rPr>
        <w:t>资助名单和金额，</w:t>
      </w:r>
      <w:r>
        <w:rPr>
          <w:rFonts w:hint="eastAsia" w:ascii="宋体" w:hAnsi="宋体" w:eastAsia="仿宋_GB2312"/>
          <w:strike w:val="0"/>
          <w:dstrike w:val="0"/>
          <w:color w:val="auto"/>
          <w:sz w:val="32"/>
          <w:highlight w:val="none"/>
          <w:lang w:eastAsia="zh-CN"/>
        </w:rPr>
        <w:t>向社会公示后，</w:t>
      </w:r>
      <w:r>
        <w:rPr>
          <w:rFonts w:hint="eastAsia" w:ascii="宋体" w:hAnsi="宋体" w:eastAsia="仿宋_GB2312" w:cs="仿宋_GB2312"/>
          <w:color w:val="auto"/>
          <w:sz w:val="32"/>
          <w:szCs w:val="32"/>
          <w:highlight w:val="none"/>
        </w:rPr>
        <w:t>报</w:t>
      </w:r>
      <w:r>
        <w:rPr>
          <w:rFonts w:hint="eastAsia" w:ascii="宋体" w:hAnsi="宋体" w:eastAsia="仿宋_GB2312" w:cs="仿宋_GB2312"/>
          <w:color w:val="auto"/>
          <w:sz w:val="32"/>
          <w:szCs w:val="32"/>
          <w:highlight w:val="none"/>
          <w:lang w:eastAsia="zh-CN"/>
        </w:rPr>
        <w:t>荣成市财政局</w:t>
      </w:r>
      <w:r>
        <w:rPr>
          <w:rFonts w:hint="eastAsia" w:ascii="宋体" w:hAnsi="宋体" w:eastAsia="仿宋_GB2312" w:cs="仿宋_GB2312"/>
          <w:color w:val="auto"/>
          <w:sz w:val="32"/>
          <w:szCs w:val="32"/>
          <w:highlight w:val="none"/>
        </w:rPr>
        <w:t>。</w:t>
      </w:r>
      <w:r>
        <w:rPr>
          <w:rFonts w:hint="eastAsia" w:ascii="宋体" w:hAnsi="宋体" w:eastAsia="仿宋_GB2312"/>
          <w:strike w:val="0"/>
          <w:dstrike w:val="0"/>
          <w:color w:val="auto"/>
          <w:sz w:val="32"/>
          <w:highlight w:val="none"/>
          <w:lang w:eastAsia="zh-CN"/>
        </w:rPr>
        <w:t>荣成市财政局将资金拨付各区市，由各区市组织办理资金拨付。</w:t>
      </w:r>
    </w:p>
    <w:p w14:paraId="639B189F">
      <w:pPr>
        <w:pageBreakBefore w:val="0"/>
        <w:kinsoku/>
        <w:wordWrap/>
        <w:topLinePunct w:val="0"/>
        <w:autoSpaceDN/>
        <w:bidi w:val="0"/>
        <w:spacing w:beforeAutospacing="0" w:afterAutospacing="0" w:line="560" w:lineRule="exact"/>
        <w:ind w:left="0" w:leftChars="0" w:firstLine="643" w:firstLineChars="200"/>
        <w:rPr>
          <w:rFonts w:hint="eastAsia" w:ascii="宋体" w:hAnsi="宋体" w:eastAsia="仿宋_GB2312"/>
          <w:color w:val="auto"/>
          <w:sz w:val="32"/>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color w:val="auto"/>
          <w:sz w:val="32"/>
          <w:szCs w:val="32"/>
          <w:highlight w:val="none"/>
          <w:lang w:eastAsia="zh-CN"/>
        </w:rPr>
        <w:t>荣成</w:t>
      </w:r>
      <w:r>
        <w:rPr>
          <w:rFonts w:hint="eastAsia" w:ascii="宋体" w:hAnsi="宋体" w:eastAsia="仿宋_GB2312" w:cs="仿宋_GB2312"/>
          <w:b w:val="0"/>
          <w:color w:val="auto"/>
          <w:sz w:val="32"/>
          <w:szCs w:val="32"/>
          <w:highlight w:val="none"/>
        </w:rPr>
        <w:t>市</w:t>
      </w:r>
      <w:r>
        <w:rPr>
          <w:rFonts w:hint="eastAsia" w:ascii="宋体" w:hAnsi="宋体" w:eastAsia="仿宋_GB2312" w:cs="仿宋_GB2312"/>
          <w:b w:val="0"/>
          <w:color w:val="auto"/>
          <w:sz w:val="32"/>
          <w:szCs w:val="32"/>
          <w:highlight w:val="none"/>
          <w:lang w:eastAsia="zh-CN"/>
        </w:rPr>
        <w:t>市场监管局</w:t>
      </w:r>
      <w:r>
        <w:rPr>
          <w:rFonts w:hint="eastAsia" w:ascii="宋体" w:hAnsi="宋体" w:eastAsia="仿宋_GB2312" w:cs="仿宋_GB2312"/>
          <w:b w:val="0"/>
          <w:color w:val="auto"/>
          <w:sz w:val="32"/>
          <w:szCs w:val="32"/>
          <w:highlight w:val="none"/>
          <w:lang w:val="en-US" w:eastAsia="zh-CN"/>
        </w:rPr>
        <w:t>标准计量科，电话：7587035。</w:t>
      </w:r>
    </w:p>
    <w:p w14:paraId="5AAE5E9E">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宋体" w:hAnsi="宋体" w:eastAsia="楷体_GB2312" w:cs="楷体_GB2312"/>
          <w:b w:val="0"/>
          <w:color w:val="auto"/>
          <w:sz w:val="32"/>
          <w:szCs w:val="32"/>
          <w:highlight w:val="none"/>
        </w:rPr>
      </w:pPr>
      <w:r>
        <w:rPr>
          <w:rFonts w:hint="eastAsia" w:ascii="宋体" w:hAnsi="宋体" w:eastAsia="仿宋_GB2312" w:cs="仿宋_GB2312"/>
          <w:b/>
          <w:bCs/>
          <w:color w:val="auto"/>
          <w:sz w:val="32"/>
          <w:szCs w:val="32"/>
          <w:highlight w:val="none"/>
          <w:lang w:val="en-US" w:eastAsia="zh-CN"/>
        </w:rPr>
        <w:t>93</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kern w:val="0"/>
          <w:sz w:val="32"/>
          <w:szCs w:val="32"/>
          <w:highlight w:val="none"/>
          <w:lang w:eastAsia="zh-CN"/>
        </w:rPr>
        <w:t>支持</w:t>
      </w:r>
      <w:r>
        <w:rPr>
          <w:rFonts w:hint="default" w:ascii="宋体" w:hAnsi="宋体" w:eastAsia="仿宋_GB2312" w:cs="仿宋_GB2312"/>
          <w:b/>
          <w:bCs/>
          <w:color w:val="auto"/>
          <w:kern w:val="0"/>
          <w:sz w:val="32"/>
          <w:szCs w:val="32"/>
          <w:highlight w:val="none"/>
          <w:lang w:eastAsia="zh-CN"/>
        </w:rPr>
        <w:t>威海市</w:t>
      </w:r>
      <w:r>
        <w:rPr>
          <w:rFonts w:hint="eastAsia" w:ascii="宋体" w:hAnsi="宋体" w:eastAsia="仿宋_GB2312" w:cs="仿宋_GB2312"/>
          <w:b/>
          <w:bCs/>
          <w:color w:val="auto"/>
          <w:kern w:val="0"/>
          <w:sz w:val="32"/>
          <w:szCs w:val="32"/>
          <w:highlight w:val="none"/>
          <w:lang w:eastAsia="zh-CN"/>
        </w:rPr>
        <w:t>高价值专利培育</w:t>
      </w:r>
      <w:r>
        <w:rPr>
          <w:rFonts w:hint="default" w:ascii="宋体" w:hAnsi="宋体" w:eastAsia="仿宋_GB2312" w:cs="仿宋_GB2312"/>
          <w:b/>
          <w:bCs/>
          <w:color w:val="auto"/>
          <w:kern w:val="0"/>
          <w:sz w:val="32"/>
          <w:szCs w:val="32"/>
          <w:highlight w:val="none"/>
          <w:lang w:eastAsia="zh-CN"/>
        </w:rPr>
        <w:t>中心建设</w:t>
      </w:r>
      <w:r>
        <w:rPr>
          <w:rFonts w:hint="eastAsia" w:ascii="宋体" w:hAnsi="宋体" w:eastAsia="仿宋_GB2312" w:cs="仿宋_GB2312"/>
          <w:b/>
          <w:bCs/>
          <w:color w:val="auto"/>
          <w:kern w:val="0"/>
          <w:sz w:val="32"/>
          <w:szCs w:val="32"/>
          <w:highlight w:val="none"/>
          <w:lang w:eastAsia="zh-CN"/>
        </w:rPr>
        <w:t>工作。对符合条件的申请人给予最高</w:t>
      </w:r>
      <w:r>
        <w:rPr>
          <w:rFonts w:hint="eastAsia" w:ascii="宋体" w:hAnsi="宋体" w:eastAsia="仿宋_GB2312" w:cs="仿宋_GB2312"/>
          <w:b/>
          <w:bCs/>
          <w:color w:val="auto"/>
          <w:kern w:val="0"/>
          <w:sz w:val="32"/>
          <w:szCs w:val="32"/>
          <w:highlight w:val="none"/>
          <w:lang w:val="en-US" w:eastAsia="zh-CN"/>
        </w:rPr>
        <w:t>10万元奖励，本项目每年择优资助1家，同一单位只能享受1次资助。</w:t>
      </w:r>
      <w:r>
        <w:rPr>
          <w:rFonts w:hint="eastAsia" w:ascii="宋体" w:hAnsi="宋体" w:eastAsia="楷体_GB2312" w:cs="楷体_GB2312"/>
          <w:b w:val="0"/>
          <w:color w:val="auto"/>
          <w:sz w:val="32"/>
          <w:szCs w:val="32"/>
          <w:highlight w:val="none"/>
        </w:rPr>
        <w:t>（牵头单位：</w:t>
      </w:r>
      <w:r>
        <w:rPr>
          <w:rFonts w:hint="eastAsia" w:ascii="宋体" w:hAnsi="宋体" w:eastAsia="楷体_GB2312" w:cs="楷体_GB2312"/>
          <w:b w:val="0"/>
          <w:color w:val="auto"/>
          <w:sz w:val="32"/>
          <w:szCs w:val="32"/>
          <w:highlight w:val="none"/>
          <w:lang w:eastAsia="zh-CN"/>
        </w:rPr>
        <w:t>荣成</w:t>
      </w:r>
      <w:r>
        <w:rPr>
          <w:rFonts w:hint="eastAsia" w:ascii="宋体" w:hAnsi="宋体" w:eastAsia="楷体_GB2312" w:cs="楷体_GB2312"/>
          <w:b w:val="0"/>
          <w:color w:val="auto"/>
          <w:sz w:val="32"/>
          <w:szCs w:val="32"/>
          <w:highlight w:val="none"/>
        </w:rPr>
        <w:t>市</w:t>
      </w:r>
      <w:r>
        <w:rPr>
          <w:rFonts w:hint="eastAsia" w:ascii="宋体" w:hAnsi="宋体" w:eastAsia="楷体_GB2312" w:cs="楷体_GB2312"/>
          <w:b w:val="0"/>
          <w:color w:val="auto"/>
          <w:sz w:val="32"/>
          <w:szCs w:val="32"/>
          <w:highlight w:val="none"/>
          <w:lang w:eastAsia="zh-CN"/>
        </w:rPr>
        <w:t>市场监管局</w:t>
      </w:r>
      <w:r>
        <w:rPr>
          <w:rFonts w:hint="eastAsia" w:ascii="宋体" w:hAnsi="宋体" w:eastAsia="楷体_GB2312" w:cs="楷体_GB2312"/>
          <w:b w:val="0"/>
          <w:color w:val="auto"/>
          <w:sz w:val="32"/>
          <w:szCs w:val="32"/>
          <w:highlight w:val="none"/>
        </w:rPr>
        <w:t>）</w:t>
      </w:r>
    </w:p>
    <w:p w14:paraId="73AE62BD">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b w:val="0"/>
          <w:color w:val="auto"/>
          <w:sz w:val="32"/>
          <w:szCs w:val="32"/>
          <w:highlight w:val="none"/>
        </w:rPr>
        <w:t>：</w:t>
      </w:r>
      <w:r>
        <w:rPr>
          <w:rFonts w:hint="eastAsia" w:ascii="宋体" w:hAnsi="宋体" w:eastAsia="仿宋_GB2312" w:cs="仿宋_GB2312"/>
          <w:color w:val="auto"/>
          <w:sz w:val="32"/>
          <w:szCs w:val="32"/>
          <w:highlight w:val="none"/>
          <w:lang w:val="en-US" w:eastAsia="zh-CN"/>
        </w:rPr>
        <w:t>《威海市市级专利专项资金使用管理实施细则》（威市监发〔2024〕56号）。</w:t>
      </w:r>
    </w:p>
    <w:p w14:paraId="12288878">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自</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default" w:ascii="宋体" w:hAnsi="宋体" w:eastAsia="仿宋_GB2312" w:cs="仿宋_GB2312"/>
          <w:color w:val="auto"/>
          <w:kern w:val="0"/>
          <w:sz w:val="32"/>
          <w:szCs w:val="32"/>
          <w:highlight w:val="none"/>
          <w:lang w:val="en" w:eastAsia="zh-CN"/>
        </w:rPr>
        <w:t>3</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至</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7</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2</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w:t>
      </w:r>
    </w:p>
    <w:p w14:paraId="4C45A18A">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kern w:val="0"/>
          <w:sz w:val="32"/>
          <w:szCs w:val="32"/>
          <w:highlight w:val="none"/>
          <w:lang w:val="en-US" w:eastAsia="zh-CN"/>
        </w:rPr>
        <w:t>（一）</w:t>
      </w:r>
      <w:r>
        <w:rPr>
          <w:rFonts w:hint="eastAsia" w:ascii="宋体" w:hAnsi="宋体" w:eastAsia="仿宋_GB2312" w:cs="仿宋_GB2312"/>
          <w:color w:val="auto"/>
          <w:kern w:val="0"/>
          <w:sz w:val="32"/>
          <w:szCs w:val="32"/>
          <w:highlight w:val="none"/>
          <w:lang w:val="en" w:eastAsia="zh-CN"/>
        </w:rPr>
        <w:t>属于依法登记注册的企业，在威海市从事生产经营或技术研发活动；</w:t>
      </w:r>
    </w:p>
    <w:p w14:paraId="2F5DD038">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 w:eastAsia="zh-CN"/>
        </w:rPr>
        <w:t>（</w:t>
      </w:r>
      <w:r>
        <w:rPr>
          <w:rFonts w:hint="default" w:ascii="宋体" w:hAnsi="宋体" w:eastAsia="仿宋_GB2312" w:cs="仿宋_GB2312"/>
          <w:color w:val="auto"/>
          <w:kern w:val="0"/>
          <w:sz w:val="32"/>
          <w:szCs w:val="32"/>
          <w:highlight w:val="none"/>
          <w:lang w:eastAsia="zh-CN"/>
        </w:rPr>
        <w:t>二</w:t>
      </w:r>
      <w:r>
        <w:rPr>
          <w:rFonts w:hint="eastAsia" w:ascii="宋体" w:hAnsi="宋体" w:eastAsia="仿宋_GB2312" w:cs="仿宋_GB2312"/>
          <w:color w:val="auto"/>
          <w:kern w:val="0"/>
          <w:sz w:val="32"/>
          <w:szCs w:val="32"/>
          <w:highlight w:val="none"/>
          <w:lang w:val="en" w:eastAsia="zh-CN"/>
        </w:rPr>
        <w:t>）</w:t>
      </w:r>
      <w:r>
        <w:rPr>
          <w:rFonts w:hint="default" w:ascii="宋体" w:hAnsi="宋体" w:eastAsia="仿宋_GB2312" w:cs="仿宋_GB2312"/>
          <w:color w:val="auto"/>
          <w:kern w:val="0"/>
          <w:sz w:val="32"/>
          <w:szCs w:val="32"/>
          <w:highlight w:val="none"/>
          <w:lang w:val="en-US" w:eastAsia="zh-CN"/>
        </w:rPr>
        <w:t>有完善的知识产权管理制度并有效运行</w:t>
      </w:r>
      <w:r>
        <w:rPr>
          <w:rFonts w:hint="default" w:ascii="宋体" w:hAnsi="宋体" w:eastAsia="仿宋_GB2312" w:cs="仿宋_GB2312"/>
          <w:color w:val="auto"/>
          <w:kern w:val="0"/>
          <w:sz w:val="32"/>
          <w:szCs w:val="32"/>
          <w:highlight w:val="none"/>
          <w:lang w:eastAsia="zh-CN"/>
        </w:rPr>
        <w:t>，</w:t>
      </w:r>
      <w:r>
        <w:rPr>
          <w:rFonts w:hint="eastAsia" w:ascii="宋体" w:hAnsi="宋体" w:eastAsia="仿宋_GB2312" w:cs="仿宋_GB2312"/>
          <w:color w:val="auto"/>
          <w:kern w:val="0"/>
          <w:sz w:val="32"/>
          <w:szCs w:val="32"/>
          <w:highlight w:val="none"/>
          <w:lang w:val="en-US" w:eastAsia="zh-CN"/>
        </w:rPr>
        <w:t>将发明专利培育布局、专利合作条约运用等业务情况纳入本单位科技创新工作评价要素，建立申请前评估制度，强化高价值专利评价导向；</w:t>
      </w:r>
    </w:p>
    <w:p w14:paraId="36085F4D">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w:t>
      </w:r>
      <w:r>
        <w:rPr>
          <w:rFonts w:hint="default" w:ascii="宋体" w:hAnsi="宋体" w:eastAsia="仿宋_GB2312" w:cs="仿宋_GB2312"/>
          <w:color w:val="auto"/>
          <w:kern w:val="0"/>
          <w:sz w:val="32"/>
          <w:szCs w:val="32"/>
          <w:highlight w:val="none"/>
          <w:lang w:eastAsia="zh-CN"/>
        </w:rPr>
        <w:t>三</w:t>
      </w:r>
      <w:r>
        <w:rPr>
          <w:rFonts w:hint="eastAsia" w:ascii="宋体" w:hAnsi="宋体" w:eastAsia="仿宋_GB2312" w:cs="仿宋_GB2312"/>
          <w:color w:val="auto"/>
          <w:kern w:val="0"/>
          <w:sz w:val="32"/>
          <w:szCs w:val="32"/>
          <w:highlight w:val="none"/>
          <w:lang w:val="en-US" w:eastAsia="zh-CN"/>
        </w:rPr>
        <w:t>）截至申请日上一自然年度，申请人近三年累计授权发明专利30件以上或核心领域PCT布局10件以上；</w:t>
      </w:r>
    </w:p>
    <w:p w14:paraId="4E61B70B">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宋体" w:hAnsi="宋体" w:eastAsia="仿宋_GB2312" w:cs="仿宋_GB2312"/>
          <w:b/>
          <w:bCs/>
          <w:color w:val="auto"/>
          <w:sz w:val="32"/>
          <w:szCs w:val="32"/>
          <w:highlight w:val="none"/>
        </w:rPr>
      </w:pPr>
      <w:r>
        <w:rPr>
          <w:rFonts w:hint="eastAsia" w:ascii="宋体" w:hAnsi="宋体" w:eastAsia="仿宋_GB2312" w:cs="仿宋_GB2312"/>
          <w:color w:val="auto"/>
          <w:kern w:val="0"/>
          <w:sz w:val="32"/>
          <w:szCs w:val="32"/>
          <w:highlight w:val="none"/>
          <w:lang w:val="en" w:eastAsia="zh-CN"/>
        </w:rPr>
        <w:t>（</w:t>
      </w:r>
      <w:r>
        <w:rPr>
          <w:rFonts w:hint="default" w:ascii="宋体" w:hAnsi="宋体" w:eastAsia="仿宋_GB2312" w:cs="仿宋_GB2312"/>
          <w:color w:val="auto"/>
          <w:kern w:val="0"/>
          <w:sz w:val="32"/>
          <w:szCs w:val="32"/>
          <w:highlight w:val="none"/>
          <w:lang w:eastAsia="zh-CN"/>
        </w:rPr>
        <w:t>四</w:t>
      </w:r>
      <w:r>
        <w:rPr>
          <w:rFonts w:hint="eastAsia" w:ascii="宋体" w:hAnsi="宋体" w:eastAsia="仿宋_GB2312" w:cs="仿宋_GB2312"/>
          <w:color w:val="auto"/>
          <w:kern w:val="0"/>
          <w:sz w:val="32"/>
          <w:szCs w:val="32"/>
          <w:highlight w:val="none"/>
          <w:lang w:val="en" w:eastAsia="zh-CN"/>
        </w:rPr>
        <w:t>）</w:t>
      </w:r>
      <w:r>
        <w:rPr>
          <w:rFonts w:hint="default" w:ascii="宋体" w:hAnsi="宋体" w:eastAsia="仿宋_GB2312" w:cs="仿宋_GB2312"/>
          <w:color w:val="auto"/>
          <w:kern w:val="0"/>
          <w:sz w:val="32"/>
          <w:szCs w:val="32"/>
          <w:highlight w:val="none"/>
          <w:lang w:val="en" w:eastAsia="zh-CN"/>
        </w:rPr>
        <w:t>在专利</w:t>
      </w:r>
      <w:r>
        <w:rPr>
          <w:rFonts w:hint="eastAsia" w:ascii="宋体" w:hAnsi="宋体" w:eastAsia="仿宋_GB2312" w:cs="仿宋_GB2312"/>
          <w:color w:val="auto"/>
          <w:kern w:val="0"/>
          <w:sz w:val="32"/>
          <w:szCs w:val="32"/>
          <w:highlight w:val="none"/>
          <w:lang w:val="en" w:eastAsia="zh-CN"/>
        </w:rPr>
        <w:t>密集型产品备案、专利</w:t>
      </w:r>
      <w:r>
        <w:rPr>
          <w:rFonts w:hint="default" w:ascii="宋体" w:hAnsi="宋体" w:eastAsia="仿宋_GB2312" w:cs="仿宋_GB2312"/>
          <w:color w:val="auto"/>
          <w:kern w:val="0"/>
          <w:sz w:val="32"/>
          <w:szCs w:val="32"/>
          <w:highlight w:val="none"/>
          <w:lang w:val="en" w:eastAsia="zh-CN"/>
        </w:rPr>
        <w:t>产品销售、许可转让、质押融资或者获得专利奖等转化运用方面以及专利保护方面取得突出成效，或在</w:t>
      </w:r>
      <w:r>
        <w:rPr>
          <w:rFonts w:hint="eastAsia" w:ascii="宋体" w:hAnsi="宋体" w:eastAsia="仿宋_GB2312" w:cs="仿宋_GB2312"/>
          <w:color w:val="auto"/>
          <w:kern w:val="0"/>
          <w:sz w:val="32"/>
          <w:szCs w:val="32"/>
          <w:highlight w:val="none"/>
          <w:lang w:val="en" w:eastAsia="zh-CN"/>
        </w:rPr>
        <w:t>涉及专利的</w:t>
      </w:r>
      <w:r>
        <w:rPr>
          <w:rFonts w:hint="default" w:ascii="宋体" w:hAnsi="宋体" w:eastAsia="仿宋_GB2312" w:cs="仿宋_GB2312"/>
          <w:color w:val="auto"/>
          <w:kern w:val="0"/>
          <w:sz w:val="32"/>
          <w:szCs w:val="32"/>
          <w:highlight w:val="none"/>
          <w:lang w:val="en" w:eastAsia="zh-CN"/>
        </w:rPr>
        <w:t>科技成果转化方面取得较大突破。</w:t>
      </w:r>
    </w:p>
    <w:p w14:paraId="7220457B">
      <w:pPr>
        <w:keepNext w:val="0"/>
        <w:keepLines w:val="0"/>
        <w:pageBreakBefore w:val="0"/>
        <w:widowControl/>
        <w:suppressLineNumbers w:val="0"/>
        <w:kinsoku/>
        <w:wordWrap/>
        <w:topLinePunct w:val="0"/>
        <w:autoSpaceDE/>
        <w:autoSpaceDN/>
        <w:bidi w:val="0"/>
        <w:snapToGrid w:val="0"/>
        <w:spacing w:beforeAutospacing="0" w:afterAutospacing="0" w:line="560" w:lineRule="exact"/>
        <w:ind w:left="0" w:leftChars="0" w:firstLine="643" w:firstLineChars="200"/>
        <w:jc w:val="both"/>
        <w:textAlignment w:val="auto"/>
        <w:rPr>
          <w:rFonts w:hint="default" w:ascii="宋体" w:hAnsi="宋体" w:eastAsia="仿宋" w:cs="仿宋"/>
          <w:b w:val="0"/>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default" w:ascii="宋体" w:hAnsi="宋体" w:eastAsia="仿宋_GB2312" w:cs="Times New Roman"/>
          <w:color w:val="auto"/>
          <w:kern w:val="0"/>
          <w:sz w:val="32"/>
          <w:szCs w:val="32"/>
          <w:highlight w:val="none"/>
          <w:lang w:val="en-US" w:eastAsia="zh-CN" w:bidi="ar"/>
        </w:rPr>
        <w:t>1.市市场监管局发布申报通知，企业按要求提报申请材料。2.</w:t>
      </w:r>
      <w:r>
        <w:rPr>
          <w:rFonts w:hint="eastAsia" w:ascii="宋体" w:hAnsi="宋体" w:eastAsia="仿宋_GB2312" w:cs="Times New Roman"/>
          <w:color w:val="auto"/>
          <w:kern w:val="0"/>
          <w:sz w:val="32"/>
          <w:szCs w:val="32"/>
          <w:highlight w:val="none"/>
          <w:lang w:val="en-US" w:eastAsia="zh-CN" w:bidi="ar"/>
        </w:rPr>
        <w:t>区市市场监管局</w:t>
      </w:r>
      <w:r>
        <w:rPr>
          <w:rFonts w:hint="default" w:ascii="宋体" w:hAnsi="宋体" w:eastAsia="仿宋_GB2312" w:cs="Times New Roman"/>
          <w:color w:val="auto"/>
          <w:kern w:val="0"/>
          <w:sz w:val="32"/>
          <w:szCs w:val="32"/>
          <w:highlight w:val="none"/>
          <w:lang w:val="en-US" w:eastAsia="zh-CN" w:bidi="ar"/>
        </w:rPr>
        <w:t>对申请材料进行</w:t>
      </w:r>
      <w:r>
        <w:rPr>
          <w:rFonts w:hint="eastAsia" w:ascii="宋体" w:hAnsi="宋体" w:eastAsia="仿宋_GB2312" w:cs="Times New Roman"/>
          <w:color w:val="auto"/>
          <w:kern w:val="0"/>
          <w:sz w:val="32"/>
          <w:szCs w:val="32"/>
          <w:highlight w:val="none"/>
          <w:lang w:val="en-US" w:eastAsia="zh-CN" w:bidi="ar"/>
        </w:rPr>
        <w:t>初审</w:t>
      </w:r>
      <w:r>
        <w:rPr>
          <w:rFonts w:hint="default" w:ascii="宋体" w:hAnsi="宋体" w:eastAsia="仿宋_GB2312" w:cs="Times New Roman"/>
          <w:color w:val="auto"/>
          <w:kern w:val="0"/>
          <w:sz w:val="32"/>
          <w:szCs w:val="32"/>
          <w:highlight w:val="none"/>
          <w:lang w:val="en-US" w:eastAsia="zh-CN" w:bidi="ar"/>
        </w:rPr>
        <w:t>。3.市市场监管局对申请材料进行</w:t>
      </w:r>
      <w:r>
        <w:rPr>
          <w:rFonts w:hint="eastAsia" w:ascii="宋体" w:hAnsi="宋体" w:eastAsia="仿宋_GB2312" w:cs="Times New Roman"/>
          <w:color w:val="auto"/>
          <w:kern w:val="0"/>
          <w:sz w:val="32"/>
          <w:szCs w:val="32"/>
          <w:highlight w:val="none"/>
          <w:lang w:val="en-US" w:eastAsia="zh-CN" w:bidi="ar"/>
        </w:rPr>
        <w:t>终审并择优确定资助对象。</w:t>
      </w:r>
    </w:p>
    <w:p w14:paraId="204B0F62">
      <w:pPr>
        <w:pageBreakBefore w:val="0"/>
        <w:widowControl w:val="0"/>
        <w:kinsoku/>
        <w:wordWrap/>
        <w:overflowPunct w:val="0"/>
        <w:topLinePunct w:val="0"/>
        <w:autoSpaceDN/>
        <w:bidi w:val="0"/>
        <w:spacing w:line="560" w:lineRule="exact"/>
        <w:ind w:left="0" w:leftChars="0" w:firstLine="643" w:firstLineChars="200"/>
        <w:rPr>
          <w:rFonts w:hint="default" w:ascii="宋体" w:hAnsi="宋体" w:eastAsia="仿宋_GB2312" w:cs="Times New Roman"/>
          <w:color w:val="auto"/>
          <w:kern w:val="0"/>
          <w:sz w:val="32"/>
          <w:szCs w:val="32"/>
          <w:highlight w:val="none"/>
          <w:lang w:val="en-US" w:eastAsia="zh-CN" w:bidi="ar"/>
        </w:rPr>
      </w:pPr>
      <w:r>
        <w:rPr>
          <w:rFonts w:hint="eastAsia" w:ascii="宋体" w:hAnsi="宋体" w:eastAsia="仿宋_GB2312" w:cs="仿宋_GB2312"/>
          <w:b/>
          <w:bCs/>
          <w:color w:val="auto"/>
          <w:sz w:val="32"/>
          <w:szCs w:val="32"/>
          <w:highlight w:val="none"/>
        </w:rPr>
        <w:t>咨询服务：</w:t>
      </w:r>
      <w:r>
        <w:rPr>
          <w:rFonts w:hint="default" w:ascii="宋体" w:hAnsi="宋体" w:eastAsia="仿宋_GB2312" w:cs="Times New Roman"/>
          <w:color w:val="auto"/>
          <w:kern w:val="0"/>
          <w:sz w:val="32"/>
          <w:szCs w:val="32"/>
          <w:highlight w:val="none"/>
          <w:lang w:val="en-US" w:eastAsia="zh-CN" w:bidi="ar"/>
        </w:rPr>
        <w:t>荣成市市场监管局知识产权科，</w:t>
      </w:r>
      <w:r>
        <w:rPr>
          <w:rFonts w:hint="default" w:ascii="宋体" w:hAnsi="宋体" w:eastAsia="仿宋_GB2312" w:cs="Times New Roman"/>
          <w:color w:val="auto"/>
          <w:sz w:val="32"/>
          <w:szCs w:val="32"/>
          <w:highlight w:val="none"/>
        </w:rPr>
        <w:t>电话</w:t>
      </w:r>
      <w:r>
        <w:rPr>
          <w:rFonts w:hint="default" w:ascii="宋体" w:hAnsi="宋体" w:eastAsia="仿宋_GB2312" w:cs="Times New Roman"/>
          <w:color w:val="auto"/>
          <w:kern w:val="0"/>
          <w:sz w:val="32"/>
          <w:szCs w:val="32"/>
          <w:highlight w:val="none"/>
          <w:lang w:val="en-US" w:eastAsia="zh-CN" w:bidi="ar"/>
        </w:rPr>
        <w:t>：7511933</w:t>
      </w:r>
      <w:r>
        <w:rPr>
          <w:rFonts w:hint="eastAsia" w:ascii="宋体" w:hAnsi="宋体" w:eastAsia="仿宋_GB2312" w:cs="Times New Roman"/>
          <w:color w:val="auto"/>
          <w:kern w:val="0"/>
          <w:sz w:val="32"/>
          <w:szCs w:val="32"/>
          <w:highlight w:val="none"/>
          <w:lang w:val="en-US" w:eastAsia="zh-CN" w:bidi="ar"/>
        </w:rPr>
        <w:t>；</w:t>
      </w:r>
    </w:p>
    <w:p w14:paraId="318F85E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楷体_GB2312" w:cs="楷体_GB2312"/>
          <w:b w:val="0"/>
          <w:color w:val="auto"/>
          <w:sz w:val="32"/>
          <w:szCs w:val="32"/>
          <w:highlight w:val="none"/>
        </w:rPr>
      </w:pPr>
      <w:r>
        <w:rPr>
          <w:rFonts w:hint="eastAsia" w:ascii="宋体" w:hAnsi="宋体" w:eastAsia="仿宋_GB2312" w:cs="仿宋_GB2312"/>
          <w:b/>
          <w:bCs/>
          <w:color w:val="auto"/>
          <w:sz w:val="32"/>
          <w:szCs w:val="32"/>
          <w:highlight w:val="none"/>
          <w:lang w:val="en-US" w:eastAsia="zh-CN"/>
        </w:rPr>
        <w:t>94</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kern w:val="0"/>
          <w:sz w:val="32"/>
          <w:szCs w:val="32"/>
          <w:highlight w:val="none"/>
          <w:lang w:val="en" w:eastAsia="zh-CN"/>
        </w:rPr>
        <w:t>实施创新管理知识产权国际标准（ISO56005）评价后资助。</w:t>
      </w:r>
      <w:r>
        <w:rPr>
          <w:rFonts w:hint="eastAsia" w:ascii="宋体" w:hAnsi="宋体" w:eastAsia="仿宋_GB2312" w:cs="仿宋_GB2312"/>
          <w:b/>
          <w:bCs/>
          <w:color w:val="auto"/>
          <w:kern w:val="0"/>
          <w:sz w:val="32"/>
          <w:szCs w:val="32"/>
          <w:highlight w:val="none"/>
          <w:lang w:eastAsia="zh-CN"/>
        </w:rPr>
        <w:t>对符合条件</w:t>
      </w:r>
      <w:r>
        <w:rPr>
          <w:rFonts w:hint="eastAsia" w:ascii="宋体" w:hAnsi="宋体" w:eastAsia="仿宋_GB2312" w:cs="仿宋_GB2312"/>
          <w:b/>
          <w:bCs/>
          <w:color w:val="auto"/>
          <w:kern w:val="0"/>
          <w:sz w:val="32"/>
          <w:szCs w:val="32"/>
          <w:highlight w:val="none"/>
          <w:lang w:val="en" w:eastAsia="zh-CN"/>
        </w:rPr>
        <w:t>的</w:t>
      </w:r>
      <w:r>
        <w:rPr>
          <w:rFonts w:hint="eastAsia" w:ascii="宋体" w:hAnsi="宋体" w:eastAsia="仿宋_GB2312" w:cs="仿宋_GB2312"/>
          <w:b/>
          <w:bCs/>
          <w:color w:val="auto"/>
          <w:kern w:val="0"/>
          <w:sz w:val="32"/>
          <w:szCs w:val="32"/>
          <w:highlight w:val="none"/>
          <w:lang w:eastAsia="zh-CN"/>
        </w:rPr>
        <w:t>申请人给予最高</w:t>
      </w:r>
      <w:r>
        <w:rPr>
          <w:rFonts w:hint="default" w:ascii="宋体" w:hAnsi="宋体" w:eastAsia="仿宋_GB2312" w:cs="仿宋_GB2312"/>
          <w:b/>
          <w:bCs/>
          <w:color w:val="auto"/>
          <w:kern w:val="0"/>
          <w:sz w:val="32"/>
          <w:szCs w:val="32"/>
          <w:highlight w:val="none"/>
          <w:lang w:eastAsia="zh-CN"/>
        </w:rPr>
        <w:t>10</w:t>
      </w:r>
      <w:r>
        <w:rPr>
          <w:rFonts w:hint="eastAsia" w:ascii="宋体" w:hAnsi="宋体" w:eastAsia="仿宋_GB2312" w:cs="仿宋_GB2312"/>
          <w:b/>
          <w:bCs/>
          <w:color w:val="auto"/>
          <w:kern w:val="0"/>
          <w:sz w:val="32"/>
          <w:szCs w:val="32"/>
          <w:highlight w:val="none"/>
          <w:lang w:val="en-US" w:eastAsia="zh-CN"/>
        </w:rPr>
        <w:t>万元（一级、二级）和</w:t>
      </w:r>
      <w:r>
        <w:rPr>
          <w:rFonts w:hint="default" w:ascii="宋体" w:hAnsi="宋体" w:eastAsia="仿宋_GB2312" w:cs="仿宋_GB2312"/>
          <w:b/>
          <w:bCs/>
          <w:color w:val="auto"/>
          <w:kern w:val="0"/>
          <w:sz w:val="32"/>
          <w:szCs w:val="32"/>
          <w:highlight w:val="none"/>
          <w:lang w:eastAsia="zh-CN"/>
        </w:rPr>
        <w:t>15</w:t>
      </w:r>
      <w:r>
        <w:rPr>
          <w:rFonts w:hint="eastAsia" w:ascii="宋体" w:hAnsi="宋体" w:eastAsia="仿宋_GB2312" w:cs="仿宋_GB2312"/>
          <w:b/>
          <w:bCs/>
          <w:color w:val="auto"/>
          <w:kern w:val="0"/>
          <w:sz w:val="32"/>
          <w:szCs w:val="32"/>
          <w:highlight w:val="none"/>
          <w:lang w:val="en-US" w:eastAsia="zh-CN"/>
        </w:rPr>
        <w:t>万元（三级、四级、五级）资助。</w:t>
      </w:r>
      <w:r>
        <w:rPr>
          <w:rFonts w:hint="eastAsia" w:ascii="宋体" w:hAnsi="宋体" w:eastAsia="楷体_GB2312" w:cs="楷体_GB2312"/>
          <w:b w:val="0"/>
          <w:color w:val="auto"/>
          <w:sz w:val="32"/>
          <w:szCs w:val="32"/>
          <w:highlight w:val="none"/>
        </w:rPr>
        <w:t>（牵头单位：</w:t>
      </w:r>
      <w:r>
        <w:rPr>
          <w:rFonts w:hint="eastAsia" w:ascii="宋体" w:hAnsi="宋体" w:eastAsia="楷体_GB2312" w:cs="楷体_GB2312"/>
          <w:b w:val="0"/>
          <w:color w:val="auto"/>
          <w:sz w:val="32"/>
          <w:szCs w:val="32"/>
          <w:highlight w:val="none"/>
          <w:lang w:eastAsia="zh-CN"/>
        </w:rPr>
        <w:t>荣成</w:t>
      </w:r>
      <w:r>
        <w:rPr>
          <w:rFonts w:hint="eastAsia" w:ascii="宋体" w:hAnsi="宋体" w:eastAsia="楷体_GB2312" w:cs="楷体_GB2312"/>
          <w:b w:val="0"/>
          <w:color w:val="auto"/>
          <w:sz w:val="32"/>
          <w:szCs w:val="32"/>
          <w:highlight w:val="none"/>
        </w:rPr>
        <w:t>市</w:t>
      </w:r>
      <w:r>
        <w:rPr>
          <w:rFonts w:hint="eastAsia" w:ascii="宋体" w:hAnsi="宋体" w:eastAsia="楷体_GB2312" w:cs="楷体_GB2312"/>
          <w:b w:val="0"/>
          <w:color w:val="auto"/>
          <w:sz w:val="32"/>
          <w:szCs w:val="32"/>
          <w:highlight w:val="none"/>
          <w:lang w:eastAsia="zh-CN"/>
        </w:rPr>
        <w:t>市场监管局</w:t>
      </w:r>
      <w:r>
        <w:rPr>
          <w:rFonts w:hint="eastAsia" w:ascii="宋体" w:hAnsi="宋体" w:eastAsia="楷体_GB2312" w:cs="楷体_GB2312"/>
          <w:b w:val="0"/>
          <w:color w:val="auto"/>
          <w:sz w:val="32"/>
          <w:szCs w:val="32"/>
          <w:highlight w:val="none"/>
        </w:rPr>
        <w:t>）</w:t>
      </w:r>
    </w:p>
    <w:p w14:paraId="451B7EEF">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《威海市市级专利专项资金使用管理实施细则》（威市监发〔2024〕56号）。</w:t>
      </w:r>
    </w:p>
    <w:p w14:paraId="61B9C782">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自</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default" w:ascii="宋体" w:hAnsi="宋体" w:eastAsia="仿宋_GB2312" w:cs="仿宋_GB2312"/>
          <w:color w:val="auto"/>
          <w:kern w:val="0"/>
          <w:sz w:val="32"/>
          <w:szCs w:val="32"/>
          <w:highlight w:val="none"/>
          <w:lang w:val="en" w:eastAsia="zh-CN"/>
        </w:rPr>
        <w:t>3</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至</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7</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2</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w:t>
      </w:r>
    </w:p>
    <w:p w14:paraId="2B38AED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宋体" w:hAnsi="宋体" w:eastAsia="仿宋_GB2312" w:cs="仿宋_GB2312"/>
          <w:color w:val="auto"/>
          <w:kern w:val="0"/>
          <w:sz w:val="32"/>
          <w:szCs w:val="32"/>
          <w:highlight w:val="none"/>
          <w:lang w:val="en"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kern w:val="0"/>
          <w:sz w:val="32"/>
          <w:szCs w:val="32"/>
          <w:highlight w:val="none"/>
          <w:lang w:val="en" w:eastAsia="zh-CN"/>
        </w:rPr>
        <w:t>（一）属于依法登记注册的企业，在威海市从事生产经营或技术研发活动；</w:t>
      </w:r>
    </w:p>
    <w:p w14:paraId="5DA8D7E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宋体" w:hAnsi="宋体" w:eastAsia="仿宋_GB2312" w:cs="仿宋_GB2312"/>
          <w:color w:val="auto"/>
          <w:kern w:val="0"/>
          <w:sz w:val="32"/>
          <w:szCs w:val="32"/>
          <w:highlight w:val="none"/>
          <w:lang w:val="en" w:eastAsia="zh-CN"/>
        </w:rPr>
      </w:pPr>
      <w:r>
        <w:rPr>
          <w:rFonts w:hint="eastAsia" w:ascii="宋体" w:hAnsi="宋体" w:eastAsia="仿宋_GB2312" w:cs="仿宋_GB2312"/>
          <w:color w:val="auto"/>
          <w:kern w:val="0"/>
          <w:sz w:val="32"/>
          <w:szCs w:val="32"/>
          <w:highlight w:val="none"/>
          <w:lang w:val="en" w:eastAsia="zh-CN"/>
        </w:rPr>
        <w:t>（二）申请人被认定为国家知识产权优势企业、示范企业或者专精特新“小巨人”企业；</w:t>
      </w:r>
    </w:p>
    <w:p w14:paraId="5F0BD83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宋体" w:hAnsi="宋体" w:eastAsia="仿宋_GB2312" w:cs="仿宋_GB2312"/>
          <w:b/>
          <w:bCs/>
          <w:color w:val="auto"/>
          <w:sz w:val="32"/>
          <w:szCs w:val="32"/>
          <w:highlight w:val="none"/>
        </w:rPr>
      </w:pPr>
      <w:r>
        <w:rPr>
          <w:rFonts w:hint="eastAsia" w:ascii="宋体" w:hAnsi="宋体" w:eastAsia="仿宋_GB2312" w:cs="仿宋_GB2312"/>
          <w:color w:val="auto"/>
          <w:kern w:val="0"/>
          <w:sz w:val="32"/>
          <w:szCs w:val="32"/>
          <w:highlight w:val="none"/>
          <w:lang w:val="en" w:eastAsia="zh-CN"/>
        </w:rPr>
        <w:t>（三）申请人上一年度通过《创新管理－知识产权管理指南（ISO56005）》国际标准专业评价。</w:t>
      </w:r>
    </w:p>
    <w:p w14:paraId="0F4F10D1">
      <w:pPr>
        <w:keepNext w:val="0"/>
        <w:keepLines w:val="0"/>
        <w:pageBreakBefore w:val="0"/>
        <w:widowControl/>
        <w:suppressLineNumbers w:val="0"/>
        <w:kinsoku/>
        <w:wordWrap/>
        <w:topLinePunct w:val="0"/>
        <w:autoSpaceDE/>
        <w:autoSpaceDN/>
        <w:bidi w:val="0"/>
        <w:snapToGrid w:val="0"/>
        <w:spacing w:beforeAutospacing="0" w:afterAutospacing="0" w:line="560" w:lineRule="exact"/>
        <w:ind w:left="0" w:leftChars="0" w:firstLine="643" w:firstLineChars="200"/>
        <w:jc w:val="both"/>
        <w:textAlignment w:val="auto"/>
        <w:rPr>
          <w:rFonts w:hint="default" w:ascii="宋体" w:hAnsi="宋体" w:eastAsia="仿宋" w:cs="仿宋"/>
          <w:b w:val="0"/>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default" w:ascii="宋体" w:hAnsi="宋体" w:eastAsia="仿宋_GB2312" w:cs="Times New Roman"/>
          <w:color w:val="auto"/>
          <w:kern w:val="0"/>
          <w:sz w:val="32"/>
          <w:szCs w:val="32"/>
          <w:highlight w:val="none"/>
          <w:lang w:val="en-US" w:eastAsia="zh-CN" w:bidi="ar"/>
        </w:rPr>
        <w:t>1.市市场监管局发布申报通知，企业按要求提报申请材料。2.</w:t>
      </w:r>
      <w:r>
        <w:rPr>
          <w:rFonts w:hint="eastAsia" w:ascii="宋体" w:hAnsi="宋体" w:eastAsia="仿宋_GB2312" w:cs="Times New Roman"/>
          <w:color w:val="auto"/>
          <w:kern w:val="0"/>
          <w:sz w:val="32"/>
          <w:szCs w:val="32"/>
          <w:highlight w:val="none"/>
          <w:lang w:val="en-US" w:eastAsia="zh-CN" w:bidi="ar"/>
        </w:rPr>
        <w:t>区市市场监管局</w:t>
      </w:r>
      <w:r>
        <w:rPr>
          <w:rFonts w:hint="default" w:ascii="宋体" w:hAnsi="宋体" w:eastAsia="仿宋_GB2312" w:cs="Times New Roman"/>
          <w:color w:val="auto"/>
          <w:kern w:val="0"/>
          <w:sz w:val="32"/>
          <w:szCs w:val="32"/>
          <w:highlight w:val="none"/>
          <w:lang w:val="en-US" w:eastAsia="zh-CN" w:bidi="ar"/>
        </w:rPr>
        <w:t>对申请材料进行</w:t>
      </w:r>
      <w:r>
        <w:rPr>
          <w:rFonts w:hint="eastAsia" w:ascii="宋体" w:hAnsi="宋体" w:eastAsia="仿宋_GB2312" w:cs="Times New Roman"/>
          <w:color w:val="auto"/>
          <w:kern w:val="0"/>
          <w:sz w:val="32"/>
          <w:szCs w:val="32"/>
          <w:highlight w:val="none"/>
          <w:lang w:val="en-US" w:eastAsia="zh-CN" w:bidi="ar"/>
        </w:rPr>
        <w:t>初审</w:t>
      </w:r>
      <w:r>
        <w:rPr>
          <w:rFonts w:hint="default" w:ascii="宋体" w:hAnsi="宋体" w:eastAsia="仿宋_GB2312" w:cs="Times New Roman"/>
          <w:color w:val="auto"/>
          <w:kern w:val="0"/>
          <w:sz w:val="32"/>
          <w:szCs w:val="32"/>
          <w:highlight w:val="none"/>
          <w:lang w:val="en-US" w:eastAsia="zh-CN" w:bidi="ar"/>
        </w:rPr>
        <w:t>。3.市市场监管局对申请材料进行</w:t>
      </w:r>
      <w:r>
        <w:rPr>
          <w:rFonts w:hint="eastAsia" w:ascii="宋体" w:hAnsi="宋体" w:eastAsia="仿宋_GB2312" w:cs="Times New Roman"/>
          <w:color w:val="auto"/>
          <w:kern w:val="0"/>
          <w:sz w:val="32"/>
          <w:szCs w:val="32"/>
          <w:highlight w:val="none"/>
          <w:lang w:val="en-US" w:eastAsia="zh-CN" w:bidi="ar"/>
        </w:rPr>
        <w:t>终审并确定资助对象。</w:t>
      </w:r>
    </w:p>
    <w:p w14:paraId="37B39F8A">
      <w:pPr>
        <w:pageBreakBefore w:val="0"/>
        <w:widowControl w:val="0"/>
        <w:kinsoku/>
        <w:wordWrap/>
        <w:overflowPunct w:val="0"/>
        <w:topLinePunct w:val="0"/>
        <w:autoSpaceDN/>
        <w:bidi w:val="0"/>
        <w:spacing w:line="560" w:lineRule="exact"/>
        <w:ind w:left="0" w:leftChars="0" w:firstLine="643" w:firstLineChars="200"/>
        <w:rPr>
          <w:rFonts w:hint="default" w:ascii="宋体" w:hAnsi="宋体" w:eastAsia="仿宋_GB2312" w:cs="Times New Roman"/>
          <w:color w:val="auto"/>
          <w:kern w:val="0"/>
          <w:sz w:val="32"/>
          <w:szCs w:val="32"/>
          <w:highlight w:val="none"/>
          <w:lang w:val="en-US" w:eastAsia="zh-CN" w:bidi="ar"/>
        </w:rPr>
      </w:pPr>
      <w:r>
        <w:rPr>
          <w:rFonts w:hint="eastAsia" w:ascii="宋体" w:hAnsi="宋体" w:eastAsia="仿宋_GB2312" w:cs="仿宋_GB2312"/>
          <w:b/>
          <w:bCs/>
          <w:color w:val="auto"/>
          <w:sz w:val="32"/>
          <w:szCs w:val="32"/>
          <w:highlight w:val="none"/>
        </w:rPr>
        <w:t>咨询服务：</w:t>
      </w:r>
      <w:r>
        <w:rPr>
          <w:rFonts w:hint="default" w:ascii="宋体" w:hAnsi="宋体" w:eastAsia="仿宋_GB2312" w:cs="Times New Roman"/>
          <w:color w:val="auto"/>
          <w:kern w:val="0"/>
          <w:sz w:val="32"/>
          <w:szCs w:val="32"/>
          <w:highlight w:val="none"/>
          <w:lang w:val="en-US" w:eastAsia="zh-CN" w:bidi="ar"/>
        </w:rPr>
        <w:t>荣成市市场监管局知识产权科，</w:t>
      </w:r>
      <w:r>
        <w:rPr>
          <w:rFonts w:hint="default" w:ascii="宋体" w:hAnsi="宋体" w:eastAsia="仿宋_GB2312" w:cs="Times New Roman"/>
          <w:color w:val="auto"/>
          <w:sz w:val="32"/>
          <w:szCs w:val="32"/>
          <w:highlight w:val="none"/>
        </w:rPr>
        <w:t>电话</w:t>
      </w:r>
      <w:r>
        <w:rPr>
          <w:rFonts w:hint="default" w:ascii="宋体" w:hAnsi="宋体" w:eastAsia="仿宋_GB2312" w:cs="Times New Roman"/>
          <w:color w:val="auto"/>
          <w:kern w:val="0"/>
          <w:sz w:val="32"/>
          <w:szCs w:val="32"/>
          <w:highlight w:val="none"/>
          <w:lang w:val="en-US" w:eastAsia="zh-CN" w:bidi="ar"/>
        </w:rPr>
        <w:t>：7511933</w:t>
      </w:r>
      <w:r>
        <w:rPr>
          <w:rFonts w:hint="eastAsia" w:ascii="宋体" w:hAnsi="宋体" w:eastAsia="仿宋_GB2312" w:cs="Times New Roman"/>
          <w:color w:val="auto"/>
          <w:kern w:val="0"/>
          <w:sz w:val="32"/>
          <w:szCs w:val="32"/>
          <w:highlight w:val="none"/>
          <w:lang w:val="en-US" w:eastAsia="zh-CN" w:bidi="ar"/>
        </w:rPr>
        <w:t>；</w:t>
      </w:r>
    </w:p>
    <w:p w14:paraId="42ACC176">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leftChars="0" w:right="0" w:firstLine="643" w:firstLineChars="200"/>
        <w:jc w:val="left"/>
        <w:textAlignment w:val="auto"/>
        <w:rPr>
          <w:rFonts w:hint="eastAsia" w:ascii="宋体" w:hAnsi="宋体" w:eastAsia="楷体_GB2312" w:cs="楷体_GB2312"/>
          <w:b w:val="0"/>
          <w:color w:val="auto"/>
          <w:sz w:val="32"/>
          <w:szCs w:val="32"/>
          <w:highlight w:val="none"/>
        </w:rPr>
      </w:pPr>
      <w:r>
        <w:rPr>
          <w:rFonts w:hint="eastAsia" w:ascii="宋体" w:hAnsi="宋体" w:eastAsia="仿宋_GB2312" w:cs="仿宋_GB2312"/>
          <w:b/>
          <w:bCs/>
          <w:color w:val="auto"/>
          <w:sz w:val="32"/>
          <w:szCs w:val="32"/>
          <w:highlight w:val="none"/>
          <w:lang w:val="en-US" w:eastAsia="zh-CN"/>
        </w:rPr>
        <w:t>95</w:t>
      </w:r>
      <w:r>
        <w:rPr>
          <w:rFonts w:hint="eastAsia" w:ascii="宋体" w:hAnsi="宋体" w:eastAsia="仿宋_GB2312" w:cs="仿宋_GB2312"/>
          <w:b/>
          <w:bCs/>
          <w:color w:val="auto"/>
          <w:sz w:val="32"/>
          <w:szCs w:val="32"/>
          <w:highlight w:val="none"/>
        </w:rPr>
        <w:t>.</w:t>
      </w:r>
      <w:r>
        <w:rPr>
          <w:rFonts w:hint="default" w:ascii="宋体" w:hAnsi="宋体" w:eastAsia="仿宋_GB2312" w:cs="仿宋_GB2312"/>
          <w:b/>
          <w:bCs/>
          <w:color w:val="auto"/>
          <w:kern w:val="0"/>
          <w:sz w:val="32"/>
          <w:szCs w:val="32"/>
          <w:highlight w:val="none"/>
        </w:rPr>
        <w:t>实施</w:t>
      </w:r>
      <w:r>
        <w:rPr>
          <w:rFonts w:hint="eastAsia" w:ascii="宋体" w:hAnsi="宋体" w:eastAsia="仿宋_GB2312" w:cs="仿宋_GB2312"/>
          <w:b/>
          <w:bCs/>
          <w:color w:val="auto"/>
          <w:kern w:val="0"/>
          <w:sz w:val="32"/>
          <w:szCs w:val="32"/>
          <w:highlight w:val="none"/>
          <w:lang w:val="en-US" w:eastAsia="zh-CN"/>
        </w:rPr>
        <w:t>知识产权运营支撑项目。支持</w:t>
      </w:r>
      <w:r>
        <w:rPr>
          <w:rFonts w:hint="default" w:ascii="宋体" w:hAnsi="宋体" w:eastAsia="仿宋_GB2312" w:cs="仿宋_GB2312"/>
          <w:b/>
          <w:bCs/>
          <w:color w:val="auto"/>
          <w:kern w:val="0"/>
          <w:sz w:val="32"/>
          <w:szCs w:val="32"/>
          <w:highlight w:val="none"/>
          <w:lang w:eastAsia="zh-CN"/>
        </w:rPr>
        <w:t>知识产权服务机构</w:t>
      </w:r>
      <w:r>
        <w:rPr>
          <w:rFonts w:hint="eastAsia" w:ascii="宋体" w:hAnsi="宋体" w:eastAsia="仿宋_GB2312" w:cs="仿宋_GB2312"/>
          <w:b/>
          <w:bCs/>
          <w:color w:val="auto"/>
          <w:kern w:val="0"/>
          <w:sz w:val="32"/>
          <w:szCs w:val="32"/>
          <w:highlight w:val="none"/>
          <w:lang w:eastAsia="zh-CN"/>
        </w:rPr>
        <w:t>为</w:t>
      </w:r>
      <w:r>
        <w:rPr>
          <w:rFonts w:hint="eastAsia" w:ascii="宋体" w:hAnsi="宋体" w:eastAsia="仿宋_GB2312" w:cs="仿宋_GB2312"/>
          <w:b/>
          <w:bCs/>
          <w:color w:val="auto"/>
          <w:kern w:val="0"/>
          <w:sz w:val="32"/>
          <w:szCs w:val="32"/>
          <w:highlight w:val="none"/>
          <w:lang w:val="en-US" w:eastAsia="zh-CN"/>
        </w:rPr>
        <w:t>企业提供专利转化运营服务，降低中小微企业获取专利技术的门槛。</w:t>
      </w:r>
      <w:r>
        <w:rPr>
          <w:rFonts w:hint="eastAsia" w:ascii="宋体" w:hAnsi="宋体" w:eastAsia="仿宋_GB2312" w:cs="仿宋_GB2312"/>
          <w:b/>
          <w:bCs/>
          <w:strike w:val="0"/>
          <w:color w:val="auto"/>
          <w:kern w:val="0"/>
          <w:sz w:val="32"/>
          <w:szCs w:val="32"/>
          <w:highlight w:val="none"/>
          <w:lang w:val="en-US" w:eastAsia="zh-CN"/>
        </w:rPr>
        <w:t>该项目</w:t>
      </w:r>
      <w:r>
        <w:rPr>
          <w:rFonts w:hint="eastAsia" w:ascii="宋体" w:hAnsi="宋体" w:eastAsia="仿宋_GB2312" w:cs="仿宋_GB2312"/>
          <w:b/>
          <w:bCs/>
          <w:color w:val="auto"/>
          <w:kern w:val="0"/>
          <w:sz w:val="32"/>
          <w:szCs w:val="32"/>
          <w:highlight w:val="none"/>
          <w:lang w:val="en-US" w:eastAsia="zh-CN"/>
        </w:rPr>
        <w:t>经评审择优立项，</w:t>
      </w:r>
      <w:r>
        <w:rPr>
          <w:rFonts w:hint="default" w:ascii="宋体" w:hAnsi="宋体" w:eastAsia="仿宋_GB2312" w:cs="仿宋_GB2312"/>
          <w:b/>
          <w:bCs/>
          <w:color w:val="auto"/>
          <w:kern w:val="0"/>
          <w:sz w:val="32"/>
          <w:szCs w:val="32"/>
          <w:highlight w:val="none"/>
          <w:lang w:eastAsia="zh-CN"/>
        </w:rPr>
        <w:t>每年不超过</w:t>
      </w:r>
      <w:r>
        <w:rPr>
          <w:rFonts w:hint="eastAsia" w:ascii="宋体" w:hAnsi="宋体" w:eastAsia="仿宋_GB2312" w:cs="仿宋_GB2312"/>
          <w:b/>
          <w:bCs/>
          <w:color w:val="auto"/>
          <w:kern w:val="0"/>
          <w:sz w:val="32"/>
          <w:szCs w:val="32"/>
          <w:highlight w:val="none"/>
          <w:lang w:val="en-US" w:eastAsia="zh-CN"/>
        </w:rPr>
        <w:t>3</w:t>
      </w:r>
      <w:r>
        <w:rPr>
          <w:rFonts w:hint="default" w:ascii="宋体" w:hAnsi="宋体" w:eastAsia="仿宋_GB2312" w:cs="仿宋_GB2312"/>
          <w:b/>
          <w:bCs/>
          <w:color w:val="auto"/>
          <w:kern w:val="0"/>
          <w:sz w:val="32"/>
          <w:szCs w:val="32"/>
          <w:highlight w:val="none"/>
          <w:lang w:eastAsia="zh-CN"/>
        </w:rPr>
        <w:t>家，</w:t>
      </w:r>
      <w:r>
        <w:rPr>
          <w:rFonts w:hint="eastAsia" w:ascii="宋体" w:hAnsi="宋体" w:eastAsia="仿宋_GB2312" w:cs="仿宋_GB2312"/>
          <w:b/>
          <w:bCs/>
          <w:color w:val="auto"/>
          <w:kern w:val="0"/>
          <w:sz w:val="32"/>
          <w:szCs w:val="32"/>
          <w:highlight w:val="none"/>
          <w:lang w:eastAsia="zh-CN"/>
        </w:rPr>
        <w:t>对被确定为</w:t>
      </w:r>
      <w:r>
        <w:rPr>
          <w:rFonts w:hint="eastAsia" w:ascii="宋体" w:hAnsi="宋体" w:eastAsia="仿宋_GB2312" w:cs="仿宋_GB2312"/>
          <w:b/>
          <w:bCs/>
          <w:color w:val="auto"/>
          <w:kern w:val="0"/>
          <w:sz w:val="32"/>
          <w:szCs w:val="32"/>
          <w:highlight w:val="none"/>
          <w:lang w:val="en-US" w:eastAsia="zh-CN"/>
        </w:rPr>
        <w:t>知识产权运营支撑项目且完成年度工作任务的，给予项目承担单位</w:t>
      </w:r>
      <w:r>
        <w:rPr>
          <w:rFonts w:hint="default" w:ascii="宋体" w:hAnsi="宋体" w:eastAsia="仿宋_GB2312" w:cs="仿宋_GB2312"/>
          <w:b/>
          <w:bCs/>
          <w:color w:val="auto"/>
          <w:kern w:val="0"/>
          <w:sz w:val="32"/>
          <w:szCs w:val="32"/>
          <w:highlight w:val="none"/>
          <w:lang w:eastAsia="zh-CN"/>
        </w:rPr>
        <w:t>最高</w:t>
      </w:r>
      <w:r>
        <w:rPr>
          <w:rFonts w:hint="eastAsia" w:ascii="宋体" w:hAnsi="宋体" w:eastAsia="仿宋_GB2312" w:cs="仿宋_GB2312"/>
          <w:b/>
          <w:bCs/>
          <w:color w:val="auto"/>
          <w:kern w:val="0"/>
          <w:sz w:val="32"/>
          <w:szCs w:val="32"/>
          <w:highlight w:val="none"/>
          <w:lang w:val="en-US" w:eastAsia="zh-CN"/>
        </w:rPr>
        <w:t>不超过</w:t>
      </w:r>
      <w:r>
        <w:rPr>
          <w:rFonts w:hint="default" w:ascii="宋体" w:hAnsi="宋体" w:eastAsia="仿宋_GB2312" w:cs="仿宋_GB2312"/>
          <w:b/>
          <w:bCs/>
          <w:color w:val="auto"/>
          <w:kern w:val="0"/>
          <w:sz w:val="32"/>
          <w:szCs w:val="32"/>
          <w:highlight w:val="none"/>
          <w:lang w:eastAsia="zh-CN"/>
        </w:rPr>
        <w:t>10</w:t>
      </w:r>
      <w:r>
        <w:rPr>
          <w:rFonts w:hint="eastAsia" w:ascii="宋体" w:hAnsi="宋体" w:eastAsia="仿宋_GB2312" w:cs="仿宋_GB2312"/>
          <w:b/>
          <w:bCs/>
          <w:color w:val="auto"/>
          <w:kern w:val="0"/>
          <w:sz w:val="32"/>
          <w:szCs w:val="32"/>
          <w:highlight w:val="none"/>
          <w:lang w:val="en-US" w:eastAsia="zh-CN"/>
        </w:rPr>
        <w:t>万元经费支持。</w:t>
      </w:r>
      <w:r>
        <w:rPr>
          <w:rFonts w:hint="eastAsia" w:ascii="宋体" w:hAnsi="宋体" w:eastAsia="楷体_GB2312" w:cs="楷体_GB2312"/>
          <w:b w:val="0"/>
          <w:color w:val="auto"/>
          <w:sz w:val="32"/>
          <w:szCs w:val="32"/>
          <w:highlight w:val="none"/>
        </w:rPr>
        <w:t>（牵头单位：</w:t>
      </w:r>
      <w:r>
        <w:rPr>
          <w:rFonts w:hint="eastAsia" w:ascii="宋体" w:hAnsi="宋体" w:eastAsia="楷体_GB2312" w:cs="楷体_GB2312"/>
          <w:b w:val="0"/>
          <w:color w:val="auto"/>
          <w:sz w:val="32"/>
          <w:szCs w:val="32"/>
          <w:highlight w:val="none"/>
          <w:lang w:eastAsia="zh-CN"/>
        </w:rPr>
        <w:t>荣成</w:t>
      </w:r>
      <w:r>
        <w:rPr>
          <w:rFonts w:hint="eastAsia" w:ascii="宋体" w:hAnsi="宋体" w:eastAsia="楷体_GB2312" w:cs="楷体_GB2312"/>
          <w:b w:val="0"/>
          <w:color w:val="auto"/>
          <w:sz w:val="32"/>
          <w:szCs w:val="32"/>
          <w:highlight w:val="none"/>
        </w:rPr>
        <w:t>市</w:t>
      </w:r>
      <w:r>
        <w:rPr>
          <w:rFonts w:hint="eastAsia" w:ascii="宋体" w:hAnsi="宋体" w:eastAsia="楷体_GB2312" w:cs="楷体_GB2312"/>
          <w:b w:val="0"/>
          <w:color w:val="auto"/>
          <w:sz w:val="32"/>
          <w:szCs w:val="32"/>
          <w:highlight w:val="none"/>
          <w:lang w:eastAsia="zh-CN"/>
        </w:rPr>
        <w:t>市场监管局</w:t>
      </w:r>
      <w:r>
        <w:rPr>
          <w:rFonts w:hint="eastAsia" w:ascii="宋体" w:hAnsi="宋体" w:eastAsia="楷体_GB2312" w:cs="楷体_GB2312"/>
          <w:b w:val="0"/>
          <w:color w:val="auto"/>
          <w:sz w:val="32"/>
          <w:szCs w:val="32"/>
          <w:highlight w:val="none"/>
        </w:rPr>
        <w:t>）</w:t>
      </w:r>
    </w:p>
    <w:p w14:paraId="2DC37E8E">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《威海市市级专利专项资金使用管理实施细则》（威市监发〔2024〕56号）。</w:t>
      </w:r>
    </w:p>
    <w:p w14:paraId="6A0D640E">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自</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default" w:ascii="宋体" w:hAnsi="宋体" w:eastAsia="仿宋_GB2312" w:cs="仿宋_GB2312"/>
          <w:color w:val="auto"/>
          <w:kern w:val="0"/>
          <w:sz w:val="32"/>
          <w:szCs w:val="32"/>
          <w:highlight w:val="none"/>
          <w:lang w:val="en" w:eastAsia="zh-CN"/>
        </w:rPr>
        <w:t>3</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至</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7</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2</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w:t>
      </w:r>
    </w:p>
    <w:p w14:paraId="03D8984D">
      <w:pPr>
        <w:keepNext w:val="0"/>
        <w:keepLines w:val="0"/>
        <w:pageBreakBefore w:val="0"/>
        <w:widowControl/>
        <w:suppressLineNumbers w:val="0"/>
        <w:wordWrap/>
        <w:topLinePunct w:val="0"/>
        <w:bidi w:val="0"/>
        <w:spacing w:line="560" w:lineRule="exact"/>
        <w:ind w:left="0" w:leftChars="0" w:firstLine="643" w:firstLineChars="200"/>
        <w:jc w:val="left"/>
        <w:rPr>
          <w:rFonts w:ascii="宋体" w:hAnsi="宋体"/>
          <w:color w:val="auto"/>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kern w:val="0"/>
          <w:sz w:val="32"/>
          <w:szCs w:val="32"/>
          <w:highlight w:val="none"/>
          <w:lang w:val="en-US" w:eastAsia="zh-CN"/>
        </w:rPr>
        <w:t>项目承担单位年度工作任务</w:t>
      </w:r>
      <w:r>
        <w:rPr>
          <w:rFonts w:ascii="宋体" w:hAnsi="宋体" w:eastAsia="仿宋_GB2312" w:cs="仿宋_GB2312"/>
          <w:i w:val="0"/>
          <w:caps w:val="0"/>
          <w:color w:val="auto"/>
          <w:spacing w:val="0"/>
          <w:kern w:val="0"/>
          <w:sz w:val="31"/>
          <w:szCs w:val="31"/>
          <w:highlight w:val="none"/>
          <w:u w:val="none"/>
          <w:shd w:val="clear" w:color="auto" w:fill="FFFFFF"/>
          <w:lang w:val="en-US" w:eastAsia="zh-CN" w:bidi="ar"/>
        </w:rPr>
        <w:t>包含但不限于以下内容（原则上不少于</w:t>
      </w:r>
      <w:r>
        <w:rPr>
          <w:rFonts w:hint="eastAsia" w:ascii="宋体" w:hAnsi="宋体" w:eastAsia="仿宋_GB2312" w:cs="仿宋_GB2312"/>
          <w:i w:val="0"/>
          <w:caps w:val="0"/>
          <w:color w:val="auto"/>
          <w:spacing w:val="0"/>
          <w:kern w:val="0"/>
          <w:sz w:val="31"/>
          <w:szCs w:val="31"/>
          <w:highlight w:val="none"/>
          <w:u w:val="none"/>
          <w:shd w:val="clear" w:color="auto" w:fill="FFFFFF"/>
          <w:lang w:val="en-US" w:eastAsia="zh-CN" w:bidi="ar"/>
        </w:rPr>
        <w:t>5项）：</w:t>
      </w:r>
    </w:p>
    <w:p w14:paraId="4784A407">
      <w:pPr>
        <w:keepNext w:val="0"/>
        <w:keepLines w:val="0"/>
        <w:pageBreakBefore w:val="0"/>
        <w:widowControl/>
        <w:numPr>
          <w:ilvl w:val="0"/>
          <w:numId w:val="0"/>
        </w:numPr>
        <w:kinsoku/>
        <w:wordWrap/>
        <w:overflowPunct/>
        <w:topLinePunct w:val="0"/>
        <w:autoSpaceDN/>
        <w:bidi w:val="0"/>
        <w:adjustRightInd/>
        <w:snapToGrid/>
        <w:spacing w:line="560" w:lineRule="exact"/>
        <w:ind w:left="0" w:leftChars="0" w:firstLine="640" w:firstLineChars="200"/>
        <w:jc w:val="left"/>
        <w:textAlignment w:val="auto"/>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1.促进专利技术</w:t>
      </w:r>
      <w:r>
        <w:rPr>
          <w:rFonts w:hint="default" w:ascii="宋体" w:hAnsi="宋体" w:eastAsia="仿宋_GB2312" w:cs="仿宋_GB2312"/>
          <w:color w:val="auto"/>
          <w:kern w:val="0"/>
          <w:sz w:val="32"/>
          <w:szCs w:val="32"/>
          <w:highlight w:val="none"/>
          <w:lang w:eastAsia="zh-CN"/>
        </w:rPr>
        <w:t>的</w:t>
      </w:r>
      <w:r>
        <w:rPr>
          <w:rFonts w:hint="eastAsia" w:ascii="宋体" w:hAnsi="宋体" w:eastAsia="仿宋_GB2312" w:cs="仿宋_GB2312"/>
          <w:color w:val="auto"/>
          <w:kern w:val="0"/>
          <w:sz w:val="32"/>
          <w:szCs w:val="32"/>
          <w:highlight w:val="none"/>
          <w:lang w:val="en-US" w:eastAsia="zh-CN"/>
        </w:rPr>
        <w:t>转化实施</w:t>
      </w:r>
      <w:r>
        <w:rPr>
          <w:rFonts w:hint="default" w:ascii="宋体" w:hAnsi="宋体" w:eastAsia="仿宋_GB2312" w:cs="仿宋_GB2312"/>
          <w:color w:val="auto"/>
          <w:kern w:val="0"/>
          <w:sz w:val="32"/>
          <w:szCs w:val="32"/>
          <w:highlight w:val="none"/>
          <w:lang w:eastAsia="zh-CN"/>
        </w:rPr>
        <w:t>，</w:t>
      </w:r>
      <w:r>
        <w:rPr>
          <w:rFonts w:hint="eastAsia" w:ascii="宋体" w:hAnsi="宋体" w:eastAsia="仿宋_GB2312" w:cs="仿宋_GB2312"/>
          <w:color w:val="auto"/>
          <w:kern w:val="0"/>
          <w:sz w:val="32"/>
          <w:szCs w:val="32"/>
          <w:highlight w:val="none"/>
          <w:lang w:val="en-US" w:eastAsia="zh-CN"/>
        </w:rPr>
        <w:t>促成高校、科研院所向市内企业实现专利转让、许可150件（次）以上，帮助20家以上中小企业成功转化高校院所专利技术。（必选）</w:t>
      </w:r>
    </w:p>
    <w:p w14:paraId="4211F946">
      <w:pPr>
        <w:keepNext w:val="0"/>
        <w:keepLines w:val="0"/>
        <w:pageBreakBefore w:val="0"/>
        <w:widowControl/>
        <w:numPr>
          <w:ilvl w:val="0"/>
          <w:numId w:val="0"/>
        </w:numPr>
        <w:kinsoku/>
        <w:wordWrap/>
        <w:overflowPunct/>
        <w:topLinePunct w:val="0"/>
        <w:autoSpaceDN/>
        <w:bidi w:val="0"/>
        <w:adjustRightInd/>
        <w:snapToGrid/>
        <w:spacing w:line="560" w:lineRule="exact"/>
        <w:ind w:left="0" w:leftChars="0" w:firstLine="640" w:firstLineChars="200"/>
        <w:jc w:val="left"/>
        <w:textAlignment w:val="auto"/>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2.开展中小微企业专利托管服务，每年服务市内中小微企业</w:t>
      </w:r>
      <w:r>
        <w:rPr>
          <w:rFonts w:hint="default" w:ascii="宋体" w:hAnsi="宋体" w:eastAsia="仿宋_GB2312" w:cs="仿宋_GB2312"/>
          <w:color w:val="auto"/>
          <w:kern w:val="0"/>
          <w:sz w:val="32"/>
          <w:szCs w:val="32"/>
          <w:highlight w:val="none"/>
          <w:lang w:eastAsia="zh-CN"/>
        </w:rPr>
        <w:t>3</w:t>
      </w:r>
      <w:r>
        <w:rPr>
          <w:rFonts w:hint="default" w:ascii="宋体" w:hAnsi="宋体" w:eastAsia="仿宋_GB2312" w:cs="仿宋_GB2312"/>
          <w:color w:val="auto"/>
          <w:kern w:val="0"/>
          <w:sz w:val="32"/>
          <w:szCs w:val="32"/>
          <w:highlight w:val="none"/>
          <w:lang w:val="en-US" w:eastAsia="zh-CN"/>
        </w:rPr>
        <w:t>0</w:t>
      </w:r>
      <w:r>
        <w:rPr>
          <w:rFonts w:hint="eastAsia" w:ascii="宋体" w:hAnsi="宋体" w:eastAsia="仿宋_GB2312" w:cs="仿宋_GB2312"/>
          <w:color w:val="auto"/>
          <w:kern w:val="0"/>
          <w:sz w:val="32"/>
          <w:szCs w:val="32"/>
          <w:highlight w:val="none"/>
          <w:lang w:val="en-US" w:eastAsia="zh-CN"/>
        </w:rPr>
        <w:t>家（含）以上，为托管企业提供知识产权分析检索报告20份以上。（必选）</w:t>
      </w:r>
    </w:p>
    <w:p w14:paraId="024E8DBF">
      <w:pPr>
        <w:pStyle w:val="7"/>
        <w:pageBreakBefore w:val="0"/>
        <w:wordWrap/>
        <w:topLinePunct w:val="0"/>
        <w:bidi w:val="0"/>
        <w:spacing w:line="560" w:lineRule="exact"/>
        <w:ind w:left="0" w:leftChars="0" w:firstLine="640" w:firstLineChars="200"/>
        <w:rPr>
          <w:rFonts w:hint="eastAsia" w:ascii="宋体" w:hAnsi="宋体" w:eastAsia="仿宋_GB2312" w:cs="仿宋_GB2312"/>
          <w:color w:val="auto"/>
          <w:sz w:val="32"/>
          <w:szCs w:val="32"/>
          <w:highlight w:val="none"/>
          <w:lang w:val="en-US" w:eastAsia="zh-CN"/>
        </w:rPr>
      </w:pPr>
      <w:r>
        <w:rPr>
          <w:rFonts w:hint="eastAsia" w:ascii="宋体" w:hAnsi="宋体" w:cs="仿宋_GB2312"/>
          <w:color w:val="auto"/>
          <w:kern w:val="0"/>
          <w:sz w:val="32"/>
          <w:szCs w:val="32"/>
          <w:highlight w:val="none"/>
          <w:lang w:val="en-US" w:eastAsia="zh-CN"/>
        </w:rPr>
        <w:t>3.</w:t>
      </w:r>
      <w:r>
        <w:rPr>
          <w:rFonts w:hint="eastAsia" w:ascii="宋体" w:hAnsi="宋体" w:eastAsia="仿宋_GB2312" w:cs="仿宋_GB2312"/>
          <w:color w:val="auto"/>
          <w:kern w:val="0"/>
          <w:sz w:val="32"/>
          <w:szCs w:val="32"/>
          <w:highlight w:val="none"/>
          <w:lang w:val="en-US" w:eastAsia="zh-CN"/>
        </w:rPr>
        <w:t>构建专利池1个以上</w:t>
      </w:r>
      <w:r>
        <w:rPr>
          <w:rFonts w:hint="default" w:ascii="宋体" w:hAnsi="宋体" w:eastAsia="仿宋_GB2312" w:cs="仿宋_GB2312"/>
          <w:color w:val="auto"/>
          <w:kern w:val="0"/>
          <w:sz w:val="32"/>
          <w:szCs w:val="32"/>
          <w:highlight w:val="none"/>
          <w:lang w:eastAsia="zh-CN"/>
        </w:rPr>
        <w:t>，</w:t>
      </w:r>
      <w:r>
        <w:rPr>
          <w:rFonts w:hint="eastAsia" w:ascii="宋体" w:hAnsi="宋体" w:eastAsia="仿宋_GB2312" w:cs="仿宋_GB2312"/>
          <w:color w:val="auto"/>
          <w:kern w:val="0"/>
          <w:sz w:val="32"/>
          <w:szCs w:val="32"/>
          <w:highlight w:val="none"/>
          <w:lang w:val="en-US" w:eastAsia="zh-CN"/>
        </w:rPr>
        <w:t>且入池专利数量不少于200件。（必选）</w:t>
      </w:r>
    </w:p>
    <w:p w14:paraId="20B49926">
      <w:pPr>
        <w:keepNext w:val="0"/>
        <w:keepLines w:val="0"/>
        <w:pageBreakBefore w:val="0"/>
        <w:widowControl/>
        <w:numPr>
          <w:ilvl w:val="0"/>
          <w:numId w:val="0"/>
        </w:numPr>
        <w:kinsoku/>
        <w:wordWrap/>
        <w:overflowPunct/>
        <w:topLinePunct w:val="0"/>
        <w:autoSpaceDN/>
        <w:bidi w:val="0"/>
        <w:adjustRightInd/>
        <w:snapToGrid/>
        <w:spacing w:line="560" w:lineRule="exact"/>
        <w:ind w:left="0" w:leftChars="0" w:firstLine="640" w:firstLineChars="200"/>
        <w:jc w:val="left"/>
        <w:textAlignment w:val="auto"/>
        <w:rPr>
          <w:rFonts w:hint="default"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val="en-US" w:eastAsia="zh-CN"/>
        </w:rPr>
        <w:t>4.开展专利转化</w:t>
      </w:r>
      <w:r>
        <w:rPr>
          <w:rFonts w:hint="default" w:ascii="宋体" w:hAnsi="宋体" w:eastAsia="仿宋_GB2312" w:cs="仿宋_GB2312"/>
          <w:color w:val="auto"/>
          <w:kern w:val="0"/>
          <w:sz w:val="32"/>
          <w:szCs w:val="32"/>
          <w:highlight w:val="none"/>
          <w:lang w:eastAsia="zh-CN"/>
        </w:rPr>
        <w:t>运用服务工作，</w:t>
      </w:r>
      <w:r>
        <w:rPr>
          <w:rFonts w:hint="eastAsia" w:ascii="宋体" w:hAnsi="宋体" w:eastAsia="仿宋_GB2312" w:cs="仿宋_GB2312"/>
          <w:color w:val="auto"/>
          <w:kern w:val="0"/>
          <w:sz w:val="32"/>
          <w:szCs w:val="32"/>
          <w:highlight w:val="none"/>
          <w:lang w:val="en-US" w:eastAsia="zh-CN"/>
        </w:rPr>
        <w:t>年度开展专利技术供需对接和产学研对接活动至少1次，</w:t>
      </w:r>
      <w:r>
        <w:rPr>
          <w:rFonts w:hint="default" w:ascii="宋体" w:hAnsi="宋体" w:eastAsia="仿宋_GB2312" w:cs="仿宋_GB2312"/>
          <w:color w:val="auto"/>
          <w:kern w:val="0"/>
          <w:sz w:val="32"/>
          <w:szCs w:val="32"/>
          <w:highlight w:val="none"/>
          <w:lang w:val="en-US" w:eastAsia="zh-CN"/>
        </w:rPr>
        <w:t>活动人数不少于50人</w:t>
      </w:r>
      <w:r>
        <w:rPr>
          <w:rFonts w:hint="default" w:ascii="宋体" w:hAnsi="宋体" w:eastAsia="仿宋_GB2312" w:cs="仿宋_GB2312"/>
          <w:color w:val="auto"/>
          <w:kern w:val="0"/>
          <w:sz w:val="32"/>
          <w:szCs w:val="32"/>
          <w:highlight w:val="none"/>
          <w:lang w:eastAsia="zh-CN"/>
        </w:rPr>
        <w:t>。</w:t>
      </w:r>
    </w:p>
    <w:p w14:paraId="2FE4C86F">
      <w:pPr>
        <w:keepNext w:val="0"/>
        <w:keepLines w:val="0"/>
        <w:pageBreakBefore w:val="0"/>
        <w:widowControl/>
        <w:numPr>
          <w:ilvl w:val="0"/>
          <w:numId w:val="0"/>
        </w:numPr>
        <w:kinsoku/>
        <w:wordWrap/>
        <w:overflowPunct/>
        <w:topLinePunct w:val="0"/>
        <w:autoSpaceDN/>
        <w:bidi w:val="0"/>
        <w:adjustRightInd/>
        <w:snapToGrid/>
        <w:spacing w:line="560" w:lineRule="exact"/>
        <w:ind w:left="0" w:leftChars="0" w:firstLine="640" w:firstLineChars="200"/>
        <w:jc w:val="left"/>
        <w:textAlignment w:val="auto"/>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5.组织企业与高等</w:t>
      </w:r>
      <w:r>
        <w:rPr>
          <w:rFonts w:hint="default" w:ascii="宋体" w:hAnsi="宋体" w:eastAsia="仿宋_GB2312" w:cs="仿宋_GB2312"/>
          <w:color w:val="auto"/>
          <w:kern w:val="0"/>
          <w:sz w:val="32"/>
          <w:szCs w:val="32"/>
          <w:highlight w:val="none"/>
          <w:lang w:eastAsia="zh-CN"/>
        </w:rPr>
        <w:t>院校</w:t>
      </w:r>
      <w:r>
        <w:rPr>
          <w:rFonts w:hint="eastAsia" w:ascii="宋体" w:hAnsi="宋体" w:eastAsia="仿宋_GB2312" w:cs="仿宋_GB2312"/>
          <w:color w:val="auto"/>
          <w:kern w:val="0"/>
          <w:sz w:val="32"/>
          <w:szCs w:val="32"/>
          <w:highlight w:val="none"/>
          <w:lang w:val="en-US" w:eastAsia="zh-CN"/>
        </w:rPr>
        <w:t>、科研机构紧密合作，挖掘企业技术需求，建立至少50家企业专利需求数据库，需求信息不少于100条。</w:t>
      </w:r>
    </w:p>
    <w:p w14:paraId="7CBE7087">
      <w:pPr>
        <w:keepNext w:val="0"/>
        <w:keepLines w:val="0"/>
        <w:pageBreakBefore w:val="0"/>
        <w:widowControl/>
        <w:numPr>
          <w:ilvl w:val="0"/>
          <w:numId w:val="0"/>
        </w:numPr>
        <w:kinsoku/>
        <w:wordWrap/>
        <w:overflowPunct/>
        <w:topLinePunct w:val="0"/>
        <w:autoSpaceDN/>
        <w:bidi w:val="0"/>
        <w:adjustRightInd/>
        <w:snapToGrid/>
        <w:spacing w:line="560" w:lineRule="exact"/>
        <w:ind w:left="0" w:leftChars="0" w:firstLine="640" w:firstLineChars="200"/>
        <w:jc w:val="left"/>
        <w:textAlignment w:val="auto"/>
        <w:rPr>
          <w:rFonts w:hint="default"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val="en-US" w:eastAsia="zh-CN"/>
        </w:rPr>
        <w:t>6.组织开展各种形式的知识产权“入园惠企”活动，提供知识产权维权、知识产权信息、商标品牌培育等服务</w:t>
      </w:r>
      <w:r>
        <w:rPr>
          <w:rFonts w:hint="default" w:ascii="宋体" w:hAnsi="宋体" w:eastAsia="仿宋_GB2312" w:cs="仿宋_GB2312"/>
          <w:color w:val="auto"/>
          <w:kern w:val="0"/>
          <w:sz w:val="32"/>
          <w:szCs w:val="32"/>
          <w:highlight w:val="none"/>
          <w:lang w:eastAsia="zh-CN"/>
        </w:rPr>
        <w:t>，每年提供相关服务活动不少于50次以上。</w:t>
      </w:r>
    </w:p>
    <w:p w14:paraId="6670DBAF">
      <w:pPr>
        <w:keepNext w:val="0"/>
        <w:keepLines w:val="0"/>
        <w:pageBreakBefore w:val="0"/>
        <w:widowControl/>
        <w:numPr>
          <w:ilvl w:val="0"/>
          <w:numId w:val="0"/>
        </w:numPr>
        <w:kinsoku/>
        <w:wordWrap/>
        <w:overflowPunct/>
        <w:topLinePunct w:val="0"/>
        <w:autoSpaceDN/>
        <w:bidi w:val="0"/>
        <w:adjustRightInd/>
        <w:snapToGrid/>
        <w:spacing w:line="560" w:lineRule="exact"/>
        <w:ind w:left="0" w:leftChars="0" w:firstLine="640" w:firstLineChars="200"/>
        <w:jc w:val="left"/>
        <w:textAlignment w:val="auto"/>
        <w:rPr>
          <w:rFonts w:hint="default"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val="en-US" w:eastAsia="zh-CN"/>
        </w:rPr>
        <w:t>7.</w:t>
      </w:r>
      <w:r>
        <w:rPr>
          <w:rFonts w:hint="default" w:ascii="宋体" w:hAnsi="宋体" w:eastAsia="仿宋_GB2312" w:cs="仿宋_GB2312"/>
          <w:color w:val="auto"/>
          <w:kern w:val="0"/>
          <w:sz w:val="32"/>
          <w:szCs w:val="32"/>
          <w:highlight w:val="none"/>
          <w:lang w:eastAsia="zh-CN"/>
        </w:rPr>
        <w:t>提供知识产权</w:t>
      </w:r>
      <w:r>
        <w:rPr>
          <w:rFonts w:hint="eastAsia" w:ascii="宋体" w:hAnsi="宋体" w:eastAsia="仿宋_GB2312" w:cs="仿宋_GB2312"/>
          <w:color w:val="auto"/>
          <w:kern w:val="0"/>
          <w:sz w:val="32"/>
          <w:szCs w:val="32"/>
          <w:highlight w:val="none"/>
          <w:lang w:val="en-US" w:eastAsia="zh-CN"/>
        </w:rPr>
        <w:t>运营支撑服务</w:t>
      </w:r>
      <w:r>
        <w:rPr>
          <w:rFonts w:hint="default" w:ascii="宋体" w:hAnsi="宋体" w:eastAsia="仿宋_GB2312" w:cs="仿宋_GB2312"/>
          <w:color w:val="auto"/>
          <w:kern w:val="0"/>
          <w:sz w:val="32"/>
          <w:szCs w:val="32"/>
          <w:highlight w:val="none"/>
          <w:lang w:eastAsia="zh-CN"/>
        </w:rPr>
        <w:t>，</w:t>
      </w:r>
      <w:r>
        <w:rPr>
          <w:rFonts w:hint="eastAsia" w:ascii="宋体" w:hAnsi="宋体" w:eastAsia="仿宋_GB2312" w:cs="仿宋_GB2312"/>
          <w:color w:val="auto"/>
          <w:kern w:val="0"/>
          <w:sz w:val="32"/>
          <w:szCs w:val="32"/>
          <w:highlight w:val="none"/>
          <w:lang w:val="en-US" w:eastAsia="zh-CN"/>
        </w:rPr>
        <w:t>协助</w:t>
      </w:r>
      <w:r>
        <w:rPr>
          <w:rFonts w:hint="default" w:ascii="宋体" w:hAnsi="宋体" w:eastAsia="仿宋_GB2312" w:cs="仿宋_GB2312"/>
          <w:color w:val="auto"/>
          <w:kern w:val="0"/>
          <w:sz w:val="32"/>
          <w:szCs w:val="32"/>
          <w:highlight w:val="none"/>
          <w:lang w:eastAsia="zh-CN"/>
        </w:rPr>
        <w:t>1</w:t>
      </w:r>
      <w:r>
        <w:rPr>
          <w:rFonts w:hint="eastAsia" w:ascii="宋体" w:hAnsi="宋体" w:eastAsia="仿宋_GB2312" w:cs="仿宋_GB2312"/>
          <w:color w:val="auto"/>
          <w:kern w:val="0"/>
          <w:sz w:val="32"/>
          <w:szCs w:val="32"/>
          <w:highlight w:val="none"/>
          <w:lang w:val="en-US" w:eastAsia="zh-CN"/>
        </w:rPr>
        <w:t>0家以上企业完成创新管理知识产权国际标准或知识产权合规管理体系建设</w:t>
      </w:r>
      <w:r>
        <w:rPr>
          <w:rFonts w:hint="default" w:ascii="宋体" w:hAnsi="宋体" w:eastAsia="仿宋_GB2312" w:cs="仿宋_GB2312"/>
          <w:color w:val="auto"/>
          <w:kern w:val="0"/>
          <w:sz w:val="32"/>
          <w:szCs w:val="32"/>
          <w:highlight w:val="none"/>
          <w:lang w:val="en-US" w:eastAsia="zh-CN"/>
        </w:rPr>
        <w:t xml:space="preserve">。   </w:t>
      </w:r>
    </w:p>
    <w:p w14:paraId="79D40489">
      <w:pPr>
        <w:keepNext w:val="0"/>
        <w:keepLines w:val="0"/>
        <w:pageBreakBefore w:val="0"/>
        <w:widowControl/>
        <w:numPr>
          <w:ilvl w:val="0"/>
          <w:numId w:val="0"/>
        </w:numPr>
        <w:kinsoku/>
        <w:wordWrap/>
        <w:overflowPunct/>
        <w:topLinePunct w:val="0"/>
        <w:autoSpaceDN/>
        <w:bidi w:val="0"/>
        <w:adjustRightInd/>
        <w:snapToGrid/>
        <w:spacing w:line="560" w:lineRule="exact"/>
        <w:ind w:left="0" w:leftChars="0" w:firstLine="640" w:firstLineChars="200"/>
        <w:jc w:val="left"/>
        <w:textAlignment w:val="auto"/>
        <w:rPr>
          <w:rFonts w:hint="default" w:ascii="宋体" w:hAnsi="宋体" w:eastAsia="仿宋_GB2312" w:cs="仿宋_GB2312"/>
          <w:b/>
          <w:bCs/>
          <w:color w:val="auto"/>
          <w:sz w:val="32"/>
          <w:szCs w:val="32"/>
          <w:highlight w:val="none"/>
        </w:rPr>
      </w:pPr>
      <w:r>
        <w:rPr>
          <w:rFonts w:hint="default" w:ascii="宋体" w:hAnsi="宋体" w:eastAsia="仿宋_GB2312" w:cs="仿宋_GB2312"/>
          <w:color w:val="auto"/>
          <w:kern w:val="0"/>
          <w:sz w:val="32"/>
          <w:szCs w:val="32"/>
          <w:highlight w:val="none"/>
          <w:lang w:eastAsia="zh-CN"/>
        </w:rPr>
        <w:t>8.开展知识产权交易服务工作，提供知识产权供需发布对接</w:t>
      </w:r>
      <w:r>
        <w:rPr>
          <w:rFonts w:hint="eastAsia" w:ascii="宋体" w:hAnsi="宋体" w:eastAsia="仿宋_GB2312" w:cs="仿宋_GB2312"/>
          <w:color w:val="auto"/>
          <w:kern w:val="0"/>
          <w:sz w:val="32"/>
          <w:szCs w:val="32"/>
          <w:highlight w:val="none"/>
          <w:lang w:eastAsia="zh-CN"/>
        </w:rPr>
        <w:t>信息</w:t>
      </w:r>
      <w:r>
        <w:rPr>
          <w:rFonts w:hint="default" w:ascii="宋体" w:hAnsi="宋体" w:eastAsia="仿宋_GB2312" w:cs="仿宋_GB2312"/>
          <w:color w:val="auto"/>
          <w:kern w:val="0"/>
          <w:sz w:val="32"/>
          <w:szCs w:val="32"/>
          <w:highlight w:val="none"/>
          <w:lang w:eastAsia="zh-CN"/>
        </w:rPr>
        <w:t>，每年累计发布知识产权出让、许可、作价入股信息1000条以上。</w:t>
      </w:r>
    </w:p>
    <w:p w14:paraId="4F798DA9">
      <w:pPr>
        <w:pageBreakBefore w:val="0"/>
        <w:widowControl w:val="0"/>
        <w:kinsoku/>
        <w:wordWrap/>
        <w:overflowPunct w:val="0"/>
        <w:topLinePunct w:val="0"/>
        <w:autoSpaceDN/>
        <w:bidi w:val="0"/>
        <w:spacing w:line="560" w:lineRule="exact"/>
        <w:ind w:left="0" w:leftChars="0" w:firstLine="643" w:firstLineChars="200"/>
        <w:rPr>
          <w:rFonts w:hint="default" w:ascii="宋体" w:hAnsi="宋体" w:eastAsia="仿宋_GB2312" w:cs="Times New Roman"/>
          <w:color w:val="auto"/>
          <w:kern w:val="0"/>
          <w:sz w:val="32"/>
          <w:szCs w:val="32"/>
          <w:highlight w:val="none"/>
          <w:lang w:val="en-US" w:eastAsia="zh-CN" w:bidi="ar"/>
        </w:rPr>
      </w:pPr>
      <w:r>
        <w:rPr>
          <w:rFonts w:hint="eastAsia" w:ascii="宋体" w:hAnsi="宋体" w:eastAsia="仿宋_GB2312" w:cs="仿宋_GB2312"/>
          <w:b/>
          <w:bCs/>
          <w:color w:val="auto"/>
          <w:sz w:val="32"/>
          <w:szCs w:val="32"/>
          <w:highlight w:val="none"/>
        </w:rPr>
        <w:t>咨询服务：</w:t>
      </w:r>
      <w:r>
        <w:rPr>
          <w:rFonts w:hint="default" w:ascii="宋体" w:hAnsi="宋体" w:eastAsia="仿宋_GB2312" w:cs="Times New Roman"/>
          <w:color w:val="auto"/>
          <w:kern w:val="0"/>
          <w:sz w:val="32"/>
          <w:szCs w:val="32"/>
          <w:highlight w:val="none"/>
          <w:lang w:val="en-US" w:eastAsia="zh-CN" w:bidi="ar"/>
        </w:rPr>
        <w:t>荣成市市场监管局知识产权科，</w:t>
      </w:r>
      <w:r>
        <w:rPr>
          <w:rFonts w:hint="default" w:ascii="宋体" w:hAnsi="宋体" w:eastAsia="仿宋_GB2312" w:cs="Times New Roman"/>
          <w:color w:val="auto"/>
          <w:sz w:val="32"/>
          <w:szCs w:val="32"/>
          <w:highlight w:val="none"/>
        </w:rPr>
        <w:t>电话</w:t>
      </w:r>
      <w:r>
        <w:rPr>
          <w:rFonts w:hint="default" w:ascii="宋体" w:hAnsi="宋体" w:eastAsia="仿宋_GB2312" w:cs="Times New Roman"/>
          <w:color w:val="auto"/>
          <w:kern w:val="0"/>
          <w:sz w:val="32"/>
          <w:szCs w:val="32"/>
          <w:highlight w:val="none"/>
          <w:lang w:val="en-US" w:eastAsia="zh-CN" w:bidi="ar"/>
        </w:rPr>
        <w:t>：7511933</w:t>
      </w:r>
      <w:r>
        <w:rPr>
          <w:rFonts w:hint="eastAsia" w:ascii="宋体" w:hAnsi="宋体" w:eastAsia="仿宋_GB2312" w:cs="Times New Roman"/>
          <w:color w:val="auto"/>
          <w:kern w:val="0"/>
          <w:sz w:val="32"/>
          <w:szCs w:val="32"/>
          <w:highlight w:val="none"/>
          <w:lang w:val="en-US" w:eastAsia="zh-CN" w:bidi="ar"/>
        </w:rPr>
        <w:t>；</w:t>
      </w:r>
    </w:p>
    <w:p w14:paraId="0228F7A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宋体" w:hAnsi="宋体" w:eastAsia="楷体_GB2312" w:cs="楷体_GB2312"/>
          <w:b w:val="0"/>
          <w:color w:val="auto"/>
          <w:sz w:val="32"/>
          <w:szCs w:val="32"/>
          <w:highlight w:val="none"/>
        </w:rPr>
      </w:pPr>
      <w:r>
        <w:rPr>
          <w:rFonts w:hint="eastAsia" w:ascii="宋体" w:hAnsi="宋体" w:eastAsia="仿宋_GB2312" w:cs="仿宋_GB2312"/>
          <w:b/>
          <w:bCs/>
          <w:color w:val="auto"/>
          <w:sz w:val="32"/>
          <w:szCs w:val="32"/>
          <w:highlight w:val="none"/>
          <w:lang w:val="en-US" w:eastAsia="zh-CN"/>
        </w:rPr>
        <w:t>96</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auto"/>
          <w:kern w:val="0"/>
          <w:sz w:val="32"/>
          <w:szCs w:val="32"/>
          <w:highlight w:val="none"/>
          <w:lang w:val="en-US" w:eastAsia="zh-CN"/>
        </w:rPr>
        <w:t>支持企业开展专利密集型产品认定工作。对企业进行专利产品备案并被认定为专利密集型产品的，给予每件产品不超过1万元的奖励，同一企业累计补贴不超过5万元。</w:t>
      </w:r>
      <w:r>
        <w:rPr>
          <w:rFonts w:hint="eastAsia" w:ascii="宋体" w:hAnsi="宋体" w:eastAsia="楷体_GB2312" w:cs="楷体_GB2312"/>
          <w:b w:val="0"/>
          <w:color w:val="auto"/>
          <w:sz w:val="32"/>
          <w:szCs w:val="32"/>
          <w:highlight w:val="none"/>
        </w:rPr>
        <w:t>（牵头单位：</w:t>
      </w:r>
      <w:r>
        <w:rPr>
          <w:rFonts w:hint="eastAsia" w:ascii="宋体" w:hAnsi="宋体" w:eastAsia="楷体_GB2312" w:cs="楷体_GB2312"/>
          <w:b w:val="0"/>
          <w:color w:val="auto"/>
          <w:sz w:val="32"/>
          <w:szCs w:val="32"/>
          <w:highlight w:val="none"/>
          <w:lang w:eastAsia="zh-CN"/>
        </w:rPr>
        <w:t>荣成</w:t>
      </w:r>
      <w:r>
        <w:rPr>
          <w:rFonts w:hint="eastAsia" w:ascii="宋体" w:hAnsi="宋体" w:eastAsia="楷体_GB2312" w:cs="楷体_GB2312"/>
          <w:b w:val="0"/>
          <w:color w:val="auto"/>
          <w:sz w:val="32"/>
          <w:szCs w:val="32"/>
          <w:highlight w:val="none"/>
        </w:rPr>
        <w:t>市</w:t>
      </w:r>
      <w:r>
        <w:rPr>
          <w:rFonts w:hint="eastAsia" w:ascii="宋体" w:hAnsi="宋体" w:eastAsia="楷体_GB2312" w:cs="楷体_GB2312"/>
          <w:b w:val="0"/>
          <w:color w:val="auto"/>
          <w:sz w:val="32"/>
          <w:szCs w:val="32"/>
          <w:highlight w:val="none"/>
          <w:lang w:eastAsia="zh-CN"/>
        </w:rPr>
        <w:t>市场监管局</w:t>
      </w:r>
      <w:r>
        <w:rPr>
          <w:rFonts w:hint="eastAsia" w:ascii="宋体" w:hAnsi="宋体" w:eastAsia="楷体_GB2312" w:cs="楷体_GB2312"/>
          <w:b w:val="0"/>
          <w:color w:val="auto"/>
          <w:sz w:val="32"/>
          <w:szCs w:val="32"/>
          <w:highlight w:val="none"/>
        </w:rPr>
        <w:t>）</w:t>
      </w:r>
    </w:p>
    <w:p w14:paraId="6A3770BB">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b w:val="0"/>
          <w:color w:val="auto"/>
          <w:sz w:val="32"/>
          <w:szCs w:val="32"/>
          <w:highlight w:val="none"/>
        </w:rPr>
        <w:t>：</w:t>
      </w:r>
      <w:r>
        <w:rPr>
          <w:rFonts w:hint="eastAsia" w:ascii="宋体" w:hAnsi="宋体" w:eastAsia="仿宋_GB2312" w:cs="仿宋_GB2312"/>
          <w:color w:val="auto"/>
          <w:sz w:val="32"/>
          <w:szCs w:val="32"/>
          <w:highlight w:val="none"/>
          <w:lang w:val="en-US" w:eastAsia="zh-CN"/>
        </w:rPr>
        <w:t>《威海市市级专利专项资金使用管理实施细则》（威市监发〔2024〕56号）。</w:t>
      </w:r>
    </w:p>
    <w:p w14:paraId="23D16831">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自</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default" w:ascii="宋体" w:hAnsi="宋体" w:eastAsia="仿宋_GB2312" w:cs="仿宋_GB2312"/>
          <w:color w:val="auto"/>
          <w:kern w:val="0"/>
          <w:sz w:val="32"/>
          <w:szCs w:val="32"/>
          <w:highlight w:val="none"/>
          <w:lang w:val="en" w:eastAsia="zh-CN"/>
        </w:rPr>
        <w:t>3</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至</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7</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2</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w:t>
      </w:r>
    </w:p>
    <w:p w14:paraId="7BDDA943">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default"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kern w:val="0"/>
          <w:sz w:val="32"/>
          <w:szCs w:val="32"/>
          <w:highlight w:val="none"/>
          <w:lang w:val="en-US" w:eastAsia="zh-CN"/>
        </w:rPr>
        <w:t>进行专利产品备案，并有产品被认定为专利密集型产品的企业可进行申报。</w:t>
      </w:r>
    </w:p>
    <w:p w14:paraId="7E1E5E57">
      <w:pPr>
        <w:pageBreakBefore w:val="0"/>
        <w:widowControl w:val="0"/>
        <w:kinsoku/>
        <w:wordWrap/>
        <w:overflowPunct w:val="0"/>
        <w:topLinePunct w:val="0"/>
        <w:autoSpaceDN/>
        <w:bidi w:val="0"/>
        <w:spacing w:line="560" w:lineRule="exact"/>
        <w:ind w:left="0" w:leftChars="0" w:firstLine="643" w:firstLineChars="200"/>
        <w:rPr>
          <w:rFonts w:hint="default" w:ascii="宋体" w:hAnsi="宋体" w:eastAsia="仿宋_GB2312" w:cs="Times New Roman"/>
          <w:color w:val="auto"/>
          <w:kern w:val="0"/>
          <w:sz w:val="32"/>
          <w:szCs w:val="32"/>
          <w:highlight w:val="none"/>
          <w:lang w:val="en-US" w:eastAsia="zh-CN" w:bidi="ar"/>
        </w:rPr>
      </w:pPr>
      <w:r>
        <w:rPr>
          <w:rFonts w:hint="eastAsia" w:ascii="宋体" w:hAnsi="宋体" w:eastAsia="仿宋_GB2312" w:cs="仿宋_GB2312"/>
          <w:b/>
          <w:bCs/>
          <w:color w:val="auto"/>
          <w:sz w:val="32"/>
          <w:szCs w:val="32"/>
          <w:highlight w:val="none"/>
        </w:rPr>
        <w:t>咨询服务：</w:t>
      </w:r>
      <w:r>
        <w:rPr>
          <w:rFonts w:hint="default" w:ascii="宋体" w:hAnsi="宋体" w:eastAsia="仿宋_GB2312" w:cs="Times New Roman"/>
          <w:color w:val="auto"/>
          <w:kern w:val="0"/>
          <w:sz w:val="32"/>
          <w:szCs w:val="32"/>
          <w:highlight w:val="none"/>
          <w:lang w:val="en-US" w:eastAsia="zh-CN" w:bidi="ar"/>
        </w:rPr>
        <w:t>荣成市市场监管局知识产权科，</w:t>
      </w:r>
      <w:r>
        <w:rPr>
          <w:rFonts w:hint="default" w:ascii="宋体" w:hAnsi="宋体" w:eastAsia="仿宋_GB2312" w:cs="Times New Roman"/>
          <w:color w:val="auto"/>
          <w:sz w:val="32"/>
          <w:szCs w:val="32"/>
          <w:highlight w:val="none"/>
        </w:rPr>
        <w:t>电话</w:t>
      </w:r>
      <w:r>
        <w:rPr>
          <w:rFonts w:hint="default" w:ascii="宋体" w:hAnsi="宋体" w:eastAsia="仿宋_GB2312" w:cs="Times New Roman"/>
          <w:color w:val="auto"/>
          <w:kern w:val="0"/>
          <w:sz w:val="32"/>
          <w:szCs w:val="32"/>
          <w:highlight w:val="none"/>
          <w:lang w:val="en-US" w:eastAsia="zh-CN" w:bidi="ar"/>
        </w:rPr>
        <w:t>：7511933</w:t>
      </w:r>
      <w:r>
        <w:rPr>
          <w:rFonts w:hint="eastAsia" w:ascii="宋体" w:hAnsi="宋体" w:eastAsia="仿宋_GB2312" w:cs="Times New Roman"/>
          <w:color w:val="auto"/>
          <w:kern w:val="0"/>
          <w:sz w:val="32"/>
          <w:szCs w:val="32"/>
          <w:highlight w:val="none"/>
          <w:lang w:val="en-US" w:eastAsia="zh-CN" w:bidi="ar"/>
        </w:rPr>
        <w:t>；</w:t>
      </w:r>
    </w:p>
    <w:p w14:paraId="51199B17">
      <w:pPr>
        <w:keepNext w:val="0"/>
        <w:keepLines w:val="0"/>
        <w:pageBreakBefore w:val="0"/>
        <w:kinsoku/>
        <w:wordWrap/>
        <w:overflowPunct/>
        <w:topLinePunct w:val="0"/>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lang w:val="en-US" w:eastAsia="zh-CN"/>
        </w:rPr>
        <w:t>97</w:t>
      </w:r>
      <w:r>
        <w:rPr>
          <w:rFonts w:hint="eastAsia" w:ascii="宋体" w:hAnsi="宋体" w:eastAsia="仿宋_GB2312" w:cs="仿宋_GB2312"/>
          <w:b/>
          <w:bCs/>
          <w:color w:val="auto"/>
          <w:sz w:val="32"/>
          <w:szCs w:val="32"/>
          <w:highlight w:val="none"/>
        </w:rPr>
        <w:t>.支持企事业单位、社会团体或其他组织</w:t>
      </w:r>
      <w:r>
        <w:rPr>
          <w:rFonts w:hint="eastAsia" w:ascii="宋体" w:hAnsi="宋体" w:eastAsia="仿宋_GB2312" w:cs="仿宋_GB2312"/>
          <w:b/>
          <w:bCs/>
          <w:color w:val="auto"/>
          <w:sz w:val="32"/>
          <w:szCs w:val="32"/>
          <w:highlight w:val="none"/>
          <w:lang w:eastAsia="zh-CN"/>
        </w:rPr>
        <w:t>、</w:t>
      </w:r>
      <w:r>
        <w:rPr>
          <w:rFonts w:hint="eastAsia" w:ascii="宋体" w:hAnsi="宋体" w:eastAsia="仿宋_GB2312" w:cs="仿宋_GB2312"/>
          <w:b/>
          <w:bCs/>
          <w:color w:val="auto"/>
          <w:sz w:val="32"/>
          <w:szCs w:val="32"/>
          <w:highlight w:val="none"/>
        </w:rPr>
        <w:t>自然人的知识产权维权，以后补助方式进行扶持：</w:t>
      </w:r>
    </w:p>
    <w:p w14:paraId="1CC24964">
      <w:pPr>
        <w:keepNext w:val="0"/>
        <w:keepLines w:val="0"/>
        <w:pageBreakBefore w:val="0"/>
        <w:kinsoku/>
        <w:wordWrap/>
        <w:overflowPunct/>
        <w:topLinePunct w:val="0"/>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（一）国内知识产权维权。发明专利维权胜诉的，扶持金额不超过</w:t>
      </w:r>
      <w:r>
        <w:rPr>
          <w:rFonts w:hint="eastAsia" w:ascii="宋体" w:hAnsi="宋体" w:eastAsia="仿宋_GB2312" w:cs="仿宋_GB2312"/>
          <w:b/>
          <w:bCs/>
          <w:color w:val="auto"/>
          <w:sz w:val="32"/>
          <w:szCs w:val="32"/>
          <w:highlight w:val="none"/>
          <w:lang w:val="en-US" w:eastAsia="zh-CN"/>
        </w:rPr>
        <w:t>3</w:t>
      </w:r>
      <w:r>
        <w:rPr>
          <w:rFonts w:hint="eastAsia" w:ascii="宋体" w:hAnsi="宋体" w:eastAsia="仿宋_GB2312" w:cs="仿宋_GB2312"/>
          <w:b/>
          <w:bCs/>
          <w:color w:val="auto"/>
          <w:sz w:val="32"/>
          <w:szCs w:val="32"/>
          <w:highlight w:val="none"/>
        </w:rPr>
        <w:t>万元；实用新型专利、外观设计专利维权胜诉的，扶持金额不超过</w:t>
      </w:r>
      <w:r>
        <w:rPr>
          <w:rFonts w:hint="eastAsia" w:ascii="宋体" w:hAnsi="宋体" w:eastAsia="仿宋_GB2312" w:cs="仿宋_GB2312"/>
          <w:b/>
          <w:bCs/>
          <w:color w:val="auto"/>
          <w:sz w:val="32"/>
          <w:szCs w:val="32"/>
          <w:highlight w:val="none"/>
          <w:lang w:val="en-US" w:eastAsia="zh-CN"/>
        </w:rPr>
        <w:t>1</w:t>
      </w:r>
      <w:r>
        <w:rPr>
          <w:rFonts w:hint="eastAsia" w:ascii="宋体" w:hAnsi="宋体" w:eastAsia="仿宋_GB2312" w:cs="仿宋_GB2312"/>
          <w:b/>
          <w:bCs/>
          <w:color w:val="auto"/>
          <w:sz w:val="32"/>
          <w:szCs w:val="32"/>
          <w:highlight w:val="none"/>
        </w:rPr>
        <w:t>万元。</w:t>
      </w:r>
    </w:p>
    <w:p w14:paraId="523AC61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0"/>
        <w:jc w:val="left"/>
        <w:textAlignment w:val="auto"/>
        <w:rPr>
          <w:rFonts w:hint="eastAsia" w:ascii="宋体" w:hAnsi="宋体" w:eastAsia="楷体_GB2312" w:cs="楷体_GB2312"/>
          <w:b w:val="0"/>
          <w:color w:val="auto"/>
          <w:sz w:val="32"/>
          <w:szCs w:val="32"/>
          <w:highlight w:val="none"/>
        </w:rPr>
      </w:pPr>
      <w:r>
        <w:rPr>
          <w:rFonts w:hint="eastAsia" w:ascii="宋体" w:hAnsi="宋体" w:eastAsia="仿宋_GB2312" w:cs="仿宋_GB2312"/>
          <w:b/>
          <w:bCs/>
          <w:color w:val="auto"/>
          <w:sz w:val="32"/>
          <w:szCs w:val="32"/>
          <w:highlight w:val="none"/>
        </w:rPr>
        <w:t>（二）涉外知识产权维权。发明专利维权胜诉的，扶持金额不超过</w:t>
      </w:r>
      <w:r>
        <w:rPr>
          <w:rFonts w:hint="eastAsia" w:ascii="宋体" w:hAnsi="宋体" w:eastAsia="仿宋_GB2312" w:cs="仿宋_GB2312"/>
          <w:b/>
          <w:bCs/>
          <w:color w:val="auto"/>
          <w:sz w:val="32"/>
          <w:szCs w:val="32"/>
          <w:highlight w:val="none"/>
          <w:lang w:val="en-US" w:eastAsia="zh-CN"/>
        </w:rPr>
        <w:t>5</w:t>
      </w:r>
      <w:r>
        <w:rPr>
          <w:rFonts w:hint="eastAsia" w:ascii="宋体" w:hAnsi="宋体" w:eastAsia="仿宋_GB2312" w:cs="仿宋_GB2312"/>
          <w:b/>
          <w:bCs/>
          <w:color w:val="auto"/>
          <w:sz w:val="32"/>
          <w:szCs w:val="32"/>
          <w:highlight w:val="none"/>
        </w:rPr>
        <w:t>万元；实用新型专利、外观设计专利维权胜诉的，扶持金额不超过</w:t>
      </w:r>
      <w:r>
        <w:rPr>
          <w:rFonts w:hint="eastAsia" w:ascii="宋体" w:hAnsi="宋体" w:eastAsia="仿宋_GB2312" w:cs="仿宋_GB2312"/>
          <w:b/>
          <w:bCs/>
          <w:color w:val="auto"/>
          <w:sz w:val="32"/>
          <w:szCs w:val="32"/>
          <w:highlight w:val="none"/>
          <w:lang w:val="en-US" w:eastAsia="zh-CN"/>
        </w:rPr>
        <w:t>2</w:t>
      </w:r>
      <w:r>
        <w:rPr>
          <w:rFonts w:hint="eastAsia" w:ascii="宋体" w:hAnsi="宋体" w:eastAsia="仿宋_GB2312" w:cs="仿宋_GB2312"/>
          <w:b/>
          <w:bCs/>
          <w:color w:val="auto"/>
          <w:sz w:val="32"/>
          <w:szCs w:val="32"/>
          <w:highlight w:val="none"/>
        </w:rPr>
        <w:t>万元。应对国外权力机构开展的知识产权侵权纠纷调查并胜诉的，扶持金额不超过</w:t>
      </w:r>
      <w:r>
        <w:rPr>
          <w:rFonts w:hint="eastAsia" w:ascii="宋体" w:hAnsi="宋体" w:eastAsia="仿宋_GB2312" w:cs="仿宋_GB2312"/>
          <w:b/>
          <w:bCs/>
          <w:color w:val="auto"/>
          <w:sz w:val="32"/>
          <w:szCs w:val="32"/>
          <w:highlight w:val="none"/>
          <w:lang w:val="en-US" w:eastAsia="zh-CN"/>
        </w:rPr>
        <w:t>10</w:t>
      </w:r>
      <w:r>
        <w:rPr>
          <w:rFonts w:hint="eastAsia" w:ascii="宋体" w:hAnsi="宋体" w:eastAsia="仿宋_GB2312" w:cs="仿宋_GB2312"/>
          <w:b/>
          <w:bCs/>
          <w:color w:val="auto"/>
          <w:sz w:val="32"/>
          <w:szCs w:val="32"/>
          <w:highlight w:val="none"/>
        </w:rPr>
        <w:t>万元。</w:t>
      </w:r>
      <w:r>
        <w:rPr>
          <w:rFonts w:hint="eastAsia" w:ascii="宋体" w:hAnsi="宋体" w:eastAsia="楷体_GB2312" w:cs="楷体_GB2312"/>
          <w:b w:val="0"/>
          <w:color w:val="auto"/>
          <w:sz w:val="32"/>
          <w:szCs w:val="32"/>
          <w:highlight w:val="none"/>
        </w:rPr>
        <w:t>（牵头单位：</w:t>
      </w:r>
      <w:r>
        <w:rPr>
          <w:rFonts w:hint="eastAsia" w:ascii="宋体" w:hAnsi="宋体" w:eastAsia="楷体_GB2312" w:cs="楷体_GB2312"/>
          <w:b w:val="0"/>
          <w:color w:val="auto"/>
          <w:sz w:val="32"/>
          <w:szCs w:val="32"/>
          <w:highlight w:val="none"/>
          <w:lang w:eastAsia="zh-CN"/>
        </w:rPr>
        <w:t>荣成</w:t>
      </w:r>
      <w:r>
        <w:rPr>
          <w:rFonts w:hint="eastAsia" w:ascii="宋体" w:hAnsi="宋体" w:eastAsia="楷体_GB2312" w:cs="楷体_GB2312"/>
          <w:b w:val="0"/>
          <w:color w:val="auto"/>
          <w:sz w:val="32"/>
          <w:szCs w:val="32"/>
          <w:highlight w:val="none"/>
        </w:rPr>
        <w:t>市</w:t>
      </w:r>
      <w:r>
        <w:rPr>
          <w:rFonts w:hint="eastAsia" w:ascii="宋体" w:hAnsi="宋体" w:eastAsia="楷体_GB2312" w:cs="楷体_GB2312"/>
          <w:b w:val="0"/>
          <w:color w:val="auto"/>
          <w:sz w:val="32"/>
          <w:szCs w:val="32"/>
          <w:highlight w:val="none"/>
          <w:lang w:eastAsia="zh-CN"/>
        </w:rPr>
        <w:t>市场监管局</w:t>
      </w:r>
      <w:r>
        <w:rPr>
          <w:rFonts w:hint="eastAsia" w:ascii="宋体" w:hAnsi="宋体" w:eastAsia="楷体_GB2312" w:cs="楷体_GB2312"/>
          <w:b w:val="0"/>
          <w:color w:val="auto"/>
          <w:sz w:val="32"/>
          <w:szCs w:val="32"/>
          <w:highlight w:val="none"/>
        </w:rPr>
        <w:t>）</w:t>
      </w:r>
    </w:p>
    <w:p w14:paraId="4BCC1EB1">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b w:val="0"/>
          <w:color w:val="auto"/>
          <w:sz w:val="32"/>
          <w:szCs w:val="32"/>
          <w:highlight w:val="none"/>
        </w:rPr>
        <w:t>：</w:t>
      </w:r>
      <w:r>
        <w:rPr>
          <w:rFonts w:hint="eastAsia" w:ascii="宋体" w:hAnsi="宋体" w:eastAsia="仿宋_GB2312" w:cs="仿宋_GB2312"/>
          <w:color w:val="auto"/>
          <w:sz w:val="32"/>
          <w:szCs w:val="32"/>
          <w:highlight w:val="none"/>
          <w:lang w:val="en-US" w:eastAsia="zh-CN"/>
        </w:rPr>
        <w:t>《威海市市级专利专项资金使用管理实施细则》（威市监发〔2024〕56号）。</w:t>
      </w:r>
    </w:p>
    <w:p w14:paraId="0415EC0C">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自</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default" w:ascii="宋体" w:hAnsi="宋体" w:eastAsia="仿宋_GB2312" w:cs="仿宋_GB2312"/>
          <w:color w:val="auto"/>
          <w:kern w:val="0"/>
          <w:sz w:val="32"/>
          <w:szCs w:val="32"/>
          <w:highlight w:val="none"/>
          <w:lang w:val="en" w:eastAsia="zh-CN"/>
        </w:rPr>
        <w:t>3</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至</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7</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2</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w:t>
      </w:r>
    </w:p>
    <w:p w14:paraId="09D69953">
      <w:pPr>
        <w:pageBreakBefore w:val="0"/>
        <w:widowControl w:val="0"/>
        <w:kinsoku/>
        <w:wordWrap/>
        <w:overflowPunct w:val="0"/>
        <w:topLinePunct w:val="0"/>
        <w:autoSpaceDN/>
        <w:bidi w:val="0"/>
        <w:spacing w:line="560" w:lineRule="exact"/>
        <w:ind w:left="0" w:leftChars="0" w:firstLine="643" w:firstLineChars="200"/>
        <w:rPr>
          <w:rFonts w:hint="default" w:ascii="宋体" w:hAnsi="宋体" w:eastAsia="仿宋_GB2312" w:cs="Times New Roman"/>
          <w:color w:val="auto"/>
          <w:kern w:val="0"/>
          <w:sz w:val="32"/>
          <w:szCs w:val="32"/>
          <w:highlight w:val="none"/>
          <w:lang w:val="en-US" w:eastAsia="zh-CN" w:bidi="ar"/>
        </w:rPr>
      </w:pPr>
      <w:r>
        <w:rPr>
          <w:rFonts w:hint="eastAsia" w:ascii="宋体" w:hAnsi="宋体" w:eastAsia="仿宋_GB2312" w:cs="仿宋_GB2312"/>
          <w:b/>
          <w:bCs/>
          <w:color w:val="auto"/>
          <w:sz w:val="32"/>
          <w:szCs w:val="32"/>
          <w:highlight w:val="none"/>
        </w:rPr>
        <w:t>咨询服务：</w:t>
      </w:r>
      <w:r>
        <w:rPr>
          <w:rFonts w:hint="default" w:ascii="宋体" w:hAnsi="宋体" w:eastAsia="仿宋_GB2312" w:cs="Times New Roman"/>
          <w:color w:val="auto"/>
          <w:kern w:val="0"/>
          <w:sz w:val="32"/>
          <w:szCs w:val="32"/>
          <w:highlight w:val="none"/>
          <w:lang w:val="en-US" w:eastAsia="zh-CN" w:bidi="ar"/>
        </w:rPr>
        <w:t>荣成市市场监管局知识产权科，</w:t>
      </w:r>
      <w:r>
        <w:rPr>
          <w:rFonts w:hint="default" w:ascii="宋体" w:hAnsi="宋体" w:eastAsia="仿宋_GB2312" w:cs="Times New Roman"/>
          <w:color w:val="auto"/>
          <w:sz w:val="32"/>
          <w:szCs w:val="32"/>
          <w:highlight w:val="none"/>
        </w:rPr>
        <w:t>电话</w:t>
      </w:r>
      <w:r>
        <w:rPr>
          <w:rFonts w:hint="default" w:ascii="宋体" w:hAnsi="宋体" w:eastAsia="仿宋_GB2312" w:cs="Times New Roman"/>
          <w:color w:val="auto"/>
          <w:kern w:val="0"/>
          <w:sz w:val="32"/>
          <w:szCs w:val="32"/>
          <w:highlight w:val="none"/>
          <w:lang w:val="en-US" w:eastAsia="zh-CN" w:bidi="ar"/>
        </w:rPr>
        <w:t>：7511933</w:t>
      </w:r>
      <w:r>
        <w:rPr>
          <w:rFonts w:hint="eastAsia" w:ascii="宋体" w:hAnsi="宋体" w:eastAsia="仿宋_GB2312" w:cs="Times New Roman"/>
          <w:color w:val="auto"/>
          <w:kern w:val="0"/>
          <w:sz w:val="32"/>
          <w:szCs w:val="32"/>
          <w:highlight w:val="none"/>
          <w:lang w:val="en-US" w:eastAsia="zh-CN" w:bidi="ar"/>
        </w:rPr>
        <w:t>；</w:t>
      </w:r>
    </w:p>
    <w:p w14:paraId="71D149F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宋体" w:hAnsi="宋体" w:eastAsia="楷体_GB2312" w:cs="楷体_GB2312"/>
          <w:b w:val="0"/>
          <w:color w:val="auto"/>
          <w:sz w:val="32"/>
          <w:szCs w:val="32"/>
          <w:highlight w:val="none"/>
        </w:rPr>
      </w:pPr>
      <w:r>
        <w:rPr>
          <w:rFonts w:hint="eastAsia" w:ascii="宋体" w:hAnsi="宋体" w:eastAsia="仿宋_GB2312" w:cs="仿宋_GB2312"/>
          <w:b/>
          <w:bCs/>
          <w:color w:val="auto"/>
          <w:sz w:val="32"/>
          <w:szCs w:val="32"/>
          <w:highlight w:val="none"/>
          <w:lang w:val="en-US" w:eastAsia="zh-CN"/>
        </w:rPr>
        <w:t>98</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实施知识产权服务机构能力提升奖励。</w:t>
      </w:r>
      <w:r>
        <w:rPr>
          <w:rFonts w:hint="eastAsia" w:ascii="宋体" w:hAnsi="宋体" w:eastAsia="仿宋_GB2312" w:cs="仿宋_GB2312"/>
          <w:b/>
          <w:bCs/>
          <w:color w:val="auto"/>
          <w:kern w:val="0"/>
          <w:sz w:val="32"/>
          <w:szCs w:val="32"/>
          <w:highlight w:val="none"/>
          <w:lang w:eastAsia="zh-CN"/>
        </w:rPr>
        <w:t>对符合条件的申请人给予最高</w:t>
      </w:r>
      <w:r>
        <w:rPr>
          <w:rFonts w:hint="eastAsia" w:ascii="宋体" w:hAnsi="宋体" w:eastAsia="仿宋_GB2312" w:cs="仿宋_GB2312"/>
          <w:b/>
          <w:bCs/>
          <w:color w:val="auto"/>
          <w:kern w:val="0"/>
          <w:sz w:val="32"/>
          <w:szCs w:val="32"/>
          <w:highlight w:val="none"/>
          <w:lang w:val="en-US" w:eastAsia="zh-CN"/>
        </w:rPr>
        <w:t>10万元奖励，本项目每年择优奖励</w:t>
      </w: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1家知识产权服务机构，同一单位不能连续享受该项资助。</w:t>
      </w:r>
      <w:r>
        <w:rPr>
          <w:rFonts w:hint="eastAsia" w:ascii="宋体" w:hAnsi="宋体" w:eastAsia="楷体_GB2312" w:cs="楷体_GB2312"/>
          <w:b w:val="0"/>
          <w:color w:val="auto"/>
          <w:sz w:val="32"/>
          <w:szCs w:val="32"/>
          <w:highlight w:val="none"/>
        </w:rPr>
        <w:t>（牵头单位：</w:t>
      </w:r>
      <w:r>
        <w:rPr>
          <w:rFonts w:hint="eastAsia" w:ascii="宋体" w:hAnsi="宋体" w:eastAsia="楷体_GB2312" w:cs="楷体_GB2312"/>
          <w:b w:val="0"/>
          <w:color w:val="auto"/>
          <w:sz w:val="32"/>
          <w:szCs w:val="32"/>
          <w:highlight w:val="none"/>
          <w:lang w:eastAsia="zh-CN"/>
        </w:rPr>
        <w:t>荣成</w:t>
      </w:r>
      <w:r>
        <w:rPr>
          <w:rFonts w:hint="eastAsia" w:ascii="宋体" w:hAnsi="宋体" w:eastAsia="楷体_GB2312" w:cs="楷体_GB2312"/>
          <w:b w:val="0"/>
          <w:color w:val="auto"/>
          <w:sz w:val="32"/>
          <w:szCs w:val="32"/>
          <w:highlight w:val="none"/>
        </w:rPr>
        <w:t>市</w:t>
      </w:r>
      <w:r>
        <w:rPr>
          <w:rFonts w:hint="eastAsia" w:ascii="宋体" w:hAnsi="宋体" w:eastAsia="楷体_GB2312" w:cs="楷体_GB2312"/>
          <w:b w:val="0"/>
          <w:color w:val="auto"/>
          <w:sz w:val="32"/>
          <w:szCs w:val="32"/>
          <w:highlight w:val="none"/>
          <w:lang w:eastAsia="zh-CN"/>
        </w:rPr>
        <w:t>市场监管局</w:t>
      </w:r>
      <w:r>
        <w:rPr>
          <w:rFonts w:hint="eastAsia" w:ascii="宋体" w:hAnsi="宋体" w:eastAsia="楷体_GB2312" w:cs="楷体_GB2312"/>
          <w:b w:val="0"/>
          <w:color w:val="auto"/>
          <w:sz w:val="32"/>
          <w:szCs w:val="32"/>
          <w:highlight w:val="none"/>
        </w:rPr>
        <w:t>）</w:t>
      </w:r>
    </w:p>
    <w:p w14:paraId="4A07E1BD">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《威海市市级专利专项资金使用管理实施细则》（威市监发〔2024〕56号）</w:t>
      </w:r>
    </w:p>
    <w:p w14:paraId="47E7BC6F">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自</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default" w:ascii="宋体" w:hAnsi="宋体" w:eastAsia="仿宋_GB2312" w:cs="仿宋_GB2312"/>
          <w:color w:val="auto"/>
          <w:kern w:val="0"/>
          <w:sz w:val="32"/>
          <w:szCs w:val="32"/>
          <w:highlight w:val="none"/>
          <w:lang w:val="en" w:eastAsia="zh-CN"/>
        </w:rPr>
        <w:t>3</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至</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7</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2</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w:t>
      </w:r>
    </w:p>
    <w:p w14:paraId="6F560187">
      <w:pPr>
        <w:pStyle w:val="7"/>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i w:val="0"/>
          <w:caps w:val="0"/>
          <w:color w:val="auto"/>
          <w:spacing w:val="0"/>
          <w:kern w:val="0"/>
          <w:sz w:val="32"/>
          <w:szCs w:val="32"/>
          <w:highlight w:val="none"/>
          <w:shd w:val="clear" w:color="auto" w:fill="FFFFFF"/>
          <w:lang w:val="en-US" w:eastAsia="zh-CN" w:bidi="ar"/>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i w:val="0"/>
          <w:caps w:val="0"/>
          <w:color w:val="auto"/>
          <w:spacing w:val="0"/>
          <w:kern w:val="0"/>
          <w:sz w:val="32"/>
          <w:szCs w:val="32"/>
          <w:highlight w:val="none"/>
          <w:shd w:val="clear" w:color="auto" w:fill="FFFFFF"/>
          <w:lang w:val="en-US" w:eastAsia="zh-CN" w:bidi="ar"/>
        </w:rPr>
        <w:t>申请人应当同时符合下列条件：</w:t>
      </w:r>
    </w:p>
    <w:p w14:paraId="50BC2185">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（一）申请人属于依法登记注册的知识产权服务机构，在威海市从事生产经营活动；</w:t>
      </w:r>
    </w:p>
    <w:p w14:paraId="380334C7">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（二）在威海市从事知识产权相关服务经营活动，为威海市企事业单位、其他机构或个人提供知识产权服务；</w:t>
      </w:r>
    </w:p>
    <w:p w14:paraId="4614BBA2">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（三）拥有执业专利代理师8人以上；</w:t>
      </w:r>
    </w:p>
    <w:p w14:paraId="3083AB3E">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四）上年度代理本市知识产权专利无效、专利复审、专利诉讼等业务案例10项以上；上年度代理本地的发明专利授权数量达100件以上；上年度独立开展知识产权评估、许可、转让、交易、投融资、产业化、作价入股或专利池集成运作等方面的运营业务，取得突出成效；</w:t>
      </w:r>
    </w:p>
    <w:p w14:paraId="606CF8A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宋体" w:hAnsi="宋体" w:eastAsia="仿宋_GB2312" w:cs="仿宋_GB2312"/>
          <w:b/>
          <w:bCs/>
          <w:color w:val="auto"/>
          <w:sz w:val="32"/>
          <w:szCs w:val="32"/>
          <w:highlight w:val="none"/>
        </w:rPr>
      </w:pPr>
      <w:r>
        <w:rPr>
          <w:rFonts w:hint="default" w:ascii="宋体" w:hAnsi="宋体" w:eastAsia="仿宋_GB2312" w:cs="仿宋_GB2312"/>
          <w:color w:val="auto"/>
          <w:kern w:val="2"/>
          <w:sz w:val="32"/>
          <w:szCs w:val="32"/>
          <w:highlight w:val="none"/>
          <w:lang w:eastAsia="zh-CN" w:bidi="ar-SA"/>
        </w:rPr>
        <w:t>（</w:t>
      </w:r>
      <w:r>
        <w:rPr>
          <w:rFonts w:hint="eastAsia" w:ascii="宋体" w:hAnsi="宋体" w:eastAsia="仿宋_GB2312" w:cs="仿宋_GB2312"/>
          <w:color w:val="auto"/>
          <w:kern w:val="2"/>
          <w:sz w:val="32"/>
          <w:szCs w:val="32"/>
          <w:highlight w:val="none"/>
          <w:lang w:eastAsia="zh-CN" w:bidi="ar-SA"/>
        </w:rPr>
        <w:t>五</w:t>
      </w:r>
      <w:r>
        <w:rPr>
          <w:rFonts w:hint="default" w:ascii="宋体" w:hAnsi="宋体" w:eastAsia="仿宋_GB2312" w:cs="仿宋_GB2312"/>
          <w:color w:val="auto"/>
          <w:kern w:val="2"/>
          <w:sz w:val="32"/>
          <w:szCs w:val="32"/>
          <w:highlight w:val="none"/>
          <w:lang w:eastAsia="zh-CN" w:bidi="ar-SA"/>
        </w:rPr>
        <w:t>）</w:t>
      </w:r>
      <w:r>
        <w:rPr>
          <w:rFonts w:hint="eastAsia" w:ascii="宋体" w:hAnsi="宋体" w:eastAsia="仿宋_GB2312" w:cs="仿宋_GB2312"/>
          <w:color w:val="auto"/>
          <w:kern w:val="2"/>
          <w:sz w:val="32"/>
          <w:szCs w:val="32"/>
          <w:highlight w:val="none"/>
          <w:lang w:eastAsia="zh-CN" w:bidi="ar-SA"/>
        </w:rPr>
        <w:t>上一年度</w:t>
      </w:r>
      <w:r>
        <w:rPr>
          <w:rFonts w:hint="default" w:ascii="宋体" w:hAnsi="宋体" w:eastAsia="仿宋_GB2312" w:cs="仿宋_GB2312"/>
          <w:color w:val="auto"/>
          <w:kern w:val="2"/>
          <w:sz w:val="32"/>
          <w:szCs w:val="32"/>
          <w:highlight w:val="none"/>
          <w:lang w:eastAsia="zh-CN" w:bidi="ar-SA"/>
        </w:rPr>
        <w:t>无</w:t>
      </w:r>
      <w:r>
        <w:rPr>
          <w:rFonts w:hint="eastAsia" w:ascii="宋体" w:hAnsi="宋体" w:eastAsia="仿宋_GB2312" w:cs="仿宋_GB2312"/>
          <w:color w:val="auto"/>
          <w:kern w:val="2"/>
          <w:sz w:val="32"/>
          <w:szCs w:val="32"/>
          <w:highlight w:val="none"/>
          <w:lang w:eastAsia="zh-CN" w:bidi="ar-SA"/>
        </w:rPr>
        <w:t>代理</w:t>
      </w:r>
      <w:r>
        <w:rPr>
          <w:rFonts w:hint="default" w:ascii="宋体" w:hAnsi="宋体" w:eastAsia="仿宋_GB2312" w:cs="仿宋_GB2312"/>
          <w:color w:val="auto"/>
          <w:kern w:val="2"/>
          <w:sz w:val="32"/>
          <w:szCs w:val="32"/>
          <w:highlight w:val="none"/>
          <w:lang w:eastAsia="zh-CN" w:bidi="ar-SA"/>
        </w:rPr>
        <w:t>非正常专利申请或者恶意商标注册行为。</w:t>
      </w:r>
    </w:p>
    <w:p w14:paraId="3CCF1406">
      <w:pPr>
        <w:pageBreakBefore w:val="0"/>
        <w:widowControl w:val="0"/>
        <w:kinsoku/>
        <w:wordWrap/>
        <w:overflowPunct w:val="0"/>
        <w:topLinePunct w:val="0"/>
        <w:autoSpaceDN/>
        <w:bidi w:val="0"/>
        <w:spacing w:line="560" w:lineRule="exact"/>
        <w:ind w:left="0" w:leftChars="0" w:firstLine="643" w:firstLineChars="200"/>
        <w:rPr>
          <w:rFonts w:hint="default" w:ascii="宋体" w:hAnsi="宋体" w:eastAsia="仿宋_GB2312" w:cs="Times New Roman"/>
          <w:color w:val="auto"/>
          <w:kern w:val="0"/>
          <w:sz w:val="32"/>
          <w:szCs w:val="32"/>
          <w:highlight w:val="none"/>
          <w:lang w:val="en-US" w:eastAsia="zh-CN" w:bidi="ar"/>
        </w:rPr>
      </w:pPr>
      <w:r>
        <w:rPr>
          <w:rFonts w:hint="eastAsia" w:ascii="宋体" w:hAnsi="宋体" w:eastAsia="仿宋_GB2312" w:cs="仿宋_GB2312"/>
          <w:b/>
          <w:bCs/>
          <w:color w:val="auto"/>
          <w:sz w:val="32"/>
          <w:szCs w:val="32"/>
          <w:highlight w:val="none"/>
        </w:rPr>
        <w:t>咨询服务：</w:t>
      </w:r>
      <w:r>
        <w:rPr>
          <w:rFonts w:hint="default" w:ascii="宋体" w:hAnsi="宋体" w:eastAsia="仿宋_GB2312" w:cs="Times New Roman"/>
          <w:color w:val="auto"/>
          <w:kern w:val="0"/>
          <w:sz w:val="32"/>
          <w:szCs w:val="32"/>
          <w:highlight w:val="none"/>
          <w:lang w:val="en-US" w:eastAsia="zh-CN" w:bidi="ar"/>
        </w:rPr>
        <w:t>荣成市市场监管局知识产权科，</w:t>
      </w:r>
      <w:r>
        <w:rPr>
          <w:rFonts w:hint="default" w:ascii="宋体" w:hAnsi="宋体" w:eastAsia="仿宋_GB2312" w:cs="Times New Roman"/>
          <w:color w:val="auto"/>
          <w:sz w:val="32"/>
          <w:szCs w:val="32"/>
          <w:highlight w:val="none"/>
        </w:rPr>
        <w:t>电话</w:t>
      </w:r>
      <w:r>
        <w:rPr>
          <w:rFonts w:hint="default" w:ascii="宋体" w:hAnsi="宋体" w:eastAsia="仿宋_GB2312" w:cs="Times New Roman"/>
          <w:color w:val="auto"/>
          <w:kern w:val="0"/>
          <w:sz w:val="32"/>
          <w:szCs w:val="32"/>
          <w:highlight w:val="none"/>
          <w:lang w:val="en-US" w:eastAsia="zh-CN" w:bidi="ar"/>
        </w:rPr>
        <w:t>：7511933</w:t>
      </w:r>
      <w:r>
        <w:rPr>
          <w:rFonts w:hint="eastAsia" w:ascii="宋体" w:hAnsi="宋体" w:eastAsia="仿宋_GB2312" w:cs="Times New Roman"/>
          <w:color w:val="auto"/>
          <w:kern w:val="0"/>
          <w:sz w:val="32"/>
          <w:szCs w:val="32"/>
          <w:highlight w:val="none"/>
          <w:lang w:val="en-US" w:eastAsia="zh-CN" w:bidi="ar"/>
        </w:rPr>
        <w:t>；</w:t>
      </w:r>
    </w:p>
    <w:p w14:paraId="196A753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宋体" w:hAnsi="宋体" w:eastAsia="楷体_GB2312" w:cs="楷体_GB2312"/>
          <w:b w:val="0"/>
          <w:color w:val="auto"/>
          <w:sz w:val="32"/>
          <w:szCs w:val="32"/>
          <w:highlight w:val="none"/>
        </w:rPr>
      </w:pPr>
      <w:r>
        <w:rPr>
          <w:rFonts w:hint="eastAsia" w:ascii="宋体" w:hAnsi="宋体" w:eastAsia="仿宋_GB2312" w:cs="仿宋_GB2312"/>
          <w:b/>
          <w:bCs/>
          <w:color w:val="auto"/>
          <w:sz w:val="32"/>
          <w:szCs w:val="32"/>
          <w:highlight w:val="none"/>
          <w:lang w:val="en-US" w:eastAsia="zh-CN"/>
        </w:rPr>
        <w:t>99</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i w:val="0"/>
          <w:caps w:val="0"/>
          <w:color w:val="auto"/>
          <w:spacing w:val="0"/>
          <w:kern w:val="0"/>
          <w:sz w:val="32"/>
          <w:szCs w:val="32"/>
          <w:highlight w:val="none"/>
          <w:shd w:val="clear" w:color="auto" w:fill="FFFFFF"/>
          <w:lang w:val="en-US" w:eastAsia="zh-CN" w:bidi="ar"/>
        </w:rPr>
        <w:t>支持知识产权信息公共服务机构建设。对经国家知识产权主管部门新认定的技术与创新支持中心（TISC）、高校国家知识产权信息服务中心，给予每家最高不超过10万元资金资助。对在国家知识产权局完成备案的国家级知识产权信息公共服务网点，给予每家最高不超过5万元资金资助。</w:t>
      </w:r>
      <w:r>
        <w:rPr>
          <w:rFonts w:hint="eastAsia" w:ascii="宋体" w:hAnsi="宋体" w:eastAsia="楷体_GB2312" w:cs="楷体_GB2312"/>
          <w:b w:val="0"/>
          <w:color w:val="auto"/>
          <w:sz w:val="32"/>
          <w:szCs w:val="32"/>
          <w:highlight w:val="none"/>
        </w:rPr>
        <w:t>（牵头单位：</w:t>
      </w:r>
      <w:r>
        <w:rPr>
          <w:rFonts w:hint="eastAsia" w:ascii="宋体" w:hAnsi="宋体" w:eastAsia="楷体_GB2312" w:cs="楷体_GB2312"/>
          <w:b w:val="0"/>
          <w:color w:val="auto"/>
          <w:sz w:val="32"/>
          <w:szCs w:val="32"/>
          <w:highlight w:val="none"/>
          <w:lang w:eastAsia="zh-CN"/>
        </w:rPr>
        <w:t>荣成</w:t>
      </w:r>
      <w:r>
        <w:rPr>
          <w:rFonts w:hint="eastAsia" w:ascii="宋体" w:hAnsi="宋体" w:eastAsia="楷体_GB2312" w:cs="楷体_GB2312"/>
          <w:b w:val="0"/>
          <w:color w:val="auto"/>
          <w:sz w:val="32"/>
          <w:szCs w:val="32"/>
          <w:highlight w:val="none"/>
        </w:rPr>
        <w:t>市</w:t>
      </w:r>
      <w:r>
        <w:rPr>
          <w:rFonts w:hint="eastAsia" w:ascii="宋体" w:hAnsi="宋体" w:eastAsia="楷体_GB2312" w:cs="楷体_GB2312"/>
          <w:b w:val="0"/>
          <w:color w:val="auto"/>
          <w:sz w:val="32"/>
          <w:szCs w:val="32"/>
          <w:highlight w:val="none"/>
          <w:lang w:eastAsia="zh-CN"/>
        </w:rPr>
        <w:t>市场监管局</w:t>
      </w:r>
      <w:r>
        <w:rPr>
          <w:rFonts w:hint="eastAsia" w:ascii="宋体" w:hAnsi="宋体" w:eastAsia="楷体_GB2312" w:cs="楷体_GB2312"/>
          <w:b w:val="0"/>
          <w:color w:val="auto"/>
          <w:sz w:val="32"/>
          <w:szCs w:val="32"/>
          <w:highlight w:val="none"/>
        </w:rPr>
        <w:t>）</w:t>
      </w:r>
    </w:p>
    <w:p w14:paraId="5C5A72DD">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《威海市市级专利专项资金使用管理实施细则》（威市监发〔2024〕56号）。</w:t>
      </w:r>
    </w:p>
    <w:p w14:paraId="57F00369">
      <w:pPr>
        <w:pageBreakBefore w:val="0"/>
        <w:widowControl w:val="0"/>
        <w:kinsoku/>
        <w:wordWrap/>
        <w:overflowPunct w:val="0"/>
        <w:topLinePunct w:val="0"/>
        <w:autoSpaceDN/>
        <w:bidi w:val="0"/>
        <w:spacing w:line="560" w:lineRule="exact"/>
        <w:ind w:left="0" w:leftChars="0" w:firstLine="643" w:firstLineChars="200"/>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自</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default" w:ascii="宋体" w:hAnsi="宋体" w:eastAsia="仿宋_GB2312" w:cs="仿宋_GB2312"/>
          <w:color w:val="auto"/>
          <w:kern w:val="0"/>
          <w:sz w:val="32"/>
          <w:szCs w:val="32"/>
          <w:highlight w:val="none"/>
          <w:lang w:val="en" w:eastAsia="zh-CN"/>
        </w:rPr>
        <w:t>3</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至</w:t>
      </w:r>
      <w:r>
        <w:rPr>
          <w:rFonts w:hint="eastAsia" w:ascii="宋体" w:hAnsi="宋体" w:eastAsia="仿宋_GB2312" w:cs="仿宋_GB2312"/>
          <w:color w:val="auto"/>
          <w:kern w:val="0"/>
          <w:sz w:val="32"/>
          <w:szCs w:val="32"/>
          <w:highlight w:val="none"/>
        </w:rPr>
        <w:t>202</w:t>
      </w:r>
      <w:r>
        <w:rPr>
          <w:rFonts w:hint="eastAsia" w:ascii="宋体" w:hAnsi="宋体" w:eastAsia="仿宋_GB2312" w:cs="仿宋_GB2312"/>
          <w:color w:val="auto"/>
          <w:kern w:val="0"/>
          <w:sz w:val="32"/>
          <w:szCs w:val="32"/>
          <w:highlight w:val="none"/>
          <w:lang w:val="en-US" w:eastAsia="zh-CN"/>
        </w:rPr>
        <w:t>7</w:t>
      </w:r>
      <w:r>
        <w:rPr>
          <w:rFonts w:hint="eastAsia" w:ascii="宋体" w:hAnsi="宋体" w:eastAsia="仿宋_GB2312" w:cs="仿宋_GB2312"/>
          <w:color w:val="auto"/>
          <w:kern w:val="0"/>
          <w:sz w:val="32"/>
          <w:szCs w:val="32"/>
          <w:highlight w:val="none"/>
        </w:rPr>
        <w:t>年</w:t>
      </w:r>
      <w:r>
        <w:rPr>
          <w:rFonts w:hint="default" w:ascii="宋体" w:hAnsi="宋体" w:eastAsia="仿宋_GB2312" w:cs="仿宋_GB2312"/>
          <w:color w:val="auto"/>
          <w:kern w:val="0"/>
          <w:sz w:val="32"/>
          <w:szCs w:val="32"/>
          <w:highlight w:val="none"/>
          <w:lang w:val="en" w:eastAsia="zh-CN"/>
        </w:rPr>
        <w:t>10</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2</w:t>
      </w:r>
      <w:r>
        <w:rPr>
          <w:rFonts w:hint="eastAsia" w:ascii="宋体" w:hAnsi="宋体" w:eastAsia="仿宋_GB2312" w:cs="仿宋_GB2312"/>
          <w:color w:val="auto"/>
          <w:kern w:val="0"/>
          <w:sz w:val="32"/>
          <w:szCs w:val="32"/>
          <w:highlight w:val="none"/>
        </w:rPr>
        <w:t>日</w:t>
      </w:r>
      <w:r>
        <w:rPr>
          <w:rFonts w:hint="eastAsia" w:ascii="宋体" w:hAnsi="宋体" w:eastAsia="仿宋_GB2312" w:cs="仿宋_GB2312"/>
          <w:color w:val="auto"/>
          <w:kern w:val="0"/>
          <w:sz w:val="32"/>
          <w:szCs w:val="32"/>
          <w:highlight w:val="none"/>
          <w:lang w:eastAsia="zh-CN"/>
        </w:rPr>
        <w:t>。</w:t>
      </w:r>
    </w:p>
    <w:p w14:paraId="707C97DB">
      <w:pPr>
        <w:pageBreakBefore w:val="0"/>
        <w:widowControl w:val="0"/>
        <w:kinsoku/>
        <w:wordWrap/>
        <w:overflowPunct w:val="0"/>
        <w:topLinePunct w:val="0"/>
        <w:autoSpaceDN/>
        <w:bidi w:val="0"/>
        <w:spacing w:line="560" w:lineRule="exact"/>
        <w:ind w:left="0" w:leftChars="0" w:firstLine="643" w:firstLineChars="200"/>
        <w:rPr>
          <w:rFonts w:hint="default" w:ascii="宋体" w:hAnsi="宋体" w:eastAsia="仿宋_GB2312" w:cs="Times New Roman"/>
          <w:color w:val="auto"/>
          <w:kern w:val="0"/>
          <w:sz w:val="32"/>
          <w:szCs w:val="32"/>
          <w:highlight w:val="none"/>
          <w:lang w:val="en-US" w:eastAsia="zh-CN" w:bidi="ar"/>
        </w:rPr>
      </w:pPr>
      <w:r>
        <w:rPr>
          <w:rFonts w:hint="eastAsia" w:ascii="宋体" w:hAnsi="宋体" w:eastAsia="仿宋_GB2312" w:cs="仿宋_GB2312"/>
          <w:b/>
          <w:bCs/>
          <w:color w:val="auto"/>
          <w:sz w:val="32"/>
          <w:szCs w:val="32"/>
          <w:highlight w:val="none"/>
        </w:rPr>
        <w:t>咨询服务：</w:t>
      </w:r>
      <w:r>
        <w:rPr>
          <w:rFonts w:hint="default" w:ascii="宋体" w:hAnsi="宋体" w:eastAsia="仿宋_GB2312" w:cs="Times New Roman"/>
          <w:color w:val="auto"/>
          <w:kern w:val="0"/>
          <w:sz w:val="32"/>
          <w:szCs w:val="32"/>
          <w:highlight w:val="none"/>
          <w:lang w:val="en-US" w:eastAsia="zh-CN" w:bidi="ar"/>
        </w:rPr>
        <w:t>荣成市市场监管局知识产权科，</w:t>
      </w:r>
      <w:r>
        <w:rPr>
          <w:rFonts w:hint="default" w:ascii="宋体" w:hAnsi="宋体" w:eastAsia="仿宋_GB2312" w:cs="Times New Roman"/>
          <w:color w:val="auto"/>
          <w:sz w:val="32"/>
          <w:szCs w:val="32"/>
          <w:highlight w:val="none"/>
        </w:rPr>
        <w:t>电话</w:t>
      </w:r>
      <w:r>
        <w:rPr>
          <w:rFonts w:hint="default" w:ascii="宋体" w:hAnsi="宋体" w:eastAsia="仿宋_GB2312" w:cs="Times New Roman"/>
          <w:color w:val="auto"/>
          <w:kern w:val="0"/>
          <w:sz w:val="32"/>
          <w:szCs w:val="32"/>
          <w:highlight w:val="none"/>
          <w:lang w:val="en-US" w:eastAsia="zh-CN" w:bidi="ar"/>
        </w:rPr>
        <w:t>：7511933</w:t>
      </w:r>
      <w:r>
        <w:rPr>
          <w:rFonts w:hint="eastAsia" w:ascii="宋体" w:hAnsi="宋体" w:eastAsia="仿宋_GB2312" w:cs="Times New Roman"/>
          <w:color w:val="auto"/>
          <w:kern w:val="0"/>
          <w:sz w:val="32"/>
          <w:szCs w:val="32"/>
          <w:highlight w:val="none"/>
          <w:lang w:val="en-US" w:eastAsia="zh-CN" w:bidi="ar"/>
        </w:rPr>
        <w:t>；</w:t>
      </w:r>
    </w:p>
    <w:p w14:paraId="20CF5B84">
      <w:pPr>
        <w:pStyle w:val="7"/>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43" w:firstLineChars="200"/>
        <w:jc w:val="both"/>
        <w:textAlignment w:val="baseline"/>
        <w:rPr>
          <w:rFonts w:hint="eastAsia" w:ascii="宋体" w:hAnsi="宋体" w:eastAsia="仿宋_GB2312" w:cs="仿宋_GB2312"/>
          <w:b/>
          <w:bCs/>
          <w:color w:val="auto"/>
          <w:spacing w:val="5"/>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100.</w:t>
      </w:r>
      <w:r>
        <w:rPr>
          <w:rFonts w:hint="eastAsia" w:ascii="宋体" w:hAnsi="宋体" w:eastAsia="仿宋_GB2312" w:cs="仿宋_GB2312"/>
          <w:b/>
          <w:bCs/>
          <w:snapToGrid w:val="0"/>
          <w:color w:val="auto"/>
          <w:spacing w:val="3"/>
          <w:kern w:val="0"/>
          <w:sz w:val="31"/>
          <w:szCs w:val="31"/>
          <w:highlight w:val="none"/>
          <w:lang w:val="en-US" w:eastAsia="zh-CN" w:bidi="ar-SA"/>
        </w:rPr>
        <w:t>从我市市属及驻威</w:t>
      </w:r>
      <w:r>
        <w:rPr>
          <w:rFonts w:hint="eastAsia" w:ascii="宋体" w:hAnsi="宋体" w:eastAsia="仿宋_GB2312" w:cs="仿宋_GB2312"/>
          <w:b/>
          <w:bCs/>
          <w:snapToGrid w:val="0"/>
          <w:color w:val="auto"/>
          <w:kern w:val="0"/>
          <w:sz w:val="32"/>
          <w:szCs w:val="32"/>
          <w:highlight w:val="none"/>
          <w:lang w:val="en-US" w:eastAsia="zh-CN" w:bidi="ar-SA"/>
        </w:rPr>
        <w:t>高校、科研院所、新型研发机构选派科技人才，深入我市行政区域内企业开展科技服务，助力企业创新发展。</w:t>
      </w:r>
      <w:r>
        <w:rPr>
          <w:rFonts w:hint="eastAsia" w:ascii="宋体" w:hAnsi="宋体" w:eastAsia="仿宋_GB2312" w:cs="仿宋_GB2312"/>
          <w:b/>
          <w:bCs/>
          <w:snapToGrid w:val="0"/>
          <w:color w:val="auto"/>
          <w:spacing w:val="3"/>
          <w:kern w:val="0"/>
          <w:sz w:val="32"/>
          <w:szCs w:val="32"/>
          <w:highlight w:val="none"/>
          <w:lang w:val="en-US" w:eastAsia="zh-CN" w:bidi="ar-SA"/>
        </w:rPr>
        <w:t>聘期内，按照每人每年5000元的标准给予</w:t>
      </w:r>
      <w:r>
        <w:rPr>
          <w:rFonts w:hint="eastAsia" w:ascii="宋体" w:hAnsi="宋体" w:eastAsia="仿宋_GB2312" w:cs="仿宋_GB2312"/>
          <w:b/>
          <w:bCs/>
          <w:color w:val="auto"/>
          <w:spacing w:val="4"/>
          <w:sz w:val="32"/>
          <w:szCs w:val="32"/>
          <w:highlight w:val="none"/>
          <w:lang w:eastAsia="zh-CN"/>
        </w:rPr>
        <w:t>科技专员工作津贴，一次性拨付。</w:t>
      </w:r>
      <w:r>
        <w:rPr>
          <w:rFonts w:hint="eastAsia" w:ascii="宋体" w:hAnsi="宋体" w:eastAsia="仿宋_GB2312" w:cs="仿宋_GB2312"/>
          <w:b/>
          <w:bCs/>
          <w:color w:val="auto"/>
          <w:spacing w:val="5"/>
          <w:sz w:val="32"/>
          <w:szCs w:val="32"/>
          <w:highlight w:val="none"/>
          <w:lang w:val="en-US" w:eastAsia="zh-CN"/>
        </w:rPr>
        <w:t>符合条件的科技专员可按照程序申领“威海英才卡”，享受我市高层次人才“绿色通道”服务，同等条件下优先推荐参评国家、省级重点人才工程，优先纳入“威海英才”资助计划予以支持。</w:t>
      </w:r>
    </w:p>
    <w:p w14:paraId="182D4CBB">
      <w:pPr>
        <w:pStyle w:val="7"/>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63" w:firstLineChars="200"/>
        <w:jc w:val="both"/>
        <w:textAlignment w:val="baseline"/>
        <w:rPr>
          <w:rFonts w:ascii="宋体" w:hAnsi="宋体" w:eastAsia="宋体" w:cs="宋体"/>
          <w:color w:val="auto"/>
          <w:spacing w:val="4"/>
          <w:sz w:val="31"/>
          <w:szCs w:val="31"/>
          <w:highlight w:val="none"/>
        </w:rPr>
      </w:pPr>
      <w:r>
        <w:rPr>
          <w:rFonts w:hint="eastAsia" w:ascii="宋体" w:hAnsi="宋体" w:eastAsia="仿宋_GB2312" w:cs="仿宋_GB2312"/>
          <w:b/>
          <w:bCs/>
          <w:color w:val="auto"/>
          <w:spacing w:val="5"/>
          <w:sz w:val="32"/>
          <w:szCs w:val="32"/>
          <w:highlight w:val="none"/>
          <w:lang w:val="en-US" w:eastAsia="zh-CN"/>
        </w:rPr>
        <w:t>符合条件的聘任企业优先</w:t>
      </w:r>
      <w:r>
        <w:rPr>
          <w:rFonts w:hint="eastAsia" w:ascii="宋体" w:hAnsi="宋体" w:eastAsia="仿宋_GB2312" w:cs="仿宋_GB2312"/>
          <w:b/>
          <w:bCs/>
          <w:color w:val="auto"/>
          <w:sz w:val="32"/>
          <w:szCs w:val="32"/>
          <w:highlight w:val="none"/>
          <w:lang w:val="en-US" w:eastAsia="zh-CN"/>
        </w:rPr>
        <w:t>组织推荐申报山东省科技型中小企业</w:t>
      </w:r>
      <w:r>
        <w:rPr>
          <w:rFonts w:hint="eastAsia" w:ascii="宋体" w:hAnsi="宋体" w:eastAsia="仿宋_GB2312" w:cs="仿宋_GB2312"/>
          <w:b/>
          <w:bCs/>
          <w:color w:val="auto"/>
          <w:sz w:val="32"/>
          <w:szCs w:val="32"/>
          <w:highlight w:val="none"/>
          <w:lang w:eastAsia="zh-CN"/>
        </w:rPr>
        <w:t>创新能力提升工程，</w:t>
      </w:r>
      <w:r>
        <w:rPr>
          <w:rFonts w:hint="eastAsia" w:ascii="宋体" w:hAnsi="宋体" w:eastAsia="仿宋_GB2312" w:cs="仿宋_GB2312"/>
          <w:b/>
          <w:bCs/>
          <w:snapToGrid w:val="0"/>
          <w:color w:val="auto"/>
          <w:spacing w:val="3"/>
          <w:kern w:val="0"/>
          <w:sz w:val="32"/>
          <w:szCs w:val="32"/>
          <w:highlight w:val="none"/>
          <w:lang w:val="en-US" w:eastAsia="zh-CN" w:bidi="ar-SA"/>
        </w:rPr>
        <w:t>可按照《威海市产学研合作补助资金实施细则（试行）》的相关规定，享受产学研合作补贴政策。</w:t>
      </w:r>
      <w:r>
        <w:rPr>
          <w:rFonts w:hint="eastAsia" w:ascii="宋体" w:hAnsi="宋体" w:eastAsia="楷体_GB2312" w:cs="楷体_GB2312"/>
          <w:b w:val="0"/>
          <w:bCs w:val="0"/>
          <w:snapToGrid/>
          <w:color w:val="auto"/>
          <w:kern w:val="2"/>
          <w:sz w:val="32"/>
          <w:szCs w:val="32"/>
          <w:highlight w:val="none"/>
          <w:lang w:val="en-US" w:eastAsia="zh-CN" w:bidi="ar-SA"/>
        </w:rPr>
        <w:t>（责任部门：荣成市科技局）</w:t>
      </w:r>
    </w:p>
    <w:p w14:paraId="2B5961AC">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rPr>
          <w:rFonts w:ascii="宋体" w:hAnsi="宋体" w:eastAsia="宋体" w:cs="宋体"/>
          <w:color w:val="auto"/>
          <w:spacing w:val="4"/>
          <w:sz w:val="31"/>
          <w:szCs w:val="31"/>
          <w:highlight w:val="none"/>
        </w:rPr>
      </w:pPr>
      <w:r>
        <w:rPr>
          <w:rFonts w:hint="eastAsia" w:ascii="宋体" w:hAnsi="宋体" w:eastAsia="仿宋_GB2312" w:cs="仿宋_GB2312"/>
          <w:b/>
          <w:bCs/>
          <w:snapToGrid/>
          <w:color w:val="auto"/>
          <w:kern w:val="2"/>
          <w:sz w:val="32"/>
          <w:szCs w:val="32"/>
          <w:highlight w:val="none"/>
          <w:lang w:val="en-US" w:eastAsia="zh-CN" w:bidi="ar-SA"/>
        </w:rPr>
        <w:t>政策出处：</w:t>
      </w:r>
      <w:r>
        <w:rPr>
          <w:rFonts w:hint="eastAsia" w:ascii="宋体" w:hAnsi="宋体" w:eastAsia="仿宋_GB2312" w:cs="仿宋_GB2312"/>
          <w:b w:val="0"/>
          <w:bCs w:val="0"/>
          <w:snapToGrid/>
          <w:color w:val="auto"/>
          <w:kern w:val="2"/>
          <w:sz w:val="32"/>
          <w:szCs w:val="32"/>
          <w:highlight w:val="none"/>
          <w:lang w:val="en-US" w:eastAsia="zh-CN" w:bidi="ar-SA"/>
        </w:rPr>
        <w:t>《威海市科技专员聘任管理办法》（威科字〔2025〕13号）</w:t>
      </w:r>
    </w:p>
    <w:p w14:paraId="79D10EA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5"/>
        <w:jc w:val="both"/>
        <w:textAlignment w:val="baseline"/>
        <w:rPr>
          <w:rFonts w:hint="eastAsia" w:ascii="宋体" w:hAnsi="宋体" w:eastAsia="仿宋_GB2312" w:cs="仿宋_GB2312"/>
          <w:b/>
          <w:bCs/>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执行期限：</w:t>
      </w:r>
      <w:r>
        <w:rPr>
          <w:rFonts w:hint="eastAsia" w:ascii="宋体" w:hAnsi="宋体" w:eastAsia="仿宋_GB2312" w:cs="仿宋_GB2312"/>
          <w:b w:val="0"/>
          <w:bCs w:val="0"/>
          <w:snapToGrid/>
          <w:color w:val="auto"/>
          <w:kern w:val="2"/>
          <w:sz w:val="32"/>
          <w:szCs w:val="32"/>
          <w:highlight w:val="none"/>
          <w:lang w:val="en-US" w:eastAsia="zh-CN" w:bidi="ar-SA"/>
        </w:rPr>
        <w:t>自2025年6月16日至2028年6月16日</w:t>
      </w:r>
    </w:p>
    <w:p w14:paraId="059259F4">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宋体" w:hAnsi="宋体" w:eastAsia="黑体" w:cs="黑体"/>
          <w:snapToGrid w:val="0"/>
          <w:color w:val="auto"/>
          <w:spacing w:val="3"/>
          <w:kern w:val="0"/>
          <w:sz w:val="32"/>
          <w:szCs w:val="32"/>
          <w:highlight w:val="none"/>
          <w:lang w:val="en-US" w:eastAsia="en-US" w:bidi="ar-SA"/>
        </w:rPr>
      </w:pPr>
      <w:r>
        <w:rPr>
          <w:rFonts w:hint="eastAsia" w:ascii="宋体" w:hAnsi="宋体" w:eastAsia="仿宋_GB2312" w:cs="仿宋_GB2312"/>
          <w:b/>
          <w:bCs/>
          <w:snapToGrid/>
          <w:color w:val="auto"/>
          <w:kern w:val="2"/>
          <w:sz w:val="32"/>
          <w:szCs w:val="32"/>
          <w:highlight w:val="none"/>
          <w:lang w:val="en-US" w:eastAsia="zh-CN" w:bidi="ar-SA"/>
        </w:rPr>
        <w:t>申报条件：</w:t>
      </w:r>
    </w:p>
    <w:p w14:paraId="7263E063">
      <w:pPr>
        <w:pStyle w:val="7"/>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宋体" w:hAnsi="宋体" w:eastAsia="仿宋_GB2312" w:cs="仿宋_GB2312"/>
          <w:color w:val="auto"/>
          <w:spacing w:val="5"/>
          <w:sz w:val="32"/>
          <w:szCs w:val="32"/>
          <w:highlight w:val="none"/>
          <w:lang w:val="en-US" w:eastAsia="zh-CN"/>
        </w:rPr>
      </w:pPr>
      <w:r>
        <w:rPr>
          <w:rFonts w:hint="eastAsia" w:ascii="宋体" w:hAnsi="宋体" w:eastAsia="仿宋_GB2312" w:cs="仿宋_GB2312"/>
          <w:color w:val="auto"/>
          <w:spacing w:val="5"/>
          <w:sz w:val="32"/>
          <w:szCs w:val="32"/>
          <w:highlight w:val="none"/>
          <w:shd w:val="clear" w:color="auto" w:fill="auto"/>
          <w:lang w:val="en-US" w:eastAsia="zh-CN"/>
        </w:rPr>
        <w:t>个人条件：</w:t>
      </w:r>
      <w:r>
        <w:rPr>
          <w:rFonts w:hint="eastAsia" w:ascii="宋体" w:hAnsi="宋体" w:eastAsia="仿宋_GB2312" w:cs="仿宋_GB2312"/>
          <w:color w:val="auto"/>
          <w:spacing w:val="5"/>
          <w:sz w:val="32"/>
          <w:szCs w:val="32"/>
          <w:highlight w:val="none"/>
          <w:lang w:val="en-US" w:eastAsia="zh-CN"/>
        </w:rPr>
        <w:t>1.具有硕士及以上学位，或副高级及以上专业技术资格，政治立场坚定，学术作风正派；</w:t>
      </w:r>
    </w:p>
    <w:p w14:paraId="08FA2A9C">
      <w:pPr>
        <w:pStyle w:val="7"/>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宋体" w:hAnsi="宋体" w:eastAsia="仿宋_GB2312" w:cs="仿宋_GB2312"/>
          <w:color w:val="auto"/>
          <w:spacing w:val="5"/>
          <w:sz w:val="32"/>
          <w:szCs w:val="32"/>
          <w:highlight w:val="none"/>
          <w:lang w:val="en-US" w:eastAsia="zh-CN"/>
        </w:rPr>
      </w:pPr>
      <w:r>
        <w:rPr>
          <w:rFonts w:hint="eastAsia" w:ascii="宋体" w:hAnsi="宋体" w:eastAsia="仿宋_GB2312" w:cs="仿宋_GB2312"/>
          <w:color w:val="auto"/>
          <w:spacing w:val="5"/>
          <w:sz w:val="32"/>
          <w:szCs w:val="32"/>
          <w:highlight w:val="none"/>
          <w:lang w:val="en-US" w:eastAsia="zh-CN"/>
        </w:rPr>
        <w:t>2.熟悉科技创新政策法规和相关行业发展情况，具备扎实的专业水平，具有一定的技术指导、成果应用推广、组织协调能力；</w:t>
      </w:r>
    </w:p>
    <w:p w14:paraId="5D233C60">
      <w:pPr>
        <w:pStyle w:val="7"/>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宋体" w:hAnsi="宋体" w:eastAsia="仿宋_GB2312" w:cs="仿宋_GB2312"/>
          <w:color w:val="auto"/>
          <w:spacing w:val="5"/>
          <w:sz w:val="32"/>
          <w:szCs w:val="32"/>
          <w:highlight w:val="none"/>
          <w:lang w:val="en-US" w:eastAsia="zh-CN"/>
        </w:rPr>
      </w:pPr>
      <w:r>
        <w:rPr>
          <w:rFonts w:hint="eastAsia" w:ascii="宋体" w:hAnsi="宋体" w:eastAsia="仿宋_GB2312" w:cs="仿宋_GB2312"/>
          <w:color w:val="auto"/>
          <w:spacing w:val="5"/>
          <w:sz w:val="32"/>
          <w:szCs w:val="32"/>
          <w:highlight w:val="none"/>
          <w:lang w:val="en-US" w:eastAsia="zh-CN"/>
        </w:rPr>
        <w:t>3.有意愿到企业协助开展科技创新服务相关工作。</w:t>
      </w:r>
    </w:p>
    <w:p w14:paraId="1AF113DA">
      <w:pPr>
        <w:pStyle w:val="7"/>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宋体" w:hAnsi="宋体" w:eastAsia="仿宋_GB2312" w:cs="仿宋_GB2312"/>
          <w:color w:val="auto"/>
          <w:spacing w:val="5"/>
          <w:sz w:val="32"/>
          <w:szCs w:val="32"/>
          <w:highlight w:val="none"/>
          <w:lang w:val="en-US" w:eastAsia="zh-CN"/>
        </w:rPr>
      </w:pPr>
      <w:r>
        <w:rPr>
          <w:rFonts w:hint="eastAsia" w:ascii="宋体" w:hAnsi="宋体" w:eastAsia="仿宋_GB2312" w:cs="仿宋_GB2312"/>
          <w:color w:val="auto"/>
          <w:spacing w:val="5"/>
          <w:sz w:val="32"/>
          <w:szCs w:val="32"/>
          <w:highlight w:val="none"/>
          <w:shd w:val="clear" w:color="auto" w:fill="auto"/>
          <w:lang w:val="en-US" w:eastAsia="zh-CN"/>
        </w:rPr>
        <w:t>企业条件：</w:t>
      </w:r>
      <w:r>
        <w:rPr>
          <w:rFonts w:hint="eastAsia" w:ascii="宋体" w:hAnsi="宋体" w:eastAsia="仿宋_GB2312" w:cs="仿宋_GB2312"/>
          <w:color w:val="auto"/>
          <w:spacing w:val="5"/>
          <w:sz w:val="32"/>
          <w:szCs w:val="32"/>
          <w:highlight w:val="none"/>
          <w:lang w:val="en-US" w:eastAsia="zh-CN"/>
        </w:rPr>
        <w:t>1.在威海市内注册，经营状况良好、制度健全、管理规范，无违规违法或不良信用记录；</w:t>
      </w:r>
    </w:p>
    <w:p w14:paraId="16442E8C">
      <w:pPr>
        <w:pStyle w:val="7"/>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宋体" w:hAnsi="宋体" w:eastAsia="仿宋_GB2312" w:cs="仿宋_GB2312"/>
          <w:color w:val="auto"/>
          <w:spacing w:val="5"/>
          <w:sz w:val="32"/>
          <w:szCs w:val="32"/>
          <w:highlight w:val="none"/>
          <w:lang w:val="en-US" w:eastAsia="zh-CN"/>
        </w:rPr>
      </w:pPr>
      <w:r>
        <w:rPr>
          <w:rFonts w:hint="eastAsia" w:ascii="宋体" w:hAnsi="宋体" w:eastAsia="仿宋_GB2312" w:cs="仿宋_GB2312"/>
          <w:color w:val="auto"/>
          <w:spacing w:val="5"/>
          <w:sz w:val="32"/>
          <w:szCs w:val="32"/>
          <w:highlight w:val="none"/>
          <w:lang w:val="en-US" w:eastAsia="zh-CN"/>
        </w:rPr>
        <w:t>2.发展前景良好，创新积极性高；</w:t>
      </w:r>
    </w:p>
    <w:p w14:paraId="2F5F5F09">
      <w:pPr>
        <w:pStyle w:val="7"/>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ascii="宋体" w:hAnsi="宋体" w:eastAsia="黑体" w:cs="黑体"/>
          <w:color w:val="auto"/>
          <w:spacing w:val="8"/>
          <w:sz w:val="31"/>
          <w:szCs w:val="31"/>
          <w:highlight w:val="none"/>
        </w:rPr>
      </w:pPr>
      <w:r>
        <w:rPr>
          <w:rFonts w:hint="eastAsia" w:ascii="宋体" w:hAnsi="宋体" w:eastAsia="仿宋_GB2312" w:cs="仿宋_GB2312"/>
          <w:color w:val="auto"/>
          <w:spacing w:val="5"/>
          <w:sz w:val="32"/>
          <w:szCs w:val="32"/>
          <w:highlight w:val="none"/>
          <w:lang w:val="en-US" w:eastAsia="zh-CN"/>
        </w:rPr>
        <w:t>3.为科技专员提供必要的工作条件和后勤保障。</w:t>
      </w:r>
    </w:p>
    <w:p w14:paraId="5C00270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申报材料：</w:t>
      </w:r>
      <w:r>
        <w:rPr>
          <w:rFonts w:hint="eastAsia" w:ascii="宋体" w:hAnsi="宋体" w:eastAsia="仿宋_GB2312" w:cs="仿宋_GB2312"/>
          <w:b w:val="0"/>
          <w:bCs w:val="0"/>
          <w:snapToGrid/>
          <w:color w:val="auto"/>
          <w:kern w:val="2"/>
          <w:sz w:val="32"/>
          <w:szCs w:val="32"/>
          <w:highlight w:val="none"/>
          <w:lang w:val="en-US" w:eastAsia="zh-CN" w:bidi="ar-SA"/>
        </w:rPr>
        <w:t>威海市科技专员申请表（系统填报）。</w:t>
      </w:r>
    </w:p>
    <w:p w14:paraId="2D9445C5">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办理流程：</w:t>
      </w:r>
      <w:r>
        <w:rPr>
          <w:rFonts w:hint="eastAsia" w:ascii="宋体" w:hAnsi="宋体" w:eastAsia="仿宋_GB2312" w:cs="仿宋_GB2312"/>
          <w:snapToGrid w:val="0"/>
          <w:color w:val="auto"/>
          <w:spacing w:val="5"/>
          <w:kern w:val="0"/>
          <w:sz w:val="32"/>
          <w:szCs w:val="32"/>
          <w:highlight w:val="none"/>
          <w:lang w:val="en-US" w:eastAsia="zh-CN" w:bidi="ar-SA"/>
        </w:rPr>
        <w:t>荣成市科技局印发聘任通知并做好政策宣传；区市科技部门根据企业需求，组织校企对接，提出初步人选名单；荣成市科技局进行审核、公示、公布认定名单</w:t>
      </w:r>
      <w:r>
        <w:rPr>
          <w:rFonts w:hint="eastAsia" w:ascii="宋体" w:hAnsi="宋体" w:eastAsia="仿宋_GB2312" w:cs="仿宋_GB2312"/>
          <w:b w:val="0"/>
          <w:bCs w:val="0"/>
          <w:snapToGrid/>
          <w:color w:val="auto"/>
          <w:kern w:val="2"/>
          <w:sz w:val="32"/>
          <w:szCs w:val="32"/>
          <w:highlight w:val="none"/>
          <w:lang w:val="en-US" w:eastAsia="zh-CN" w:bidi="ar-SA"/>
        </w:rPr>
        <w:t>。</w:t>
      </w:r>
    </w:p>
    <w:p w14:paraId="442C5FCE">
      <w:pPr>
        <w:pageBreakBefore w:val="0"/>
        <w:widowControl/>
        <w:kinsoku w:val="0"/>
        <w:wordWrap/>
        <w:topLinePunct w:val="0"/>
        <w:autoSpaceDE w:val="0"/>
        <w:autoSpaceDN w:val="0"/>
        <w:bidi w:val="0"/>
        <w:adjustRightInd w:val="0"/>
        <w:snapToGrid w:val="0"/>
        <w:spacing w:line="560" w:lineRule="exact"/>
        <w:ind w:firstLine="665"/>
        <w:textAlignment w:val="baseline"/>
        <w:rPr>
          <w:rFonts w:hint="eastAsia" w:ascii="宋体" w:hAnsi="宋体" w:eastAsia="仿宋_GB2312" w:cs="仿宋_GB2312"/>
          <w:b w:val="0"/>
          <w:bCs w:val="0"/>
          <w:snapToGrid/>
          <w:color w:val="auto"/>
          <w:kern w:val="2"/>
          <w:sz w:val="32"/>
          <w:szCs w:val="32"/>
          <w:highlight w:val="none"/>
          <w:lang w:val="en-US" w:eastAsia="zh-CN" w:bidi="ar-SA"/>
        </w:rPr>
      </w:pPr>
      <w:r>
        <w:rPr>
          <w:rFonts w:hint="eastAsia" w:ascii="宋体" w:hAnsi="宋体" w:eastAsia="仿宋_GB2312" w:cs="仿宋_GB2312"/>
          <w:b/>
          <w:bCs/>
          <w:snapToGrid/>
          <w:color w:val="auto"/>
          <w:kern w:val="2"/>
          <w:sz w:val="32"/>
          <w:szCs w:val="32"/>
          <w:highlight w:val="none"/>
          <w:lang w:val="en-US" w:eastAsia="zh-CN" w:bidi="ar-SA"/>
        </w:rPr>
        <w:t>咨询服务：</w:t>
      </w:r>
      <w:r>
        <w:rPr>
          <w:rFonts w:hint="eastAsia" w:ascii="宋体" w:hAnsi="宋体" w:eastAsia="仿宋_GB2312" w:cs="仿宋_GB2312"/>
          <w:b w:val="0"/>
          <w:bCs w:val="0"/>
          <w:snapToGrid/>
          <w:color w:val="auto"/>
          <w:kern w:val="2"/>
          <w:sz w:val="32"/>
          <w:szCs w:val="32"/>
          <w:highlight w:val="none"/>
          <w:lang w:val="en-US" w:eastAsia="zh-CN" w:bidi="ar-SA"/>
        </w:rPr>
        <w:t>荣成市科技局人才科，电话：7562177。</w:t>
      </w:r>
    </w:p>
    <w:p w14:paraId="4683B16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101.支持数据企业发展。单个主体每年奖补金额最高不超过30万元。</w:t>
      </w:r>
      <w:r>
        <w:rPr>
          <w:rFonts w:hint="eastAsia" w:ascii="宋体" w:hAnsi="宋体" w:eastAsia="楷体_GB2312" w:cs="楷体_GB2312"/>
          <w:b w:val="0"/>
          <w:bCs w:val="0"/>
          <w:color w:val="auto"/>
          <w:sz w:val="32"/>
          <w:szCs w:val="32"/>
          <w:highlight w:val="none"/>
          <w:lang w:val="en-US" w:eastAsia="zh-CN"/>
        </w:rPr>
        <w:t>（牵头单位：荣成市大数据中心、荣成市财政局）</w:t>
      </w:r>
    </w:p>
    <w:p w14:paraId="6912E6D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威海市大数据局 威海荣成市财政局关于印发《威海市深化新型智慧城市建设推进城市全域数字化转型专项资金使用管理实施细则》的通知（威数发〔2025〕25号）</w:t>
      </w:r>
      <w:r>
        <w:rPr>
          <w:rFonts w:hint="default" w:ascii="宋体" w:hAnsi="宋体" w:eastAsia="仿宋_GB2312" w:cs="仿宋_GB2312"/>
          <w:b w:val="0"/>
          <w:bCs w:val="0"/>
          <w:color w:val="auto"/>
          <w:sz w:val="32"/>
          <w:szCs w:val="32"/>
          <w:highlight w:val="none"/>
          <w:lang w:val="en" w:eastAsia="zh-CN"/>
        </w:rPr>
        <w:t>,</w:t>
      </w:r>
      <w:r>
        <w:rPr>
          <w:rFonts w:hint="eastAsia" w:ascii="宋体" w:hAnsi="宋体" w:eastAsia="仿宋_GB2312" w:cs="仿宋_GB2312"/>
          <w:b w:val="0"/>
          <w:bCs w:val="0"/>
          <w:color w:val="auto"/>
          <w:sz w:val="32"/>
          <w:szCs w:val="32"/>
          <w:highlight w:val="none"/>
          <w:lang w:val="en-US" w:eastAsia="zh-CN"/>
        </w:rPr>
        <w:t>第</w:t>
      </w:r>
      <w:r>
        <w:rPr>
          <w:rFonts w:hint="default" w:ascii="宋体" w:hAnsi="宋体" w:eastAsia="仿宋_GB2312" w:cs="仿宋_GB2312"/>
          <w:b w:val="0"/>
          <w:bCs w:val="0"/>
          <w:color w:val="auto"/>
          <w:sz w:val="32"/>
          <w:szCs w:val="32"/>
          <w:highlight w:val="none"/>
          <w:lang w:val="en" w:eastAsia="zh-CN"/>
        </w:rPr>
        <w:t>6</w:t>
      </w:r>
      <w:r>
        <w:rPr>
          <w:rFonts w:hint="eastAsia" w:ascii="宋体" w:hAnsi="宋体" w:eastAsia="仿宋_GB2312" w:cs="仿宋_GB2312"/>
          <w:b w:val="0"/>
          <w:bCs w:val="0"/>
          <w:color w:val="auto"/>
          <w:sz w:val="32"/>
          <w:szCs w:val="32"/>
          <w:highlight w:val="none"/>
          <w:lang w:val="en-US" w:eastAsia="zh-CN"/>
        </w:rPr>
        <w:t>条。</w:t>
      </w:r>
    </w:p>
    <w:p w14:paraId="20F1E0C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：2026年1月1日至2028年12月31日</w:t>
      </w:r>
    </w:p>
    <w:p w14:paraId="521AF5D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鼓励有条件的行业企业、互联网平台企业剥离数据业务，设立数据业务独立经营主体，且经营状况良好。鼓励高等院校、科研院所、企业筛选具有市场潜力的数据技术和服务创新项目，成立初创型数据企业。鼓励企业与高等院校、科研院所组建数据技术推广应用中心、数据企业孵化中心。为5家以上企事业单位提供数据应用、数据标注或数据安全服务，数据服务相关收入占主营业务收入比重超过50%的数据应用企业、数据标注企业、数据安全企业。为5家以上企事业单位提供数据咨询、数据保险、数据公证、合规认证、安全审计、质量评估、资产评估等全链条数据服务的传统第三方专业服务机构。符合以上条件之一的市场主体即可申报该项奖励资金。</w:t>
      </w:r>
    </w:p>
    <w:p w14:paraId="777D438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数据企业奖励资金申请表；数据企业奖励资金申报书；企业营业执照；申报材料真实性承诺书、无违规记录承诺书；申报数据应用企业、数据安全企业、第三方专业服务机构奖励的企业还应提供服务企事业单位的相关证明材料。</w:t>
      </w:r>
    </w:p>
    <w:p w14:paraId="152E32E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申请奖励资金的单位，申请材料经当地大数据主管部门初审通过后，由当地大数据主管部门汇总形成《城市全域数字化转型专项资金申请汇总表》，连同申请单位递交的申报材料一并报市大数据局数字经济促进科。市属有关单位申报专项资金的，申报材料报送市大数据局数字经济促进科。</w:t>
      </w:r>
    </w:p>
    <w:p w14:paraId="563CD9B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荣成市大数据中心数字经济促进科，电话：7562558。</w:t>
      </w:r>
    </w:p>
    <w:p w14:paraId="5640028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102</w:t>
      </w:r>
      <w:r>
        <w:rPr>
          <w:rFonts w:hint="default" w:ascii="宋体" w:hAnsi="宋体" w:eastAsia="仿宋_GB2312" w:cs="仿宋_GB2312"/>
          <w:b/>
          <w:bCs/>
          <w:color w:val="auto"/>
          <w:sz w:val="32"/>
          <w:szCs w:val="32"/>
          <w:highlight w:val="none"/>
          <w:lang w:val="en" w:eastAsia="zh-CN"/>
        </w:rPr>
        <w:t>.支持数据产业集聚发展</w:t>
      </w:r>
      <w:r>
        <w:rPr>
          <w:rFonts w:hint="eastAsia" w:ascii="宋体" w:hAnsi="宋体" w:eastAsia="仿宋_GB2312" w:cs="仿宋_GB2312"/>
          <w:b/>
          <w:bCs/>
          <w:color w:val="auto"/>
          <w:sz w:val="32"/>
          <w:szCs w:val="32"/>
          <w:highlight w:val="none"/>
          <w:lang w:val="en" w:eastAsia="zh-CN"/>
        </w:rPr>
        <w:t>。</w:t>
      </w:r>
      <w:r>
        <w:rPr>
          <w:rFonts w:hint="default" w:ascii="宋体" w:hAnsi="宋体" w:eastAsia="仿宋_GB2312" w:cs="仿宋_GB2312"/>
          <w:b/>
          <w:bCs/>
          <w:color w:val="auto"/>
          <w:sz w:val="32"/>
          <w:szCs w:val="32"/>
          <w:highlight w:val="none"/>
          <w:lang w:val="en" w:eastAsia="zh-CN"/>
        </w:rPr>
        <w:t>对成功争创省级及以上数据领域试点、示范的区市、开发区大数据主管部门，给予最高不超过20万元奖励。对获省级及以上认定的数据领域产业园区、集聚区的区市、开发区大数据主管部门，给予最高不超过20万元奖励。对招引数据企业数量、规模、成效突出的区市、开发区大数据主管部门，给予最高不超过20万元奖励。</w:t>
      </w:r>
      <w:r>
        <w:rPr>
          <w:rFonts w:hint="eastAsia" w:ascii="宋体" w:hAnsi="宋体" w:eastAsia="楷体_GB2312" w:cs="楷体_GB2312"/>
          <w:b w:val="0"/>
          <w:bCs w:val="0"/>
          <w:color w:val="auto"/>
          <w:sz w:val="32"/>
          <w:szCs w:val="32"/>
          <w:highlight w:val="none"/>
          <w:lang w:val="en-US" w:eastAsia="zh-CN"/>
        </w:rPr>
        <w:t>（牵头单位：荣成市大数据中心、荣成市财政局）</w:t>
      </w:r>
    </w:p>
    <w:p w14:paraId="414CBCF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威海市大数据局 威海荣成市财政局关于印发《威海市深化新型智慧城市建设推进城市全域数字化转型专项资金使用管理实施细则》的通知（威数发〔2025〕25号）</w:t>
      </w:r>
      <w:r>
        <w:rPr>
          <w:rFonts w:hint="default" w:ascii="宋体" w:hAnsi="宋体" w:eastAsia="仿宋_GB2312" w:cs="仿宋_GB2312"/>
          <w:b w:val="0"/>
          <w:bCs w:val="0"/>
          <w:color w:val="auto"/>
          <w:sz w:val="32"/>
          <w:szCs w:val="32"/>
          <w:highlight w:val="none"/>
          <w:lang w:val="en" w:eastAsia="zh-CN"/>
        </w:rPr>
        <w:t>,</w:t>
      </w:r>
      <w:r>
        <w:rPr>
          <w:rFonts w:hint="eastAsia" w:ascii="宋体" w:hAnsi="宋体" w:eastAsia="仿宋_GB2312" w:cs="仿宋_GB2312"/>
          <w:b w:val="0"/>
          <w:bCs w:val="0"/>
          <w:color w:val="auto"/>
          <w:sz w:val="32"/>
          <w:szCs w:val="32"/>
          <w:highlight w:val="none"/>
          <w:lang w:val="en-US" w:eastAsia="zh-CN"/>
        </w:rPr>
        <w:t>第</w:t>
      </w:r>
      <w:r>
        <w:rPr>
          <w:rFonts w:hint="default" w:ascii="宋体" w:hAnsi="宋体" w:eastAsia="仿宋_GB2312" w:cs="仿宋_GB2312"/>
          <w:b w:val="0"/>
          <w:bCs w:val="0"/>
          <w:color w:val="auto"/>
          <w:sz w:val="32"/>
          <w:szCs w:val="32"/>
          <w:highlight w:val="none"/>
          <w:lang w:val="en" w:eastAsia="zh-CN"/>
        </w:rPr>
        <w:t>7</w:t>
      </w:r>
      <w:r>
        <w:rPr>
          <w:rFonts w:hint="eastAsia" w:ascii="宋体" w:hAnsi="宋体" w:eastAsia="仿宋_GB2312" w:cs="仿宋_GB2312"/>
          <w:b w:val="0"/>
          <w:bCs w:val="0"/>
          <w:color w:val="auto"/>
          <w:sz w:val="32"/>
          <w:szCs w:val="32"/>
          <w:highlight w:val="none"/>
          <w:lang w:val="en-US" w:eastAsia="zh-CN"/>
        </w:rPr>
        <w:t>条。</w:t>
      </w:r>
    </w:p>
    <w:p w14:paraId="7686921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：2026年1月1日至2028年12月31日</w:t>
      </w:r>
    </w:p>
    <w:p w14:paraId="7D5E9DE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支持区市、开发区大数据主管部门争创省级以上数据领域相关产业试点、示范。支持区市、开发区大数据主管部门争创省级及以上数据领域产业园区、集聚区。支持区市、开发区大数据主管部门招引六大类数据企业，为数据企业提供便利政策，打造数据产业集群。</w:t>
      </w:r>
    </w:p>
    <w:p w14:paraId="772F856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b/>
          <w:bCs/>
          <w:color w:val="auto"/>
          <w:sz w:val="32"/>
          <w:szCs w:val="32"/>
          <w:highlight w:val="none"/>
          <w:lang w:val="en"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数据产业奖励资金申请表；数据产业奖励资金申报书；各区市招引数据企业合作协议、入驻证明等；已通过省级及以上认定、试点的证明文件；申报材料真实性承诺书。</w:t>
      </w:r>
    </w:p>
    <w:p w14:paraId="06FFCD9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申请奖励资金的单位，申请材料经当地大数据主管部门初审通过后，由当地大数据主管部门汇总形成《城市全域数字化转型专项资金申请汇总表》，连同申请单位递交的申报材料一并报市大数据局数字经济促进科。市属有关单位申报专项资金的，申报材料报送市大数据局数字经济促进科。</w:t>
      </w:r>
    </w:p>
    <w:p w14:paraId="5D167EC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荣成市大数据中心数字经济促进科，电话：7562558。</w:t>
      </w:r>
    </w:p>
    <w:p w14:paraId="6E946F4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103.支持数字化转型项目。单个项目每年奖补金额最高不超过30万元。</w:t>
      </w:r>
      <w:r>
        <w:rPr>
          <w:rFonts w:hint="eastAsia" w:ascii="宋体" w:hAnsi="宋体" w:eastAsia="楷体_GB2312" w:cs="楷体_GB2312"/>
          <w:b w:val="0"/>
          <w:bCs w:val="0"/>
          <w:color w:val="auto"/>
          <w:sz w:val="32"/>
          <w:szCs w:val="32"/>
          <w:highlight w:val="none"/>
          <w:lang w:val="en-US" w:eastAsia="zh-CN"/>
        </w:rPr>
        <w:t>（牵头单位：荣成市</w:t>
      </w:r>
      <w:r>
        <w:rPr>
          <w:rFonts w:hint="eastAsia" w:ascii="宋体" w:hAnsi="宋体" w:eastAsia="仿宋_GB2312" w:cs="仿宋_GB2312"/>
          <w:b w:val="0"/>
          <w:bCs w:val="0"/>
          <w:color w:val="auto"/>
          <w:sz w:val="32"/>
          <w:szCs w:val="32"/>
          <w:highlight w:val="none"/>
          <w:lang w:val="en-US" w:eastAsia="zh-CN"/>
        </w:rPr>
        <w:t>大数据中心</w:t>
      </w:r>
      <w:r>
        <w:rPr>
          <w:rFonts w:hint="eastAsia" w:ascii="宋体" w:hAnsi="宋体" w:eastAsia="楷体_GB2312" w:cs="楷体_GB2312"/>
          <w:b w:val="0"/>
          <w:bCs w:val="0"/>
          <w:color w:val="auto"/>
          <w:sz w:val="32"/>
          <w:szCs w:val="32"/>
          <w:highlight w:val="none"/>
          <w:lang w:val="en-US" w:eastAsia="zh-CN"/>
        </w:rPr>
        <w:t>、荣成市财政局）</w:t>
      </w:r>
    </w:p>
    <w:p w14:paraId="3EBB8B3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威海市大数据局 威海荣成市财政局关于印发《威海市深化新型智慧城市建设推进城市全域数字化转型专项资金使用管理实施细则》的通知（威数发〔2025〕25号）</w:t>
      </w:r>
      <w:r>
        <w:rPr>
          <w:rFonts w:hint="default" w:ascii="宋体" w:hAnsi="宋体" w:eastAsia="仿宋_GB2312" w:cs="仿宋_GB2312"/>
          <w:b w:val="0"/>
          <w:bCs w:val="0"/>
          <w:color w:val="auto"/>
          <w:sz w:val="32"/>
          <w:szCs w:val="32"/>
          <w:highlight w:val="none"/>
          <w:lang w:val="en" w:eastAsia="zh-CN"/>
        </w:rPr>
        <w:t>,</w:t>
      </w:r>
      <w:r>
        <w:rPr>
          <w:rFonts w:hint="eastAsia" w:ascii="宋体" w:hAnsi="宋体" w:eastAsia="仿宋_GB2312" w:cs="仿宋_GB2312"/>
          <w:b w:val="0"/>
          <w:bCs w:val="0"/>
          <w:color w:val="auto"/>
          <w:sz w:val="32"/>
          <w:szCs w:val="32"/>
          <w:highlight w:val="none"/>
          <w:lang w:val="en-US" w:eastAsia="zh-CN"/>
        </w:rPr>
        <w:t>第8条</w:t>
      </w:r>
    </w:p>
    <w:p w14:paraId="2F76B95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：2026年1月1日至2028年12月31日</w:t>
      </w:r>
    </w:p>
    <w:p w14:paraId="0CC506A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入选省大数据局向国家数据局推荐的数字化转型领域试点名单的项目。</w:t>
      </w:r>
    </w:p>
    <w:p w14:paraId="0D07F99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数字化转型项目奖励资金申请表；数字化转型项目奖励资金申报书；入选省级数字化转型试点推荐名单的证明；</w:t>
      </w:r>
    </w:p>
    <w:p w14:paraId="01B183A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申报材料真实性承诺书、无违规记录承诺书。</w:t>
      </w:r>
    </w:p>
    <w:p w14:paraId="0FC091A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申请奖励资金的单位，申请材料经当地大数据主管部门初审通过后，由当地大数据主管部门汇总形成《城市全域数字化转型专项资金申请汇总表》，连同申请单位递交的申报材料一并报市大数据局数字经济促进科。市属有关单位申报专项资金的，申报材料报送市大数据局数字经济促进科。</w:t>
      </w:r>
    </w:p>
    <w:p w14:paraId="77872B7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荣成市大数据中心数字经济促进科，电话：7562558。</w:t>
      </w:r>
    </w:p>
    <w:p w14:paraId="1F57664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104.支持行业高质量数据集建设和应用。对入选省大数据局向国家数据局推荐的高质量数据集名单、“数据要素×”应用场景名单的数据集和应用进行专项奖励。单个数据集和应用每年奖补金额最高不超过20万元。由市大数据局对入选省级高质量数据集、“数据要素×”应用场景进行奖励。单个主体每年奖补金额不超过10万元。</w:t>
      </w:r>
      <w:r>
        <w:rPr>
          <w:rFonts w:hint="eastAsia" w:ascii="宋体" w:hAnsi="宋体" w:eastAsia="楷体_GB2312" w:cs="楷体_GB2312"/>
          <w:b w:val="0"/>
          <w:bCs w:val="0"/>
          <w:color w:val="auto"/>
          <w:sz w:val="32"/>
          <w:szCs w:val="32"/>
          <w:highlight w:val="none"/>
          <w:lang w:val="en-US" w:eastAsia="zh-CN"/>
        </w:rPr>
        <w:t>（牵头单位：荣成市大数据中心、荣成市财政局）</w:t>
      </w:r>
    </w:p>
    <w:p w14:paraId="4E3C1D0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威海市大数据局 威海荣成市财政局关于印发《威海市深化新型智慧城市建设推进城市全域数字化转型专项资金使用管理实施细则》的通知（威数发〔2025〕25号）</w:t>
      </w:r>
      <w:r>
        <w:rPr>
          <w:rFonts w:hint="default" w:ascii="宋体" w:hAnsi="宋体" w:eastAsia="仿宋_GB2312" w:cs="仿宋_GB2312"/>
          <w:b w:val="0"/>
          <w:bCs w:val="0"/>
          <w:color w:val="auto"/>
          <w:sz w:val="32"/>
          <w:szCs w:val="32"/>
          <w:highlight w:val="none"/>
          <w:lang w:val="en" w:eastAsia="zh-CN"/>
        </w:rPr>
        <w:t>,</w:t>
      </w:r>
      <w:r>
        <w:rPr>
          <w:rFonts w:hint="eastAsia" w:ascii="宋体" w:hAnsi="宋体" w:eastAsia="仿宋_GB2312" w:cs="仿宋_GB2312"/>
          <w:b w:val="0"/>
          <w:bCs w:val="0"/>
          <w:color w:val="auto"/>
          <w:sz w:val="32"/>
          <w:szCs w:val="32"/>
          <w:highlight w:val="none"/>
          <w:lang w:val="en-US" w:eastAsia="zh-CN"/>
        </w:rPr>
        <w:t>第9条。</w:t>
      </w:r>
    </w:p>
    <w:p w14:paraId="1C48D77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：2026年1月1日至2028年12月31日。</w:t>
      </w:r>
    </w:p>
    <w:p w14:paraId="18E3B44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入选省大数据局向国家数据局推荐的高质量数据集名单、“数据要素×”应用场景名单。入选省高质量数据集、省“数据要素×”应用场景。</w:t>
      </w:r>
    </w:p>
    <w:p w14:paraId="1D0C7BF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高质量数据集建设和应用奖励资金申请表；高质量数据集建设和应用奖励资金申报书；入选省级推荐名单、省级高质量数据集和应用场景的证明；申报材料真实性承诺书、无违规记录承诺书。</w:t>
      </w:r>
    </w:p>
    <w:p w14:paraId="100EC53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申请奖励资金的单位，申请材料经当地大数据主管部门初审通过后，由当地大数据主管部门汇总形成《城市全域数字化转型专项资金申请汇总表》，连同申请单位递交的申报材料一并报市大数据局数字经济促进科。市属有关单位申报专项资金的，申报材料报送市大数据局数字经济促进科。</w:t>
      </w:r>
    </w:p>
    <w:p w14:paraId="09556F7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荣成市大数据中心数字经济促进科，电话：7562558。</w:t>
      </w:r>
    </w:p>
    <w:p w14:paraId="07F964B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105.支持数据流通利用基础设施建设。对入选省大数据局向国家数据局推荐的数据流通利用基础设施建设试点推荐名单的项目进行专项奖励，单个项目每年奖补金额最高不超过30万元。对申报的数据流通利用基础设施项目进行评审，对项目进行奖补，单个主体每年奖补金额最高不超过20万元。</w:t>
      </w:r>
      <w:r>
        <w:rPr>
          <w:rFonts w:hint="eastAsia" w:ascii="宋体" w:hAnsi="宋体" w:eastAsia="楷体_GB2312" w:cs="楷体_GB2312"/>
          <w:b w:val="0"/>
          <w:bCs w:val="0"/>
          <w:color w:val="auto"/>
          <w:sz w:val="32"/>
          <w:szCs w:val="32"/>
          <w:highlight w:val="none"/>
          <w:lang w:val="en-US" w:eastAsia="zh-CN"/>
        </w:rPr>
        <w:t>（牵头单位：荣成市大数据中心、荣成市财政局）</w:t>
      </w:r>
    </w:p>
    <w:p w14:paraId="400129F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威海市大数据局 威海荣成市财政局关于印发《威海市深化新型智慧城市建设推进城市全域数字化转型专项资金使用管理实施细则》的通知（威数发〔2025〕25号）</w:t>
      </w:r>
      <w:r>
        <w:rPr>
          <w:rFonts w:hint="default" w:ascii="宋体" w:hAnsi="宋体" w:eastAsia="仿宋_GB2312" w:cs="仿宋_GB2312"/>
          <w:b w:val="0"/>
          <w:bCs w:val="0"/>
          <w:color w:val="auto"/>
          <w:sz w:val="32"/>
          <w:szCs w:val="32"/>
          <w:highlight w:val="none"/>
          <w:lang w:val="en" w:eastAsia="zh-CN"/>
        </w:rPr>
        <w:t>,</w:t>
      </w:r>
      <w:r>
        <w:rPr>
          <w:rFonts w:hint="eastAsia" w:ascii="宋体" w:hAnsi="宋体" w:eastAsia="仿宋_GB2312" w:cs="仿宋_GB2312"/>
          <w:b w:val="0"/>
          <w:bCs w:val="0"/>
          <w:color w:val="auto"/>
          <w:sz w:val="32"/>
          <w:szCs w:val="32"/>
          <w:highlight w:val="none"/>
          <w:lang w:val="en-US" w:eastAsia="zh-CN"/>
        </w:rPr>
        <w:t>第10条</w:t>
      </w:r>
    </w:p>
    <w:p w14:paraId="3E68E28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：2026年1月1日至2028年12月31日</w:t>
      </w:r>
    </w:p>
    <w:p w14:paraId="03856AD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入选省大数据局向国家数据局推荐的数据流通利用基础设施建设试点推荐名单的项目。支持企业建设可信数据空间、数场、数联网、数据元件、隐私保护计算、区块链等数据流通利用基础设施项目。</w:t>
      </w:r>
    </w:p>
    <w:p w14:paraId="1DA5FE3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数据流通利用基础设施建设奖励资金申请表；数据流通利用基础设施建设奖励资金申报书；入选省大数据局向国家数据局推荐的数据流通利用基础设施建设试点推荐名单的证明；其它项目建设相关证明材料；申报材料真实性承诺书、无违规记录承诺书。</w:t>
      </w:r>
    </w:p>
    <w:p w14:paraId="648D4F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申请奖励资金的单位，申请材料经当地大数据主管部门初审通过后，由当地大数据主管部门汇总形成《城市全域数字化转型专项资金申请汇总表》，连同申请单位递交的申报材料一并报市大数据局数字经济促进科。市属有关单位申报专项资金的，申报材料报送市大数据局数字经济促进科。</w:t>
      </w:r>
    </w:p>
    <w:p w14:paraId="5CB79BA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荣成市大数据中心数字经济促进科，电话：7562558。</w:t>
      </w:r>
    </w:p>
    <w:p w14:paraId="1F31241E">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宋体" w:hAnsi="宋体" w:eastAsia="楷体_GB2312" w:cs="楷体_GB2312"/>
          <w:b w:val="0"/>
          <w:bCs w:val="0"/>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106</w:t>
      </w:r>
      <w:r>
        <w:rPr>
          <w:rFonts w:hint="eastAsia" w:ascii="宋体" w:hAnsi="宋体" w:eastAsia="仿宋_GB2312" w:cs="仿宋_GB2312"/>
          <w:b/>
          <w:bCs/>
          <w:color w:val="auto"/>
          <w:sz w:val="32"/>
          <w:szCs w:val="32"/>
          <w:highlight w:val="none"/>
        </w:rPr>
        <w:t>.自202</w:t>
      </w:r>
      <w:r>
        <w:rPr>
          <w:rFonts w:hint="eastAsia" w:ascii="宋体" w:hAnsi="宋体" w:eastAsia="仿宋_GB2312" w:cs="仿宋_GB2312"/>
          <w:b/>
          <w:bCs/>
          <w:color w:val="auto"/>
          <w:sz w:val="32"/>
          <w:szCs w:val="32"/>
          <w:highlight w:val="none"/>
          <w:lang w:val="en-US" w:eastAsia="zh-CN"/>
        </w:rPr>
        <w:t>4</w:t>
      </w:r>
      <w:r>
        <w:rPr>
          <w:rFonts w:hint="eastAsia" w:ascii="宋体" w:hAnsi="宋体" w:eastAsia="仿宋_GB2312" w:cs="仿宋_GB2312"/>
          <w:b/>
          <w:bCs/>
          <w:color w:val="auto"/>
          <w:sz w:val="32"/>
          <w:szCs w:val="32"/>
          <w:highlight w:val="none"/>
        </w:rPr>
        <w:t>年1月1日至</w:t>
      </w:r>
      <w:r>
        <w:rPr>
          <w:rFonts w:hint="eastAsia" w:ascii="宋体" w:hAnsi="宋体" w:eastAsia="仿宋_GB2312" w:cs="仿宋_GB2312"/>
          <w:b/>
          <w:bCs/>
          <w:color w:val="auto"/>
          <w:sz w:val="32"/>
          <w:szCs w:val="32"/>
          <w:highlight w:val="none"/>
          <w:lang w:val="en-US" w:eastAsia="zh-CN"/>
        </w:rPr>
        <w:t>2026</w:t>
      </w:r>
      <w:r>
        <w:rPr>
          <w:rFonts w:hint="eastAsia" w:ascii="宋体" w:hAnsi="宋体" w:eastAsia="仿宋_GB2312" w:cs="仿宋_GB2312"/>
          <w:b/>
          <w:bCs/>
          <w:color w:val="auto"/>
          <w:sz w:val="32"/>
          <w:szCs w:val="32"/>
          <w:highlight w:val="none"/>
        </w:rPr>
        <w:t>年12月31日，</w:t>
      </w:r>
      <w:r>
        <w:rPr>
          <w:rFonts w:hint="eastAsia" w:ascii="宋体" w:hAnsi="宋体" w:eastAsia="仿宋_GB2312" w:cs="仿宋_GB2312"/>
          <w:b/>
          <w:bCs/>
          <w:color w:val="auto"/>
          <w:sz w:val="32"/>
          <w:szCs w:val="32"/>
          <w:highlight w:val="none"/>
          <w:lang w:val="en-US" w:eastAsia="zh-CN"/>
        </w:rPr>
        <w:t>对本市行政区域范围内由政府、企业、社会组织、个人，以新建、扩建以及利用自有房产、租赁房屋改建等方式建设的护理型养老机构</w:t>
      </w:r>
      <w:r>
        <w:rPr>
          <w:rFonts w:hint="eastAsia" w:ascii="宋体" w:hAnsi="宋体" w:eastAsia="仿宋_GB2312" w:cs="仿宋_GB2312"/>
          <w:b/>
          <w:bCs/>
          <w:color w:val="auto"/>
          <w:sz w:val="32"/>
          <w:szCs w:val="32"/>
          <w:highlight w:val="none"/>
        </w:rPr>
        <w:t>，</w:t>
      </w:r>
      <w:r>
        <w:rPr>
          <w:rFonts w:hint="eastAsia" w:ascii="宋体" w:hAnsi="宋体" w:eastAsia="仿宋_GB2312" w:cs="仿宋_GB2312"/>
          <w:b/>
          <w:bCs/>
          <w:color w:val="000000"/>
          <w:kern w:val="0"/>
          <w:sz w:val="32"/>
          <w:szCs w:val="32"/>
          <w:highlight w:val="none"/>
          <w:lang w:val="en-US" w:eastAsia="zh-CN" w:bidi="ar"/>
        </w:rPr>
        <w:t>按照核定护理型床位数给予一次性建设补助，每张床位补助</w:t>
      </w:r>
      <w:r>
        <w:rPr>
          <w:rFonts w:hint="default" w:ascii="宋体" w:hAnsi="宋体" w:eastAsia="宋体" w:cs="Times New Roman"/>
          <w:b/>
          <w:bCs/>
          <w:color w:val="000000"/>
          <w:kern w:val="0"/>
          <w:sz w:val="32"/>
          <w:szCs w:val="32"/>
          <w:highlight w:val="none"/>
          <w:lang w:val="en-US" w:eastAsia="zh-CN" w:bidi="ar"/>
        </w:rPr>
        <w:t>5400</w:t>
      </w:r>
      <w:r>
        <w:rPr>
          <w:rFonts w:hint="eastAsia" w:ascii="宋体" w:hAnsi="宋体" w:eastAsia="仿宋_GB2312" w:cs="仿宋_GB2312"/>
          <w:b/>
          <w:bCs/>
          <w:color w:val="000000"/>
          <w:kern w:val="0"/>
          <w:sz w:val="32"/>
          <w:szCs w:val="32"/>
          <w:highlight w:val="none"/>
          <w:lang w:val="en-US" w:eastAsia="zh-CN" w:bidi="ar"/>
        </w:rPr>
        <w:t>元；</w:t>
      </w:r>
      <w:r>
        <w:rPr>
          <w:rFonts w:ascii="宋体" w:hAnsi="宋体" w:eastAsia="仿宋_GB2312" w:cs="仿宋_GB2312"/>
          <w:b/>
          <w:bCs/>
          <w:color w:val="000000"/>
          <w:kern w:val="0"/>
          <w:sz w:val="32"/>
          <w:szCs w:val="32"/>
          <w:highlight w:val="none"/>
          <w:lang w:val="en-US" w:eastAsia="zh-CN" w:bidi="ar"/>
        </w:rPr>
        <w:t>对符合条件的新建护理型养老机</w:t>
      </w:r>
      <w:r>
        <w:rPr>
          <w:rFonts w:hint="eastAsia" w:ascii="宋体" w:hAnsi="宋体" w:eastAsia="仿宋_GB2312" w:cs="仿宋_GB2312"/>
          <w:b/>
          <w:bCs/>
          <w:color w:val="000000"/>
          <w:kern w:val="0"/>
          <w:sz w:val="32"/>
          <w:szCs w:val="32"/>
          <w:highlight w:val="none"/>
          <w:lang w:val="en-US" w:eastAsia="zh-CN" w:bidi="ar"/>
        </w:rPr>
        <w:t>构，根据其实际贷款额和贷款期限，按照项目贷款当月中国人民银行公布的贷款市场报价利率（</w:t>
      </w:r>
      <w:r>
        <w:rPr>
          <w:rFonts w:hint="default" w:ascii="宋体" w:hAnsi="宋体" w:eastAsia="宋体" w:cs="Times New Roman"/>
          <w:b/>
          <w:bCs/>
          <w:color w:val="000000"/>
          <w:kern w:val="0"/>
          <w:sz w:val="32"/>
          <w:szCs w:val="32"/>
          <w:highlight w:val="none"/>
          <w:lang w:val="en-US" w:eastAsia="zh-CN" w:bidi="ar"/>
        </w:rPr>
        <w:t>LPR</w:t>
      </w:r>
      <w:r>
        <w:rPr>
          <w:rFonts w:hint="eastAsia" w:ascii="宋体" w:hAnsi="宋体" w:eastAsia="仿宋_GB2312" w:cs="仿宋_GB2312"/>
          <w:b/>
          <w:bCs/>
          <w:color w:val="000000"/>
          <w:kern w:val="0"/>
          <w:sz w:val="32"/>
          <w:szCs w:val="32"/>
          <w:highlight w:val="none"/>
          <w:lang w:val="en-US" w:eastAsia="zh-CN" w:bidi="ar"/>
        </w:rPr>
        <w:t>）的</w:t>
      </w:r>
      <w:r>
        <w:rPr>
          <w:rFonts w:hint="default" w:ascii="宋体" w:hAnsi="宋体" w:eastAsia="宋体" w:cs="Times New Roman"/>
          <w:b/>
          <w:bCs/>
          <w:color w:val="000000"/>
          <w:kern w:val="0"/>
          <w:sz w:val="32"/>
          <w:szCs w:val="32"/>
          <w:highlight w:val="none"/>
          <w:lang w:val="en-US" w:eastAsia="zh-CN" w:bidi="ar"/>
        </w:rPr>
        <w:t>60%</w:t>
      </w:r>
      <w:r>
        <w:rPr>
          <w:rFonts w:hint="eastAsia" w:ascii="宋体" w:hAnsi="宋体" w:eastAsia="仿宋_GB2312" w:cs="仿宋_GB2312"/>
          <w:b/>
          <w:bCs/>
          <w:color w:val="000000"/>
          <w:kern w:val="0"/>
          <w:sz w:val="32"/>
          <w:szCs w:val="32"/>
          <w:highlight w:val="none"/>
          <w:lang w:val="en-US" w:eastAsia="zh-CN" w:bidi="ar"/>
        </w:rPr>
        <w:t>给予一次性贷款贴息，贴息期限不超过</w:t>
      </w:r>
      <w:r>
        <w:rPr>
          <w:rFonts w:hint="default" w:ascii="宋体" w:hAnsi="宋体" w:eastAsia="宋体" w:cs="Times New Roman"/>
          <w:b/>
          <w:bCs/>
          <w:color w:val="000000"/>
          <w:kern w:val="0"/>
          <w:sz w:val="32"/>
          <w:szCs w:val="32"/>
          <w:highlight w:val="none"/>
          <w:lang w:val="en-US" w:eastAsia="zh-CN" w:bidi="ar"/>
        </w:rPr>
        <w:t>2</w:t>
      </w:r>
      <w:r>
        <w:rPr>
          <w:rFonts w:hint="eastAsia" w:ascii="宋体" w:hAnsi="宋体" w:eastAsia="仿宋_GB2312" w:cs="仿宋_GB2312"/>
          <w:b/>
          <w:bCs/>
          <w:color w:val="000000"/>
          <w:kern w:val="0"/>
          <w:sz w:val="32"/>
          <w:szCs w:val="32"/>
          <w:highlight w:val="none"/>
          <w:lang w:val="en-US" w:eastAsia="zh-CN" w:bidi="ar"/>
        </w:rPr>
        <w:t>年，单个项目一次性贷款贴息额度原则上不超过</w:t>
      </w:r>
      <w:r>
        <w:rPr>
          <w:rFonts w:hint="default" w:ascii="宋体" w:hAnsi="宋体" w:eastAsia="宋体" w:cs="Times New Roman"/>
          <w:b/>
          <w:bCs/>
          <w:color w:val="000000"/>
          <w:kern w:val="0"/>
          <w:sz w:val="32"/>
          <w:szCs w:val="32"/>
          <w:highlight w:val="none"/>
          <w:lang w:val="en-US" w:eastAsia="zh-CN" w:bidi="ar"/>
        </w:rPr>
        <w:t>50</w:t>
      </w:r>
      <w:r>
        <w:rPr>
          <w:rFonts w:hint="eastAsia" w:ascii="宋体" w:hAnsi="宋体" w:eastAsia="仿宋_GB2312" w:cs="仿宋_GB2312"/>
          <w:b/>
          <w:bCs/>
          <w:color w:val="000000"/>
          <w:kern w:val="0"/>
          <w:sz w:val="32"/>
          <w:szCs w:val="32"/>
          <w:highlight w:val="none"/>
          <w:lang w:val="en-US" w:eastAsia="zh-CN" w:bidi="ar"/>
        </w:rPr>
        <w:t>万元。</w:t>
      </w:r>
      <w:r>
        <w:rPr>
          <w:rFonts w:hint="eastAsia" w:ascii="宋体" w:hAnsi="宋体" w:eastAsia="楷体_GB2312" w:cs="楷体_GB2312"/>
          <w:b w:val="0"/>
          <w:bCs w:val="0"/>
          <w:color w:val="auto"/>
          <w:sz w:val="32"/>
          <w:szCs w:val="32"/>
          <w:highlight w:val="none"/>
          <w:lang w:eastAsia="zh-CN"/>
        </w:rPr>
        <w:t>（</w:t>
      </w:r>
      <w:r>
        <w:rPr>
          <w:rFonts w:hint="eastAsia" w:ascii="宋体" w:hAnsi="宋体" w:eastAsia="楷体_GB2312" w:cs="楷体_GB2312"/>
          <w:b w:val="0"/>
          <w:bCs w:val="0"/>
          <w:color w:val="auto"/>
          <w:sz w:val="32"/>
          <w:szCs w:val="32"/>
          <w:highlight w:val="none"/>
          <w:lang w:val="en-US" w:eastAsia="zh-CN"/>
        </w:rPr>
        <w:t>牵头单位：荣成市民政局</w:t>
      </w:r>
      <w:r>
        <w:rPr>
          <w:rFonts w:hint="eastAsia" w:ascii="宋体" w:hAnsi="宋体" w:eastAsia="楷体_GB2312" w:cs="楷体_GB2312"/>
          <w:b w:val="0"/>
          <w:bCs w:val="0"/>
          <w:color w:val="auto"/>
          <w:sz w:val="32"/>
          <w:szCs w:val="32"/>
          <w:highlight w:val="none"/>
          <w:lang w:eastAsia="zh-CN"/>
        </w:rPr>
        <w:t>）</w:t>
      </w:r>
    </w:p>
    <w:p w14:paraId="42FBC4F5">
      <w:pPr>
        <w:keepNext w:val="0"/>
        <w:keepLines w:val="0"/>
        <w:pageBreakBefore w:val="0"/>
        <w:kinsoku/>
        <w:wordWrap/>
        <w:overflowPunct/>
        <w:topLinePunct w:val="0"/>
        <w:autoSpaceDE/>
        <w:autoSpaceDN/>
        <w:bidi w:val="0"/>
        <w:adjustRightInd/>
        <w:snapToGrid/>
        <w:spacing w:beforeAutospacing="0" w:afterAutospacing="0" w:line="600" w:lineRule="exact"/>
        <w:ind w:left="0" w:leftChars="0" w:firstLine="643" w:firstLineChars="200"/>
        <w:textAlignment w:val="auto"/>
        <w:rPr>
          <w:rFonts w:hint="eastAsia" w:ascii="宋体" w:hAnsi="宋体" w:eastAsia="仿宋_GB2312" w:cs="仿宋_GB2312"/>
          <w:color w:val="000000"/>
          <w:kern w:val="0"/>
          <w:sz w:val="32"/>
          <w:szCs w:val="32"/>
          <w:highlight w:val="none"/>
          <w:lang w:val="en-US" w:eastAsia="zh-CN" w:bidi="ar"/>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《关于优化省级养老服务发展资金支持政策促进养老服务高质量发展的实施意见》（</w:t>
      </w:r>
      <w:r>
        <w:rPr>
          <w:rFonts w:hint="eastAsia" w:ascii="宋体" w:hAnsi="宋体" w:eastAsia="仿宋_GB2312" w:cs="仿宋_GB2312"/>
          <w:color w:val="auto"/>
          <w:sz w:val="32"/>
          <w:szCs w:val="32"/>
          <w:highlight w:val="none"/>
          <w:lang w:val="en-US" w:eastAsia="zh-CN"/>
        </w:rPr>
        <w:t>鲁民</w:t>
      </w:r>
      <w:r>
        <w:rPr>
          <w:rFonts w:hint="eastAsia" w:ascii="宋体" w:hAnsi="宋体" w:eastAsia="仿宋_GB2312" w:cs="仿宋_GB2312"/>
          <w:color w:val="000000"/>
          <w:kern w:val="0"/>
          <w:sz w:val="32"/>
          <w:szCs w:val="32"/>
          <w:highlight w:val="none"/>
          <w:lang w:val="en-US" w:eastAsia="zh-CN" w:bidi="ar"/>
        </w:rPr>
        <w:t>〔</w:t>
      </w:r>
      <w:r>
        <w:rPr>
          <w:rFonts w:hint="eastAsia" w:ascii="宋体" w:hAnsi="宋体" w:eastAsia="宋体" w:cs="Times New Roman"/>
          <w:color w:val="000000"/>
          <w:kern w:val="0"/>
          <w:sz w:val="32"/>
          <w:szCs w:val="32"/>
          <w:highlight w:val="none"/>
          <w:lang w:val="en-US" w:eastAsia="zh-CN" w:bidi="ar"/>
        </w:rPr>
        <w:t>2024</w:t>
      </w:r>
      <w:r>
        <w:rPr>
          <w:rFonts w:hint="eastAsia" w:ascii="宋体" w:hAnsi="宋体" w:eastAsia="仿宋_GB2312" w:cs="仿宋_GB2312"/>
          <w:color w:val="000000"/>
          <w:kern w:val="0"/>
          <w:sz w:val="32"/>
          <w:szCs w:val="32"/>
          <w:highlight w:val="none"/>
          <w:lang w:val="en-US" w:eastAsia="zh-CN" w:bidi="ar"/>
        </w:rPr>
        <w:t>〕</w:t>
      </w:r>
      <w:r>
        <w:rPr>
          <w:rFonts w:hint="eastAsia" w:ascii="宋体" w:hAnsi="宋体" w:eastAsia="宋体" w:cs="Times New Roman"/>
          <w:color w:val="000000"/>
          <w:kern w:val="0"/>
          <w:sz w:val="32"/>
          <w:szCs w:val="32"/>
          <w:highlight w:val="none"/>
          <w:lang w:val="en-US" w:eastAsia="zh-CN" w:bidi="ar"/>
        </w:rPr>
        <w:t>13</w:t>
      </w:r>
      <w:r>
        <w:rPr>
          <w:rFonts w:hint="eastAsia" w:ascii="宋体" w:hAnsi="宋体" w:eastAsia="仿宋_GB2312" w:cs="仿宋_GB2312"/>
          <w:color w:val="000000"/>
          <w:kern w:val="0"/>
          <w:sz w:val="32"/>
          <w:szCs w:val="32"/>
          <w:highlight w:val="none"/>
          <w:lang w:val="en-US" w:eastAsia="zh-CN" w:bidi="ar"/>
        </w:rPr>
        <w:t>号）；</w:t>
      </w:r>
    </w:p>
    <w:p w14:paraId="2C68BC08">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宋体" w:hAnsi="宋体"/>
          <w:color w:val="auto"/>
          <w:sz w:val="32"/>
          <w:szCs w:val="32"/>
          <w:highlight w:val="none"/>
          <w:lang w:eastAsia="zh-CN"/>
        </w:rPr>
      </w:pPr>
      <w:r>
        <w:rPr>
          <w:rFonts w:hint="eastAsia" w:ascii="宋体" w:hAnsi="宋体" w:eastAsia="仿宋_GB2312" w:cs="仿宋_GB2312"/>
          <w:color w:val="auto"/>
          <w:kern w:val="2"/>
          <w:sz w:val="32"/>
          <w:szCs w:val="32"/>
          <w:highlight w:val="none"/>
          <w:lang w:val="en-US" w:eastAsia="zh-CN" w:bidi="ar-SA"/>
        </w:rPr>
        <w:t>关于印发《威海市养老服务补助实施方案》的通知（</w:t>
      </w:r>
      <w:r>
        <w:rPr>
          <w:rFonts w:ascii="宋体" w:hAnsi="宋体" w:eastAsia="仿宋_GB2312" w:cs="仿宋_GB2312"/>
          <w:color w:val="000000"/>
          <w:kern w:val="0"/>
          <w:sz w:val="32"/>
          <w:szCs w:val="32"/>
          <w:highlight w:val="none"/>
          <w:lang w:val="en-US" w:eastAsia="zh-CN" w:bidi="ar"/>
        </w:rPr>
        <w:t>威民发〔</w:t>
      </w:r>
      <w:r>
        <w:rPr>
          <w:rFonts w:hint="default" w:ascii="宋体" w:hAnsi="宋体" w:eastAsia="宋体" w:cs="Times New Roman"/>
          <w:color w:val="000000"/>
          <w:kern w:val="0"/>
          <w:sz w:val="32"/>
          <w:szCs w:val="32"/>
          <w:highlight w:val="none"/>
          <w:lang w:val="en-US" w:eastAsia="zh-CN" w:bidi="ar"/>
        </w:rPr>
        <w:t>2024</w:t>
      </w:r>
      <w:r>
        <w:rPr>
          <w:rFonts w:hint="eastAsia" w:ascii="宋体" w:hAnsi="宋体" w:eastAsia="仿宋_GB2312" w:cs="仿宋_GB2312"/>
          <w:color w:val="000000"/>
          <w:kern w:val="0"/>
          <w:sz w:val="32"/>
          <w:szCs w:val="32"/>
          <w:highlight w:val="none"/>
          <w:lang w:val="en-US" w:eastAsia="zh-CN" w:bidi="ar"/>
        </w:rPr>
        <w:t>〕</w:t>
      </w:r>
      <w:r>
        <w:rPr>
          <w:rFonts w:hint="default" w:ascii="宋体" w:hAnsi="宋体" w:eastAsia="宋体" w:cs="Times New Roman"/>
          <w:color w:val="000000"/>
          <w:kern w:val="0"/>
          <w:sz w:val="32"/>
          <w:szCs w:val="32"/>
          <w:highlight w:val="none"/>
          <w:lang w:val="en-US" w:eastAsia="zh-CN" w:bidi="ar"/>
        </w:rPr>
        <w:t>20</w:t>
      </w:r>
      <w:r>
        <w:rPr>
          <w:rFonts w:hint="eastAsia" w:ascii="宋体" w:hAnsi="宋体" w:eastAsia="仿宋_GB2312" w:cs="仿宋_GB2312"/>
          <w:color w:val="000000"/>
          <w:kern w:val="0"/>
          <w:sz w:val="32"/>
          <w:szCs w:val="32"/>
          <w:highlight w:val="none"/>
          <w:lang w:val="en-US" w:eastAsia="zh-CN" w:bidi="ar"/>
        </w:rPr>
        <w:t>号</w:t>
      </w:r>
      <w:r>
        <w:rPr>
          <w:rFonts w:hint="eastAsia" w:ascii="宋体" w:hAnsi="宋体" w:eastAsia="仿宋_GB2312" w:cs="仿宋_GB2312"/>
          <w:color w:val="auto"/>
          <w:kern w:val="2"/>
          <w:sz w:val="32"/>
          <w:szCs w:val="32"/>
          <w:highlight w:val="none"/>
          <w:lang w:val="en-US" w:eastAsia="zh-CN" w:bidi="ar-SA"/>
        </w:rPr>
        <w:t>）</w:t>
      </w:r>
      <w:r>
        <w:rPr>
          <w:rFonts w:hint="eastAsia" w:ascii="宋体" w:hAnsi="宋体" w:cs="仿宋_GB2312"/>
          <w:color w:val="auto"/>
          <w:kern w:val="2"/>
          <w:sz w:val="32"/>
          <w:szCs w:val="32"/>
          <w:highlight w:val="none"/>
          <w:lang w:val="en-US" w:eastAsia="zh-CN" w:bidi="ar-SA"/>
        </w:rPr>
        <w:t>。</w:t>
      </w:r>
    </w:p>
    <w:p w14:paraId="0B3AD5D4">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lang w:val="en-US" w:eastAsia="zh-CN"/>
        </w:rPr>
        <w:t>2024年1月1日起至2026年12月31日。</w:t>
      </w:r>
    </w:p>
    <w:p w14:paraId="142D63A8">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ascii="宋体" w:hAnsi="宋体"/>
          <w:sz w:val="32"/>
          <w:szCs w:val="32"/>
          <w:highlight w:val="none"/>
        </w:rPr>
      </w:pPr>
      <w:r>
        <w:rPr>
          <w:rFonts w:hint="eastAsia" w:ascii="宋体" w:hAnsi="宋体" w:eastAsia="仿宋_GB2312" w:cs="仿宋_GB2312"/>
          <w:b/>
          <w:bCs/>
          <w:color w:val="auto"/>
          <w:sz w:val="32"/>
          <w:szCs w:val="32"/>
          <w:highlight w:val="none"/>
        </w:rPr>
        <w:t>申报条件：</w:t>
      </w:r>
      <w:r>
        <w:rPr>
          <w:rFonts w:ascii="宋体" w:hAnsi="宋体" w:eastAsia="FZShuSong-Z01" w:cs="FZShuSong-Z01"/>
          <w:color w:val="000000"/>
          <w:kern w:val="0"/>
          <w:sz w:val="32"/>
          <w:szCs w:val="32"/>
          <w:highlight w:val="none"/>
          <w:lang w:val="en-US" w:eastAsia="zh-CN" w:bidi="ar"/>
        </w:rPr>
        <w:t>（</w:t>
      </w:r>
      <w:r>
        <w:rPr>
          <w:rFonts w:hint="default" w:ascii="宋体" w:hAnsi="宋体" w:eastAsia="宋体" w:cs="Times New Roman"/>
          <w:color w:val="000000"/>
          <w:kern w:val="0"/>
          <w:sz w:val="32"/>
          <w:szCs w:val="32"/>
          <w:highlight w:val="none"/>
          <w:lang w:val="en-US" w:eastAsia="zh-CN" w:bidi="ar"/>
        </w:rPr>
        <w:t>1</w:t>
      </w:r>
      <w:r>
        <w:rPr>
          <w:rFonts w:hint="default" w:ascii="宋体" w:hAnsi="宋体" w:eastAsia="FZShuSong-Z01" w:cs="FZShuSong-Z01"/>
          <w:color w:val="000000"/>
          <w:kern w:val="0"/>
          <w:sz w:val="32"/>
          <w:szCs w:val="32"/>
          <w:highlight w:val="none"/>
          <w:lang w:val="en-US" w:eastAsia="zh-CN" w:bidi="ar"/>
        </w:rPr>
        <w:t>）</w:t>
      </w:r>
      <w:r>
        <w:rPr>
          <w:rFonts w:ascii="宋体" w:hAnsi="宋体" w:eastAsia="仿宋_GB2312" w:cs="仿宋_GB2312"/>
          <w:color w:val="000000"/>
          <w:kern w:val="0"/>
          <w:sz w:val="32"/>
          <w:szCs w:val="32"/>
          <w:highlight w:val="none"/>
          <w:lang w:val="en-US" w:eastAsia="zh-CN" w:bidi="ar"/>
        </w:rPr>
        <w:t>项目土地、建设、房产手续齐全。其中，以租赁土地</w:t>
      </w:r>
      <w:r>
        <w:rPr>
          <w:rFonts w:hint="eastAsia" w:ascii="宋体" w:hAnsi="宋体" w:eastAsia="仿宋_GB2312" w:cs="仿宋_GB2312"/>
          <w:color w:val="000000"/>
          <w:kern w:val="0"/>
          <w:sz w:val="32"/>
          <w:szCs w:val="32"/>
          <w:highlight w:val="none"/>
          <w:lang w:val="en-US" w:eastAsia="zh-CN" w:bidi="ar"/>
        </w:rPr>
        <w:t>形式新建的项目，土地租赁期应在</w:t>
      </w:r>
      <w:r>
        <w:rPr>
          <w:rFonts w:hint="default" w:ascii="宋体" w:hAnsi="宋体" w:eastAsia="宋体" w:cs="Times New Roman"/>
          <w:color w:val="000000"/>
          <w:kern w:val="0"/>
          <w:sz w:val="32"/>
          <w:szCs w:val="32"/>
          <w:highlight w:val="none"/>
          <w:lang w:val="en-US" w:eastAsia="zh-CN" w:bidi="ar"/>
        </w:rPr>
        <w:t>10</w:t>
      </w:r>
      <w:r>
        <w:rPr>
          <w:rFonts w:hint="eastAsia" w:ascii="宋体" w:hAnsi="宋体" w:eastAsia="仿宋_GB2312" w:cs="仿宋_GB2312"/>
          <w:color w:val="000000"/>
          <w:kern w:val="0"/>
          <w:sz w:val="32"/>
          <w:szCs w:val="32"/>
          <w:highlight w:val="none"/>
          <w:lang w:val="en-US" w:eastAsia="zh-CN" w:bidi="ar"/>
        </w:rPr>
        <w:t>年以上；以租赁房屋形式改建的项目，租赁房屋期限应在</w:t>
      </w:r>
      <w:r>
        <w:rPr>
          <w:rFonts w:hint="default" w:ascii="宋体" w:hAnsi="宋体" w:eastAsia="宋体" w:cs="Times New Roman"/>
          <w:color w:val="000000"/>
          <w:kern w:val="0"/>
          <w:sz w:val="32"/>
          <w:szCs w:val="32"/>
          <w:highlight w:val="none"/>
          <w:lang w:val="en-US" w:eastAsia="zh-CN" w:bidi="ar"/>
        </w:rPr>
        <w:t>5</w:t>
      </w:r>
      <w:r>
        <w:rPr>
          <w:rFonts w:hint="eastAsia" w:ascii="宋体" w:hAnsi="宋体" w:eastAsia="仿宋_GB2312" w:cs="仿宋_GB2312"/>
          <w:color w:val="000000"/>
          <w:kern w:val="0"/>
          <w:sz w:val="32"/>
          <w:szCs w:val="32"/>
          <w:highlight w:val="none"/>
          <w:lang w:val="en-US" w:eastAsia="zh-CN" w:bidi="ar"/>
        </w:rPr>
        <w:t>年以上。</w:t>
      </w:r>
    </w:p>
    <w:p w14:paraId="3A6503A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ascii="宋体" w:hAnsi="宋体"/>
          <w:sz w:val="32"/>
          <w:szCs w:val="32"/>
          <w:highlight w:val="none"/>
        </w:rPr>
      </w:pPr>
      <w:r>
        <w:rPr>
          <w:rFonts w:hint="default" w:ascii="宋体" w:hAnsi="宋体" w:eastAsia="FZShuSong-Z01" w:cs="FZShuSong-Z01"/>
          <w:color w:val="000000"/>
          <w:kern w:val="0"/>
          <w:sz w:val="32"/>
          <w:szCs w:val="32"/>
          <w:highlight w:val="none"/>
          <w:lang w:val="en-US" w:eastAsia="zh-CN" w:bidi="ar"/>
        </w:rPr>
        <w:t>（</w:t>
      </w:r>
      <w:r>
        <w:rPr>
          <w:rFonts w:hint="default" w:ascii="宋体" w:hAnsi="宋体" w:eastAsia="宋体" w:cs="Times New Roman"/>
          <w:color w:val="000000"/>
          <w:kern w:val="0"/>
          <w:sz w:val="32"/>
          <w:szCs w:val="32"/>
          <w:highlight w:val="none"/>
          <w:lang w:val="en-US" w:eastAsia="zh-CN" w:bidi="ar"/>
        </w:rPr>
        <w:t>2</w:t>
      </w:r>
      <w:r>
        <w:rPr>
          <w:rFonts w:hint="default" w:ascii="宋体" w:hAnsi="宋体" w:eastAsia="FZShuSong-Z01" w:cs="FZShuSong-Z01"/>
          <w:color w:val="000000"/>
          <w:kern w:val="0"/>
          <w:sz w:val="32"/>
          <w:szCs w:val="32"/>
          <w:highlight w:val="none"/>
          <w:lang w:val="en-US" w:eastAsia="zh-CN" w:bidi="ar"/>
        </w:rPr>
        <w:t>）</w:t>
      </w:r>
      <w:r>
        <w:rPr>
          <w:rFonts w:hint="eastAsia" w:ascii="宋体" w:hAnsi="宋体" w:eastAsia="仿宋_GB2312" w:cs="仿宋_GB2312"/>
          <w:color w:val="000000"/>
          <w:kern w:val="0"/>
          <w:sz w:val="32"/>
          <w:szCs w:val="32"/>
          <w:highlight w:val="none"/>
          <w:lang w:val="en-US" w:eastAsia="zh-CN" w:bidi="ar"/>
        </w:rPr>
        <w:t>床位应为护理型床位，不少于</w:t>
      </w:r>
      <w:r>
        <w:rPr>
          <w:rFonts w:hint="default" w:ascii="宋体" w:hAnsi="宋体" w:eastAsia="宋体" w:cs="Times New Roman"/>
          <w:color w:val="000000"/>
          <w:kern w:val="0"/>
          <w:sz w:val="32"/>
          <w:szCs w:val="32"/>
          <w:highlight w:val="none"/>
          <w:lang w:val="en-US" w:eastAsia="zh-CN" w:bidi="ar"/>
        </w:rPr>
        <w:t>20</w:t>
      </w:r>
      <w:r>
        <w:rPr>
          <w:rFonts w:hint="eastAsia" w:ascii="宋体" w:hAnsi="宋体" w:eastAsia="仿宋_GB2312" w:cs="仿宋_GB2312"/>
          <w:color w:val="000000"/>
          <w:kern w:val="0"/>
          <w:sz w:val="32"/>
          <w:szCs w:val="32"/>
          <w:highlight w:val="none"/>
          <w:lang w:val="en-US" w:eastAsia="zh-CN" w:bidi="ar"/>
        </w:rPr>
        <w:t>张。床均综合建筑面积应不低于</w:t>
      </w:r>
      <w:r>
        <w:rPr>
          <w:rFonts w:hint="default" w:ascii="宋体" w:hAnsi="宋体" w:eastAsia="宋体" w:cs="Times New Roman"/>
          <w:color w:val="000000"/>
          <w:kern w:val="0"/>
          <w:sz w:val="32"/>
          <w:szCs w:val="32"/>
          <w:highlight w:val="none"/>
          <w:lang w:val="en-US" w:eastAsia="zh-CN" w:bidi="ar"/>
        </w:rPr>
        <w:t>30</w:t>
      </w:r>
      <w:r>
        <w:rPr>
          <w:rFonts w:hint="eastAsia" w:ascii="宋体" w:hAnsi="宋体" w:eastAsia="仿宋_GB2312" w:cs="仿宋_GB2312"/>
          <w:color w:val="000000"/>
          <w:kern w:val="0"/>
          <w:sz w:val="32"/>
          <w:szCs w:val="32"/>
          <w:highlight w:val="none"/>
          <w:lang w:val="en-US" w:eastAsia="zh-CN" w:bidi="ar"/>
        </w:rPr>
        <w:t>平方米。</w:t>
      </w:r>
    </w:p>
    <w:p w14:paraId="0A9D3CC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ascii="宋体" w:hAnsi="宋体"/>
          <w:sz w:val="32"/>
          <w:szCs w:val="32"/>
          <w:highlight w:val="none"/>
        </w:rPr>
      </w:pPr>
      <w:r>
        <w:rPr>
          <w:rFonts w:hint="default" w:ascii="宋体" w:hAnsi="宋体" w:eastAsia="FZShuSong-Z01" w:cs="FZShuSong-Z01"/>
          <w:color w:val="000000"/>
          <w:kern w:val="0"/>
          <w:sz w:val="32"/>
          <w:szCs w:val="32"/>
          <w:highlight w:val="none"/>
          <w:lang w:val="en-US" w:eastAsia="zh-CN" w:bidi="ar"/>
        </w:rPr>
        <w:t>（</w:t>
      </w:r>
      <w:r>
        <w:rPr>
          <w:rFonts w:hint="default" w:ascii="宋体" w:hAnsi="宋体" w:eastAsia="宋体" w:cs="Times New Roman"/>
          <w:color w:val="000000"/>
          <w:kern w:val="0"/>
          <w:sz w:val="32"/>
          <w:szCs w:val="32"/>
          <w:highlight w:val="none"/>
          <w:lang w:val="en-US" w:eastAsia="zh-CN" w:bidi="ar"/>
        </w:rPr>
        <w:t>3</w:t>
      </w:r>
      <w:r>
        <w:rPr>
          <w:rFonts w:hint="default" w:ascii="宋体" w:hAnsi="宋体" w:eastAsia="FZShuSong-Z01" w:cs="FZShuSong-Z01"/>
          <w:color w:val="000000"/>
          <w:kern w:val="0"/>
          <w:sz w:val="32"/>
          <w:szCs w:val="32"/>
          <w:highlight w:val="none"/>
          <w:lang w:val="en-US" w:eastAsia="zh-CN" w:bidi="ar"/>
        </w:rPr>
        <w:t>）</w:t>
      </w:r>
      <w:r>
        <w:rPr>
          <w:rFonts w:hint="eastAsia" w:ascii="宋体" w:hAnsi="宋体" w:eastAsia="仿宋_GB2312" w:cs="仿宋_GB2312"/>
          <w:color w:val="000000"/>
          <w:kern w:val="0"/>
          <w:sz w:val="32"/>
          <w:szCs w:val="32"/>
          <w:highlight w:val="none"/>
          <w:lang w:val="en-US" w:eastAsia="zh-CN" w:bidi="ar"/>
        </w:rPr>
        <w:t>护理型养老机构床位建设补助项目需建成验收合格并投入使用；依法办理法人登记，并在属地民政部门备案，相关信</w:t>
      </w:r>
      <w:r>
        <w:rPr>
          <w:rFonts w:ascii="宋体" w:hAnsi="宋体" w:eastAsia="仿宋_GB2312" w:cs="仿宋_GB2312"/>
          <w:color w:val="000000"/>
          <w:kern w:val="0"/>
          <w:sz w:val="32"/>
          <w:szCs w:val="32"/>
          <w:highlight w:val="none"/>
          <w:lang w:val="en-US" w:eastAsia="zh-CN" w:bidi="ar"/>
        </w:rPr>
        <w:t>息完整录入省养老管理平台；设有医务室、护理院或者康复医院</w:t>
      </w:r>
      <w:r>
        <w:rPr>
          <w:rFonts w:hint="eastAsia" w:ascii="宋体" w:hAnsi="宋体" w:eastAsia="仿宋_GB2312" w:cs="仿宋_GB2312"/>
          <w:color w:val="000000"/>
          <w:kern w:val="0"/>
          <w:sz w:val="32"/>
          <w:szCs w:val="32"/>
          <w:highlight w:val="none"/>
          <w:lang w:val="en-US" w:eastAsia="zh-CN" w:bidi="ar"/>
        </w:rPr>
        <w:t>等医疗机构，取得卫生健康部门的执业许可或备案证明，配备相应的医生、护士和护理人员。</w:t>
      </w:r>
    </w:p>
    <w:p w14:paraId="4D514C3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color w:val="000000"/>
          <w:kern w:val="0"/>
          <w:sz w:val="32"/>
          <w:szCs w:val="32"/>
          <w:highlight w:val="none"/>
          <w:lang w:val="en-US" w:eastAsia="zh-CN" w:bidi="ar"/>
        </w:rPr>
        <w:t>（</w:t>
      </w:r>
      <w:r>
        <w:rPr>
          <w:rFonts w:hint="default" w:ascii="宋体" w:hAnsi="宋体" w:eastAsia="宋体" w:cs="Times New Roman"/>
          <w:color w:val="000000"/>
          <w:kern w:val="0"/>
          <w:sz w:val="32"/>
          <w:szCs w:val="32"/>
          <w:highlight w:val="none"/>
          <w:lang w:val="en-US" w:eastAsia="zh-CN" w:bidi="ar"/>
        </w:rPr>
        <w:t>4</w:t>
      </w:r>
      <w:r>
        <w:rPr>
          <w:rFonts w:hint="eastAsia" w:ascii="宋体" w:hAnsi="宋体" w:eastAsia="仿宋_GB2312" w:cs="仿宋_GB2312"/>
          <w:color w:val="000000"/>
          <w:kern w:val="0"/>
          <w:sz w:val="32"/>
          <w:szCs w:val="32"/>
          <w:highlight w:val="none"/>
          <w:lang w:val="en-US" w:eastAsia="zh-CN" w:bidi="ar"/>
        </w:rPr>
        <w:t>）护理型养老机构建设贷款贴息项目需土地、规划、建设、房产手续齐全；贷款手续齐全；已投入使用项目应依法办理法人登记。</w:t>
      </w:r>
    </w:p>
    <w:p w14:paraId="1C6E2418">
      <w:pPr>
        <w:pStyle w:val="2"/>
        <w:keepNext w:val="0"/>
        <w:keepLines w:val="0"/>
        <w:pageBreakBefore w:val="0"/>
        <w:kinsoku/>
        <w:wordWrap/>
        <w:overflowPunct/>
        <w:topLinePunct w:val="0"/>
        <w:autoSpaceDE/>
        <w:autoSpaceDN/>
        <w:bidi w:val="0"/>
        <w:adjustRightInd/>
        <w:snapToGrid/>
        <w:spacing w:after="0" w:line="60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申报材料：</w:t>
      </w:r>
    </w:p>
    <w:p w14:paraId="7E00C736">
      <w:pPr>
        <w:pStyle w:val="2"/>
        <w:keepNext w:val="0"/>
        <w:keepLines w:val="0"/>
        <w:pageBreakBefore w:val="0"/>
        <w:kinsoku/>
        <w:wordWrap/>
        <w:overflowPunct/>
        <w:topLinePunct w:val="0"/>
        <w:autoSpaceDE/>
        <w:autoSpaceDN/>
        <w:bidi w:val="0"/>
        <w:adjustRightInd/>
        <w:snapToGrid/>
        <w:spacing w:after="0" w:line="600" w:lineRule="exact"/>
        <w:ind w:left="0" w:leftChars="0" w:firstLine="640" w:firstLineChars="200"/>
        <w:textAlignment w:val="auto"/>
        <w:rPr>
          <w:rFonts w:ascii="宋体" w:hAnsi="宋体"/>
          <w:sz w:val="32"/>
          <w:szCs w:val="32"/>
          <w:highlight w:val="none"/>
        </w:rPr>
      </w:pPr>
      <w:r>
        <w:rPr>
          <w:rFonts w:ascii="宋体" w:hAnsi="宋体" w:eastAsia="FZShuSong-Z01" w:cs="FZShuSong-Z01"/>
          <w:color w:val="000000"/>
          <w:kern w:val="0"/>
          <w:sz w:val="32"/>
          <w:szCs w:val="32"/>
          <w:highlight w:val="none"/>
          <w:lang w:val="en-US" w:eastAsia="zh-CN" w:bidi="ar"/>
        </w:rPr>
        <w:t>（</w:t>
      </w:r>
      <w:r>
        <w:rPr>
          <w:rFonts w:hint="default" w:ascii="宋体" w:hAnsi="宋体" w:eastAsia="宋体" w:cs="Times New Roman"/>
          <w:color w:val="000000"/>
          <w:kern w:val="0"/>
          <w:sz w:val="32"/>
          <w:szCs w:val="32"/>
          <w:highlight w:val="none"/>
          <w:lang w:val="en-US" w:eastAsia="zh-CN" w:bidi="ar"/>
        </w:rPr>
        <w:t>1</w:t>
      </w:r>
      <w:r>
        <w:rPr>
          <w:rFonts w:hint="default" w:ascii="宋体" w:hAnsi="宋体" w:eastAsia="FZShuSong-Z01" w:cs="FZShuSong-Z01"/>
          <w:color w:val="000000"/>
          <w:kern w:val="0"/>
          <w:sz w:val="32"/>
          <w:szCs w:val="32"/>
          <w:highlight w:val="none"/>
          <w:lang w:val="en-US" w:eastAsia="zh-CN" w:bidi="ar"/>
        </w:rPr>
        <w:t>）</w:t>
      </w:r>
      <w:r>
        <w:rPr>
          <w:rFonts w:ascii="宋体" w:hAnsi="宋体" w:eastAsia="仿宋_GB2312" w:cs="仿宋_GB2312"/>
          <w:color w:val="000000"/>
          <w:kern w:val="0"/>
          <w:sz w:val="32"/>
          <w:szCs w:val="32"/>
          <w:highlight w:val="none"/>
          <w:lang w:val="en-US" w:eastAsia="zh-CN" w:bidi="ar"/>
        </w:rPr>
        <w:t>护理型养老机构床位建设补助项目应提交以下材料：</w:t>
      </w:r>
    </w:p>
    <w:p w14:paraId="4A99F20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 xml:space="preserve">①提交《护理型养老机构床位建设补助申请表》； </w:t>
      </w:r>
    </w:p>
    <w:p w14:paraId="526A7061">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 xml:space="preserve">②相关部门对新建或改扩建的项目立项或备案的文件； </w:t>
      </w:r>
    </w:p>
    <w:p w14:paraId="73232B87">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 xml:space="preserve">③土地、建设、房屋产权、房屋租赁合同等证明材料； </w:t>
      </w:r>
    </w:p>
    <w:p w14:paraId="11E7DDDB">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 xml:space="preserve">④法人登记证书备案回执、消防验收合格证明等材料； </w:t>
      </w:r>
    </w:p>
    <w:p w14:paraId="41E4DBFB">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⑤医疗机构医疗执业许可证明或备案证明、医生、护士人员</w:t>
      </w:r>
      <w:r>
        <w:rPr>
          <w:rFonts w:ascii="宋体" w:hAnsi="宋体" w:eastAsia="仿宋_GB2312" w:cs="仿宋_GB2312"/>
          <w:color w:val="000000"/>
          <w:kern w:val="0"/>
          <w:sz w:val="32"/>
          <w:szCs w:val="32"/>
          <w:highlight w:val="none"/>
          <w:lang w:val="en-US" w:eastAsia="zh-CN" w:bidi="ar"/>
        </w:rPr>
        <w:t>名单及执业资格证等材料。</w:t>
      </w:r>
    </w:p>
    <w:p w14:paraId="3CC6447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w:t>
      </w:r>
      <w:r>
        <w:rPr>
          <w:rFonts w:hint="default" w:ascii="宋体" w:hAnsi="宋体" w:eastAsia="宋体" w:cs="Times New Roman"/>
          <w:color w:val="000000"/>
          <w:kern w:val="0"/>
          <w:sz w:val="32"/>
          <w:szCs w:val="32"/>
          <w:highlight w:val="none"/>
          <w:lang w:val="en-US" w:eastAsia="zh-CN" w:bidi="ar"/>
        </w:rPr>
        <w:t>2</w:t>
      </w:r>
      <w:r>
        <w:rPr>
          <w:rFonts w:hint="eastAsia" w:ascii="宋体" w:hAnsi="宋体" w:eastAsia="仿宋_GB2312" w:cs="仿宋_GB2312"/>
          <w:color w:val="000000"/>
          <w:kern w:val="0"/>
          <w:sz w:val="32"/>
          <w:szCs w:val="32"/>
          <w:highlight w:val="none"/>
          <w:lang w:val="en-US" w:eastAsia="zh-CN" w:bidi="ar"/>
        </w:rPr>
        <w:t>）护理型养老机构建设贷款贴息项目应提交以下材料：</w:t>
      </w:r>
    </w:p>
    <w:p w14:paraId="2FF241FA">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①《护理型养老机构建设贷款贴息项目申请表》；</w:t>
      </w:r>
    </w:p>
    <w:p w14:paraId="774ACC4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②相关部门批准的项目新建或改扩建备案文件；</w:t>
      </w:r>
    </w:p>
    <w:p w14:paraId="17244F44">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③土地、规划、建设、房屋产权、房屋租赁合同等证明材料；</w:t>
      </w:r>
    </w:p>
    <w:p w14:paraId="0EF1669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④贷款合同、贷款资金到位凭证等资料；</w:t>
      </w:r>
    </w:p>
    <w:p w14:paraId="21764704">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⑤项目建设承诺书（在建项目提供，承诺建成的是护理型养老机构，达到护理床位认定的标准）；</w:t>
      </w:r>
    </w:p>
    <w:p w14:paraId="572AA8F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宋体" w:hAnsi="宋体"/>
          <w:sz w:val="32"/>
          <w:szCs w:val="32"/>
          <w:highlight w:val="none"/>
        </w:rPr>
      </w:pPr>
      <w:r>
        <w:rPr>
          <w:rFonts w:hint="eastAsia" w:ascii="宋体" w:hAnsi="宋体" w:eastAsia="仿宋_GB2312" w:cs="仿宋_GB2312"/>
          <w:color w:val="000000"/>
          <w:kern w:val="0"/>
          <w:sz w:val="32"/>
          <w:szCs w:val="32"/>
          <w:highlight w:val="none"/>
          <w:lang w:val="en-US" w:eastAsia="zh-CN" w:bidi="ar"/>
        </w:rPr>
        <w:t>⑥法人登记证书和备案回执（已建成项目提供）。</w:t>
      </w:r>
    </w:p>
    <w:p w14:paraId="78B1AB5C">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600" w:lineRule="exact"/>
        <w:ind w:left="0" w:leftChars="0" w:firstLine="643" w:firstLineChars="200"/>
        <w:textAlignment w:val="auto"/>
        <w:rPr>
          <w:rFonts w:hint="eastAsia" w:ascii="宋体" w:hAnsi="宋体" w:eastAsia="仿宋_GB2312" w:cs="仿宋_GB2312"/>
          <w:b w:val="0"/>
          <w:bCs/>
          <w:color w:val="auto"/>
          <w:kern w:val="2"/>
          <w:sz w:val="32"/>
          <w:szCs w:val="32"/>
          <w:highlight w:val="none"/>
          <w:lang w:val="en-US" w:eastAsia="zh-CN" w:bidi="ar-SA"/>
        </w:rPr>
      </w:pPr>
      <w:r>
        <w:rPr>
          <w:rFonts w:hint="eastAsia" w:ascii="宋体" w:hAnsi="宋体" w:eastAsia="仿宋_GB2312" w:cs="仿宋_GB2312"/>
          <w:b/>
          <w:bCs w:val="0"/>
          <w:color w:val="auto"/>
          <w:kern w:val="2"/>
          <w:sz w:val="32"/>
          <w:szCs w:val="32"/>
          <w:highlight w:val="none"/>
          <w:lang w:val="en-US" w:eastAsia="zh-CN" w:bidi="ar-SA"/>
        </w:rPr>
        <w:t>办理流程：</w:t>
      </w:r>
      <w:r>
        <w:rPr>
          <w:rFonts w:hint="eastAsia" w:ascii="宋体" w:hAnsi="宋体" w:eastAsia="仿宋_GB2312" w:cs="仿宋_GB2312"/>
          <w:b w:val="0"/>
          <w:bCs/>
          <w:color w:val="auto"/>
          <w:kern w:val="2"/>
          <w:sz w:val="32"/>
          <w:szCs w:val="32"/>
          <w:highlight w:val="none"/>
          <w:lang w:val="en-US" w:eastAsia="zh-CN" w:bidi="ar-SA"/>
        </w:rPr>
        <w:t>市民政局每年会发布</w:t>
      </w:r>
      <w:r>
        <w:rPr>
          <w:rFonts w:hint="eastAsia" w:ascii="宋体" w:hAnsi="宋体" w:eastAsia="仿宋_GB2312" w:cs="仿宋_GB2312"/>
          <w:i w:val="0"/>
          <w:iCs w:val="0"/>
          <w:caps w:val="0"/>
          <w:color w:val="auto"/>
          <w:spacing w:val="0"/>
          <w:sz w:val="32"/>
          <w:szCs w:val="32"/>
          <w:highlight w:val="none"/>
          <w:lang w:val="en-US" w:eastAsia="zh-CN"/>
        </w:rPr>
        <w:t>奖补政策申报工作的通知，符合要求的机构可以按要求填报材料报送至市民政局，市民政局进行审核上报</w:t>
      </w:r>
      <w:r>
        <w:rPr>
          <w:rFonts w:hint="eastAsia" w:ascii="宋体" w:hAnsi="宋体" w:eastAsia="仿宋_GB2312" w:cs="仿宋_GB2312"/>
          <w:b w:val="0"/>
          <w:bCs/>
          <w:color w:val="auto"/>
          <w:kern w:val="2"/>
          <w:sz w:val="32"/>
          <w:szCs w:val="32"/>
          <w:highlight w:val="none"/>
          <w:lang w:val="en-US" w:eastAsia="zh-CN" w:bidi="ar-SA"/>
        </w:rPr>
        <w:t>。</w:t>
      </w:r>
    </w:p>
    <w:p w14:paraId="00105B12">
      <w:pPr>
        <w:pStyle w:val="3"/>
        <w:keepNext w:val="0"/>
        <w:keepLines w:val="0"/>
        <w:pageBreakBefore w:val="0"/>
        <w:numPr>
          <w:ilvl w:val="0"/>
          <w:numId w:val="0"/>
        </w:numPr>
        <w:kinsoku/>
        <w:wordWrap/>
        <w:overflowPunct/>
        <w:topLinePunct w:val="0"/>
        <w:autoSpaceDE/>
        <w:autoSpaceDN/>
        <w:bidi w:val="0"/>
        <w:adjustRightInd/>
        <w:snapToGrid/>
        <w:spacing w:beforeAutospacing="0" w:after="0" w:afterAutospacing="0" w:line="600" w:lineRule="exact"/>
        <w:ind w:left="0" w:leftChars="0" w:firstLine="643" w:firstLineChars="200"/>
        <w:textAlignment w:val="auto"/>
        <w:rPr>
          <w:rFonts w:hint="eastAsia" w:ascii="宋体" w:hAnsi="宋体"/>
          <w:color w:val="auto"/>
          <w:highlight w:val="none"/>
          <w:lang w:val="en-US" w:eastAsia="zh-CN"/>
        </w:rPr>
      </w:pPr>
      <w:r>
        <w:rPr>
          <w:rFonts w:hint="eastAsia" w:ascii="宋体" w:hAnsi="宋体" w:eastAsia="仿宋_GB2312" w:cs="仿宋_GB2312"/>
          <w:b/>
          <w:bCs w:val="0"/>
          <w:color w:val="auto"/>
          <w:kern w:val="2"/>
          <w:sz w:val="32"/>
          <w:szCs w:val="32"/>
          <w:highlight w:val="none"/>
          <w:lang w:val="en-US" w:eastAsia="zh-CN" w:bidi="ar-SA"/>
        </w:rPr>
        <w:t>咨询服务：</w:t>
      </w:r>
      <w:r>
        <w:rPr>
          <w:rFonts w:hint="eastAsia" w:ascii="宋体" w:hAnsi="宋体" w:eastAsia="仿宋_GB2312" w:cs="仿宋_GB2312"/>
          <w:i w:val="0"/>
          <w:iCs w:val="0"/>
          <w:caps w:val="0"/>
          <w:color w:val="auto"/>
          <w:spacing w:val="0"/>
          <w:sz w:val="32"/>
          <w:szCs w:val="32"/>
          <w:highlight w:val="none"/>
          <w:lang w:val="en-US" w:eastAsia="zh-CN"/>
        </w:rPr>
        <w:t>荣成市民政局养老科，电话：</w:t>
      </w:r>
      <w:r>
        <w:rPr>
          <w:rFonts w:hint="eastAsia" w:ascii="宋体" w:hAnsi="宋体" w:eastAsia="仿宋_GB2312" w:cs="仿宋_GB2312"/>
          <w:b w:val="0"/>
          <w:bCs/>
          <w:color w:val="auto"/>
          <w:kern w:val="2"/>
          <w:sz w:val="32"/>
          <w:szCs w:val="32"/>
          <w:highlight w:val="none"/>
          <w:lang w:val="en-US" w:eastAsia="zh-CN" w:bidi="ar-SA"/>
        </w:rPr>
        <w:t>7511233。</w:t>
      </w:r>
    </w:p>
    <w:p w14:paraId="48E61FB4">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kern w:val="10"/>
          <w:sz w:val="32"/>
          <w:szCs w:val="32"/>
          <w:highlight w:val="none"/>
          <w:lang w:val="en-US" w:eastAsia="zh-CN"/>
        </w:rPr>
        <w:t>107.</w:t>
      </w:r>
      <w:r>
        <w:rPr>
          <w:rFonts w:hint="eastAsia" w:ascii="宋体" w:hAnsi="宋体" w:eastAsia="仿宋_GB2312" w:cs="仿宋_GB2312"/>
          <w:b/>
          <w:bCs/>
          <w:color w:val="auto"/>
          <w:kern w:val="10"/>
          <w:sz w:val="32"/>
          <w:szCs w:val="32"/>
          <w:highlight w:val="none"/>
        </w:rPr>
        <w:t>用人单位招用就业困难人员社会保险补贴。我市用人单位（不含机关事业单位、人力资源服务机构、劳务派遣机构以及严重违法失信企业），招用经本市认定的就业困难人员，与其签订1年及以上期限劳动合同，办理就业登记，按规定缴纳职工社会保险费的,按照用人单位为就业困难人员实际缴纳的社会保险费（不包括个人应缴纳部分）给予社会保险补贴。</w:t>
      </w:r>
      <w:r>
        <w:rPr>
          <w:rFonts w:hint="eastAsia" w:ascii="宋体" w:hAnsi="宋体" w:eastAsia="楷体_GB2312" w:cs="楷体_GB2312"/>
          <w:b w:val="0"/>
          <w:bCs w:val="0"/>
          <w:color w:val="auto"/>
          <w:sz w:val="32"/>
          <w:szCs w:val="32"/>
          <w:highlight w:val="none"/>
          <w:lang w:eastAsia="zh-CN"/>
        </w:rPr>
        <w:t>（</w:t>
      </w:r>
      <w:r>
        <w:rPr>
          <w:rFonts w:hint="eastAsia" w:ascii="宋体" w:hAnsi="宋体" w:eastAsia="楷体_GB2312" w:cs="楷体_GB2312"/>
          <w:b w:val="0"/>
          <w:bCs w:val="0"/>
          <w:color w:val="auto"/>
          <w:sz w:val="32"/>
          <w:szCs w:val="32"/>
          <w:highlight w:val="none"/>
          <w:lang w:val="en-US" w:eastAsia="zh-CN"/>
        </w:rPr>
        <w:t>牵头单位：荣成市人力资源和社会保障局</w:t>
      </w:r>
      <w:r>
        <w:rPr>
          <w:rFonts w:hint="eastAsia" w:ascii="宋体" w:hAnsi="宋体" w:eastAsia="楷体_GB2312" w:cs="楷体_GB2312"/>
          <w:b w:val="0"/>
          <w:bCs w:val="0"/>
          <w:color w:val="auto"/>
          <w:sz w:val="32"/>
          <w:szCs w:val="32"/>
          <w:highlight w:val="none"/>
          <w:lang w:eastAsia="zh-CN"/>
        </w:rPr>
        <w:t>）</w:t>
      </w:r>
    </w:p>
    <w:p w14:paraId="47E4CB11">
      <w:pPr>
        <w:keepNext w:val="0"/>
        <w:keepLines w:val="0"/>
        <w:pageBreakBefore w:val="0"/>
        <w:kinsoku/>
        <w:wordWrap/>
        <w:overflowPunct/>
        <w:topLinePunct w:val="0"/>
        <w:autoSpaceDE/>
        <w:autoSpaceDN/>
        <w:bidi w:val="0"/>
        <w:spacing w:line="560" w:lineRule="exact"/>
        <w:textAlignment w:val="auto"/>
        <w:rPr>
          <w:rFonts w:ascii="宋体" w:hAnsi="宋体" w:eastAsia="仿宋_GB2312" w:cs="仿宋_GB2312"/>
          <w:color w:val="auto"/>
          <w:sz w:val="32"/>
          <w:szCs w:val="32"/>
          <w:highlight w:val="none"/>
        </w:rPr>
      </w:pPr>
      <w:r>
        <w:rPr>
          <w:rFonts w:hint="eastAsia" w:ascii="宋体" w:hAnsi="宋体" w:eastAsia="仿宋_GB2312" w:cs="仿宋_GB2312"/>
          <w:b/>
          <w:bCs/>
          <w:color w:val="auto"/>
          <w:kern w:val="10"/>
          <w:sz w:val="32"/>
          <w:szCs w:val="32"/>
          <w:highlight w:val="none"/>
        </w:rPr>
        <w:t xml:space="preserve">    政策出处：</w:t>
      </w:r>
      <w:r>
        <w:rPr>
          <w:rFonts w:hint="eastAsia" w:ascii="宋体" w:hAnsi="宋体" w:cs="宋体"/>
          <w:color w:val="auto"/>
          <w:kern w:val="0"/>
          <w:sz w:val="24"/>
          <w:highlight w:val="none"/>
        </w:rPr>
        <w:t>《</w:t>
      </w:r>
      <w:r>
        <w:rPr>
          <w:rFonts w:hint="eastAsia" w:ascii="宋体" w:hAnsi="宋体" w:eastAsia="仿宋_GB2312" w:cs="仿宋_GB2312"/>
          <w:color w:val="auto"/>
          <w:sz w:val="32"/>
          <w:szCs w:val="32"/>
          <w:highlight w:val="none"/>
        </w:rPr>
        <w:t>关于加强用人单位招用就业困难人员社会保险补贴和公益性岗位补贴发放和管理工作有关问题的通知》（威人社字〔2018〕95号）、关于转发</w:t>
      </w:r>
      <w:bookmarkStart w:id="40" w:name="OLE_LINK1"/>
      <w:r>
        <w:rPr>
          <w:rFonts w:hint="eastAsia" w:ascii="宋体" w:hAnsi="宋体" w:eastAsia="仿宋_GB2312" w:cs="仿宋_GB2312"/>
          <w:color w:val="auto"/>
          <w:sz w:val="32"/>
          <w:szCs w:val="32"/>
          <w:highlight w:val="none"/>
        </w:rPr>
        <w:t>《山东省财政厅山东省人力资源和社会保障厅关于印发山东省就业补助资金管理办法的通知》</w:t>
      </w:r>
      <w:bookmarkEnd w:id="40"/>
      <w:r>
        <w:rPr>
          <w:rFonts w:hint="eastAsia" w:ascii="宋体" w:hAnsi="宋体" w:eastAsia="仿宋_GB2312" w:cs="仿宋_GB2312"/>
          <w:color w:val="auto"/>
          <w:sz w:val="32"/>
          <w:szCs w:val="32"/>
          <w:highlight w:val="none"/>
        </w:rPr>
        <w:t>的通知(威财社[2025]47号)。</w:t>
      </w:r>
    </w:p>
    <w:p w14:paraId="33317420">
      <w:pPr>
        <w:keepNext w:val="0"/>
        <w:keepLines w:val="0"/>
        <w:pageBreakBefore w:val="0"/>
        <w:widowControl/>
        <w:suppressAutoHyphens/>
        <w:kinsoku/>
        <w:wordWrap/>
        <w:overflowPunct/>
        <w:topLinePunct w:val="0"/>
        <w:autoSpaceDE/>
        <w:autoSpaceDN/>
        <w:bidi w:val="0"/>
        <w:spacing w:line="560" w:lineRule="exact"/>
        <w:ind w:firstLine="643" w:firstLineChars="200"/>
        <w:textAlignment w:val="auto"/>
        <w:rPr>
          <w:rFonts w:ascii="宋体" w:hAnsi="宋体" w:eastAsia="仿宋_GB2312" w:cs="仿宋_GB2312"/>
          <w:b/>
          <w:bCs/>
          <w:color w:val="auto"/>
          <w:kern w:val="10"/>
          <w:sz w:val="32"/>
          <w:szCs w:val="32"/>
          <w:highlight w:val="none"/>
        </w:rPr>
      </w:pPr>
      <w:r>
        <w:rPr>
          <w:rFonts w:hint="eastAsia" w:ascii="宋体" w:hAnsi="宋体" w:eastAsia="仿宋_GB2312" w:cs="仿宋_GB2312"/>
          <w:b/>
          <w:bCs/>
          <w:color w:val="auto"/>
          <w:kern w:val="10"/>
          <w:sz w:val="32"/>
          <w:szCs w:val="32"/>
          <w:highlight w:val="none"/>
        </w:rPr>
        <w:t>执行期限：</w:t>
      </w:r>
      <w:r>
        <w:rPr>
          <w:rFonts w:hint="eastAsia" w:ascii="宋体" w:hAnsi="宋体" w:eastAsia="仿宋_GB2312" w:cs="仿宋_GB2312"/>
          <w:color w:val="auto"/>
          <w:kern w:val="10"/>
          <w:sz w:val="32"/>
          <w:szCs w:val="32"/>
          <w:highlight w:val="none"/>
        </w:rPr>
        <w:t>长期执行。</w:t>
      </w:r>
    </w:p>
    <w:p w14:paraId="06E4F8D3">
      <w:pPr>
        <w:keepNext w:val="0"/>
        <w:keepLines w:val="0"/>
        <w:pageBreakBefore w:val="0"/>
        <w:suppressAutoHyphens/>
        <w:kinsoku/>
        <w:wordWrap/>
        <w:overflowPunct/>
        <w:topLinePunct w:val="0"/>
        <w:autoSpaceDE/>
        <w:autoSpaceDN/>
        <w:bidi w:val="0"/>
        <w:spacing w:line="560" w:lineRule="exact"/>
        <w:ind w:firstLine="643" w:firstLineChars="200"/>
        <w:textAlignment w:val="auto"/>
        <w:rPr>
          <w:rFonts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bookmarkStart w:id="41" w:name="OLE_LINK10"/>
      <w:bookmarkStart w:id="42" w:name="OLE_LINK11"/>
      <w:r>
        <w:rPr>
          <w:rFonts w:hint="eastAsia" w:ascii="宋体" w:hAnsi="宋体" w:eastAsia="仿宋_GB2312" w:cs="仿宋_GB2312"/>
          <w:color w:val="auto"/>
          <w:sz w:val="32"/>
          <w:szCs w:val="32"/>
          <w:highlight w:val="none"/>
        </w:rPr>
        <w:t>我市用人单位（不含机关事业单位、人力资源服务机构、劳务派遣机构以及严重违法失信企业），招用经本市认定的就业困难人员，与其签订</w:t>
      </w:r>
      <w:r>
        <w:rPr>
          <w:rFonts w:ascii="宋体" w:hAnsi="宋体" w:eastAsia="仿宋_GB2312" w:cs="仿宋_GB2312"/>
          <w:color w:val="auto"/>
          <w:sz w:val="32"/>
          <w:szCs w:val="32"/>
          <w:highlight w:val="none"/>
        </w:rPr>
        <w:t>1</w:t>
      </w:r>
      <w:r>
        <w:rPr>
          <w:rFonts w:hint="eastAsia" w:ascii="宋体" w:hAnsi="宋体" w:eastAsia="仿宋_GB2312" w:cs="仿宋_GB2312"/>
          <w:color w:val="auto"/>
          <w:sz w:val="32"/>
          <w:szCs w:val="32"/>
          <w:highlight w:val="none"/>
        </w:rPr>
        <w:t>年及以上期限劳动合同，办理就业登记，按规定缴纳职工社会保险费的。</w:t>
      </w:r>
    </w:p>
    <w:bookmarkEnd w:id="41"/>
    <w:bookmarkEnd w:id="42"/>
    <w:p w14:paraId="0641CA9C">
      <w:pPr>
        <w:keepNext w:val="0"/>
        <w:keepLines w:val="0"/>
        <w:pageBreakBefore w:val="0"/>
        <w:suppressAutoHyphens/>
        <w:kinsoku/>
        <w:wordWrap/>
        <w:overflowPunct/>
        <w:topLinePunct w:val="0"/>
        <w:autoSpaceDE/>
        <w:autoSpaceDN/>
        <w:bidi w:val="0"/>
        <w:spacing w:line="560" w:lineRule="exact"/>
        <w:ind w:firstLine="643" w:firstLineChars="200"/>
        <w:textAlignment w:val="auto"/>
        <w:rPr>
          <w:rFonts w:hint="eastAsia" w:ascii="宋体" w:hAnsi="宋体" w:eastAsia="仿宋_GB2312" w:cs="仿宋_GB2312"/>
          <w:b/>
          <w:bCs/>
          <w:color w:val="auto"/>
          <w:kern w:val="10"/>
          <w:sz w:val="32"/>
          <w:szCs w:val="32"/>
          <w:highlight w:val="none"/>
        </w:rPr>
      </w:pPr>
      <w:r>
        <w:rPr>
          <w:rFonts w:hint="eastAsia" w:ascii="宋体" w:hAnsi="宋体" w:eastAsia="仿宋_GB2312" w:cs="仿宋_GB2312"/>
          <w:b/>
          <w:bCs/>
          <w:color w:val="auto"/>
          <w:kern w:val="10"/>
          <w:sz w:val="32"/>
          <w:szCs w:val="32"/>
          <w:highlight w:val="none"/>
        </w:rPr>
        <w:t>申报材料：</w:t>
      </w:r>
    </w:p>
    <w:p w14:paraId="122B3700">
      <w:pPr>
        <w:keepNext w:val="0"/>
        <w:keepLines w:val="0"/>
        <w:pageBreakBefore w:val="0"/>
        <w:kinsoku/>
        <w:wordWrap/>
        <w:overflowPunct/>
        <w:topLinePunct w:val="0"/>
        <w:autoSpaceDE/>
        <w:autoSpaceDN/>
        <w:bidi w:val="0"/>
        <w:spacing w:line="560" w:lineRule="exact"/>
        <w:ind w:firstLine="707" w:firstLineChars="221"/>
        <w:textAlignment w:val="auto"/>
        <w:rPr>
          <w:rFonts w:hint="eastAsia" w:ascii="宋体" w:hAnsi="宋体" w:eastAsia="仿宋_GB2312" w:cs="仿宋_GB2312"/>
          <w:color w:val="auto"/>
          <w:kern w:val="10"/>
          <w:sz w:val="32"/>
          <w:szCs w:val="32"/>
          <w:highlight w:val="none"/>
        </w:rPr>
      </w:pPr>
      <w:r>
        <w:rPr>
          <w:rFonts w:hint="eastAsia" w:ascii="宋体" w:hAnsi="宋体" w:eastAsia="仿宋_GB2312" w:cs="仿宋_GB2312"/>
          <w:color w:val="auto"/>
          <w:kern w:val="10"/>
          <w:sz w:val="32"/>
          <w:szCs w:val="32"/>
          <w:highlight w:val="none"/>
        </w:rPr>
        <w:t>1、招用人员</w:t>
      </w:r>
      <w:r>
        <w:rPr>
          <w:rFonts w:ascii="宋体" w:hAnsi="宋体" w:eastAsia="仿宋_GB2312" w:cs="仿宋_GB2312"/>
          <w:color w:val="auto"/>
          <w:kern w:val="10"/>
          <w:sz w:val="32"/>
          <w:szCs w:val="32"/>
          <w:highlight w:val="none"/>
        </w:rPr>
        <w:t>3</w:t>
      </w:r>
      <w:r>
        <w:rPr>
          <w:rFonts w:hint="eastAsia" w:ascii="宋体" w:hAnsi="宋体" w:eastAsia="仿宋_GB2312" w:cs="仿宋_GB2312"/>
          <w:color w:val="auto"/>
          <w:kern w:val="10"/>
          <w:sz w:val="32"/>
          <w:szCs w:val="32"/>
          <w:highlight w:val="none"/>
        </w:rPr>
        <w:t>个月以上工资凭证及对应银行代发工资明细清单等相关账目材料；</w:t>
      </w:r>
    </w:p>
    <w:p w14:paraId="54D1CEB2">
      <w:pPr>
        <w:keepNext w:val="0"/>
        <w:keepLines w:val="0"/>
        <w:pageBreakBefore w:val="0"/>
        <w:kinsoku/>
        <w:wordWrap/>
        <w:overflowPunct/>
        <w:topLinePunct w:val="0"/>
        <w:autoSpaceDE/>
        <w:autoSpaceDN/>
        <w:bidi w:val="0"/>
        <w:spacing w:line="560" w:lineRule="exact"/>
        <w:ind w:firstLine="707" w:firstLineChars="221"/>
        <w:textAlignment w:val="auto"/>
        <w:rPr>
          <w:rFonts w:hint="eastAsia" w:ascii="宋体" w:hAnsi="宋体" w:eastAsia="仿宋_GB2312" w:cs="仿宋_GB2312"/>
          <w:color w:val="auto"/>
          <w:kern w:val="10"/>
          <w:sz w:val="32"/>
          <w:szCs w:val="32"/>
          <w:highlight w:val="none"/>
        </w:rPr>
      </w:pPr>
      <w:r>
        <w:rPr>
          <w:rFonts w:hint="eastAsia" w:ascii="宋体" w:hAnsi="宋体" w:eastAsia="仿宋_GB2312" w:cs="仿宋_GB2312"/>
          <w:color w:val="auto"/>
          <w:kern w:val="10"/>
          <w:sz w:val="32"/>
          <w:szCs w:val="32"/>
          <w:highlight w:val="none"/>
        </w:rPr>
        <w:t>2、招用人员《劳动合同》；</w:t>
      </w:r>
    </w:p>
    <w:p w14:paraId="2A0C02EB">
      <w:pPr>
        <w:keepNext w:val="0"/>
        <w:keepLines w:val="0"/>
        <w:pageBreakBefore w:val="0"/>
        <w:kinsoku/>
        <w:wordWrap/>
        <w:overflowPunct/>
        <w:topLinePunct w:val="0"/>
        <w:autoSpaceDE/>
        <w:autoSpaceDN/>
        <w:bidi w:val="0"/>
        <w:spacing w:line="560" w:lineRule="exact"/>
        <w:ind w:firstLine="707" w:firstLineChars="221"/>
        <w:textAlignment w:val="auto"/>
        <w:rPr>
          <w:rFonts w:ascii="宋体" w:hAnsi="宋体" w:eastAsia="仿宋_GB2312" w:cs="仿宋_GB2312"/>
          <w:color w:val="auto"/>
          <w:kern w:val="10"/>
          <w:sz w:val="32"/>
          <w:szCs w:val="32"/>
          <w:highlight w:val="none"/>
        </w:rPr>
      </w:pPr>
      <w:r>
        <w:rPr>
          <w:rFonts w:hint="eastAsia" w:ascii="宋体" w:hAnsi="宋体" w:eastAsia="仿宋_GB2312" w:cs="仿宋_GB2312"/>
          <w:color w:val="auto"/>
          <w:kern w:val="10"/>
          <w:sz w:val="32"/>
          <w:szCs w:val="32"/>
          <w:highlight w:val="none"/>
        </w:rPr>
        <w:t>3、《用人单位吸纳就业困难人员社会保险补贴申领表》；</w:t>
      </w:r>
    </w:p>
    <w:p w14:paraId="26E6EDC4">
      <w:pPr>
        <w:keepNext w:val="0"/>
        <w:keepLines w:val="0"/>
        <w:pageBreakBefore w:val="0"/>
        <w:kinsoku/>
        <w:wordWrap/>
        <w:overflowPunct/>
        <w:topLinePunct w:val="0"/>
        <w:autoSpaceDE/>
        <w:autoSpaceDN/>
        <w:bidi w:val="0"/>
        <w:spacing w:line="560" w:lineRule="exact"/>
        <w:ind w:firstLine="707" w:firstLineChars="221"/>
        <w:textAlignment w:val="auto"/>
        <w:rPr>
          <w:rFonts w:hint="eastAsia" w:ascii="宋体" w:hAnsi="宋体" w:eastAsia="仿宋_GB2312" w:cs="仿宋_GB2312"/>
          <w:color w:val="auto"/>
          <w:kern w:val="10"/>
          <w:sz w:val="32"/>
          <w:szCs w:val="32"/>
          <w:highlight w:val="none"/>
        </w:rPr>
      </w:pPr>
      <w:r>
        <w:rPr>
          <w:rFonts w:hint="eastAsia" w:ascii="宋体" w:hAnsi="宋体" w:eastAsia="仿宋_GB2312" w:cs="仿宋_GB2312"/>
          <w:color w:val="auto"/>
          <w:kern w:val="10"/>
          <w:sz w:val="32"/>
          <w:szCs w:val="32"/>
          <w:highlight w:val="none"/>
        </w:rPr>
        <w:t>4、用人单位吸纳就业困难人员社会保险补贴申报诚信承诺书。</w:t>
      </w:r>
    </w:p>
    <w:p w14:paraId="52A9329C">
      <w:pPr>
        <w:keepNext w:val="0"/>
        <w:keepLines w:val="0"/>
        <w:pageBreakBefore w:val="0"/>
        <w:suppressAutoHyphens/>
        <w:kinsoku/>
        <w:wordWrap/>
        <w:overflowPunct/>
        <w:topLinePunct w:val="0"/>
        <w:autoSpaceDE/>
        <w:autoSpaceDN/>
        <w:bidi w:val="0"/>
        <w:spacing w:line="560" w:lineRule="exact"/>
        <w:ind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办理流程：</w:t>
      </w:r>
    </w:p>
    <w:p w14:paraId="082EBB52">
      <w:pPr>
        <w:keepNext w:val="0"/>
        <w:keepLines w:val="0"/>
        <w:pageBreakBefore w:val="0"/>
        <w:kinsoku/>
        <w:wordWrap/>
        <w:overflowPunct/>
        <w:topLinePunct w:val="0"/>
        <w:autoSpaceDE/>
        <w:autoSpaceDN/>
        <w:bidi w:val="0"/>
        <w:spacing w:line="560" w:lineRule="exact"/>
        <w:ind w:firstLine="640" w:firstLineChars="200"/>
        <w:textAlignment w:val="auto"/>
        <w:rPr>
          <w:rFonts w:ascii="宋体" w:hAnsi="宋体" w:eastAsia="仿宋_GB2312" w:cs="仿宋_GB2312"/>
          <w:color w:val="auto"/>
          <w:kern w:val="10"/>
          <w:sz w:val="32"/>
          <w:szCs w:val="32"/>
          <w:highlight w:val="none"/>
        </w:rPr>
      </w:pPr>
      <w:bookmarkStart w:id="43" w:name="OLE_LINK16"/>
      <w:r>
        <w:rPr>
          <w:rFonts w:ascii="宋体" w:hAnsi="宋体" w:eastAsia="仿宋_GB2312" w:cs="仿宋_GB2312"/>
          <w:color w:val="auto"/>
          <w:kern w:val="10"/>
          <w:sz w:val="32"/>
          <w:szCs w:val="32"/>
          <w:highlight w:val="none"/>
        </w:rPr>
        <w:t>1.</w:t>
      </w:r>
      <w:r>
        <w:rPr>
          <w:rFonts w:hint="eastAsia" w:ascii="宋体" w:hAnsi="宋体" w:eastAsia="仿宋_GB2312" w:cs="仿宋_GB2312"/>
          <w:color w:val="auto"/>
          <w:kern w:val="10"/>
          <w:sz w:val="32"/>
          <w:szCs w:val="32"/>
          <w:highlight w:val="none"/>
        </w:rPr>
        <w:t>被招用的失业人员应提前进行就业困难人员认定。</w:t>
      </w:r>
    </w:p>
    <w:p w14:paraId="539A5736">
      <w:pPr>
        <w:keepNext w:val="0"/>
        <w:keepLines w:val="0"/>
        <w:pageBreakBefore w:val="0"/>
        <w:kinsoku/>
        <w:wordWrap/>
        <w:overflowPunct/>
        <w:topLinePunct w:val="0"/>
        <w:autoSpaceDE/>
        <w:autoSpaceDN/>
        <w:bidi w:val="0"/>
        <w:spacing w:line="560" w:lineRule="exact"/>
        <w:ind w:firstLine="640" w:firstLineChars="200"/>
        <w:textAlignment w:val="auto"/>
        <w:rPr>
          <w:rFonts w:ascii="宋体" w:hAnsi="宋体" w:eastAsia="仿宋_GB2312" w:cs="仿宋_GB2312"/>
          <w:color w:val="auto"/>
          <w:kern w:val="10"/>
          <w:sz w:val="32"/>
          <w:szCs w:val="32"/>
          <w:highlight w:val="none"/>
        </w:rPr>
      </w:pPr>
      <w:r>
        <w:rPr>
          <w:rFonts w:ascii="宋体" w:hAnsi="宋体" w:eastAsia="仿宋_GB2312" w:cs="仿宋_GB2312"/>
          <w:color w:val="auto"/>
          <w:kern w:val="10"/>
          <w:sz w:val="32"/>
          <w:szCs w:val="32"/>
          <w:highlight w:val="none"/>
        </w:rPr>
        <w:t>2.</w:t>
      </w:r>
      <w:r>
        <w:rPr>
          <w:rFonts w:hint="eastAsia" w:ascii="宋体" w:hAnsi="宋体" w:eastAsia="仿宋_GB2312" w:cs="仿宋_GB2312"/>
          <w:color w:val="auto"/>
          <w:kern w:val="10"/>
          <w:sz w:val="32"/>
          <w:szCs w:val="32"/>
          <w:highlight w:val="none"/>
        </w:rPr>
        <w:t>用人单位招用就业困难人员后，应及时办理就业登记和缴纳社会保险。</w:t>
      </w:r>
    </w:p>
    <w:p w14:paraId="653F3CD9">
      <w:pPr>
        <w:keepNext w:val="0"/>
        <w:keepLines w:val="0"/>
        <w:pageBreakBefore w:val="0"/>
        <w:kinsoku/>
        <w:wordWrap/>
        <w:overflowPunct/>
        <w:topLinePunct w:val="0"/>
        <w:autoSpaceDE/>
        <w:autoSpaceDN/>
        <w:bidi w:val="0"/>
        <w:spacing w:line="560" w:lineRule="exact"/>
        <w:ind w:firstLine="640" w:firstLineChars="200"/>
        <w:textAlignment w:val="auto"/>
        <w:rPr>
          <w:rFonts w:ascii="宋体" w:hAnsi="宋体" w:eastAsia="仿宋_GB2312" w:cs="仿宋_GB2312"/>
          <w:color w:val="auto"/>
          <w:kern w:val="10"/>
          <w:sz w:val="32"/>
          <w:szCs w:val="32"/>
          <w:highlight w:val="none"/>
        </w:rPr>
      </w:pPr>
      <w:r>
        <w:rPr>
          <w:rFonts w:ascii="宋体" w:hAnsi="宋体" w:eastAsia="仿宋_GB2312" w:cs="仿宋_GB2312"/>
          <w:color w:val="auto"/>
          <w:kern w:val="10"/>
          <w:sz w:val="32"/>
          <w:szCs w:val="32"/>
          <w:highlight w:val="none"/>
        </w:rPr>
        <w:t>3.</w:t>
      </w:r>
      <w:r>
        <w:rPr>
          <w:rFonts w:hint="eastAsia" w:ascii="宋体" w:hAnsi="宋体" w:eastAsia="仿宋_GB2312" w:cs="仿宋_GB2312"/>
          <w:color w:val="auto"/>
          <w:kern w:val="10"/>
          <w:sz w:val="32"/>
          <w:szCs w:val="32"/>
          <w:highlight w:val="none"/>
        </w:rPr>
        <w:t>用人单位持申报材料，到注册地人力资源社会保障部门提出申请。</w:t>
      </w:r>
    </w:p>
    <w:p w14:paraId="4FE887EC">
      <w:pPr>
        <w:keepNext w:val="0"/>
        <w:keepLines w:val="0"/>
        <w:pageBreakBefore w:val="0"/>
        <w:widowControl w:val="0"/>
        <w:kinsoku/>
        <w:wordWrap/>
        <w:overflowPunct/>
        <w:topLinePunct w:val="0"/>
        <w:autoSpaceDE/>
        <w:autoSpaceDN/>
        <w:bidi w:val="0"/>
        <w:spacing w:after="0" w:line="560" w:lineRule="exact"/>
        <w:ind w:left="420" w:leftChars="200" w:firstLine="640" w:firstLineChars="200"/>
        <w:jc w:val="both"/>
        <w:textAlignment w:val="auto"/>
        <w:rPr>
          <w:rFonts w:hint="eastAsia" w:ascii="宋体" w:hAnsi="宋体" w:eastAsia="仿宋_GB2312" w:cs="仿宋_GB2312"/>
          <w:color w:val="auto"/>
          <w:kern w:val="10"/>
          <w:sz w:val="32"/>
          <w:szCs w:val="32"/>
          <w:highlight w:val="none"/>
          <w:lang w:val="en-US" w:eastAsia="zh-CN" w:bidi="ar-SA"/>
        </w:rPr>
      </w:pPr>
      <w:r>
        <w:rPr>
          <w:rFonts w:ascii="宋体" w:hAnsi="宋体" w:eastAsia="仿宋_GB2312" w:cs="仿宋_GB2312"/>
          <w:color w:val="auto"/>
          <w:kern w:val="10"/>
          <w:sz w:val="32"/>
          <w:szCs w:val="32"/>
          <w:highlight w:val="none"/>
          <w:lang w:val="en-US" w:eastAsia="zh-CN" w:bidi="ar-SA"/>
        </w:rPr>
        <w:t>4.</w:t>
      </w:r>
      <w:r>
        <w:rPr>
          <w:rFonts w:hint="eastAsia" w:ascii="宋体" w:hAnsi="宋体" w:eastAsia="仿宋_GB2312" w:cs="仿宋_GB2312"/>
          <w:color w:val="auto"/>
          <w:kern w:val="10"/>
          <w:sz w:val="32"/>
          <w:szCs w:val="32"/>
          <w:highlight w:val="none"/>
          <w:lang w:val="en-US" w:eastAsia="zh-CN" w:bidi="ar-SA"/>
        </w:rPr>
        <w:t>注册地人力资源社会保障部门对用人单位申报材料等信息进行核实，审核通过并公示无异议的，按规定将资金拨付至用人单位在银行开立的基本账户。</w:t>
      </w:r>
      <w:bookmarkEnd w:id="43"/>
    </w:p>
    <w:p w14:paraId="10B0D58F">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宋体" w:hAnsi="宋体" w:cs="宋体"/>
          <w:color w:val="auto"/>
          <w:kern w:val="10"/>
          <w:sz w:val="32"/>
          <w:szCs w:val="32"/>
          <w:highlight w:val="none"/>
        </w:rPr>
      </w:pPr>
      <w:r>
        <w:rPr>
          <w:rFonts w:hint="eastAsia" w:ascii="宋体" w:hAnsi="宋体" w:eastAsia="仿宋_GB2312" w:cs="仿宋_GB2312"/>
          <w:b/>
          <w:bCs/>
          <w:color w:val="auto"/>
          <w:kern w:val="10"/>
          <w:sz w:val="32"/>
          <w:szCs w:val="32"/>
          <w:highlight w:val="none"/>
        </w:rPr>
        <w:t>咨询服务：</w:t>
      </w:r>
      <w:r>
        <w:rPr>
          <w:rFonts w:hint="eastAsia" w:ascii="宋体" w:hAnsi="宋体" w:eastAsia="仿宋_GB2312" w:cs="仿宋_GB2312"/>
          <w:color w:val="auto"/>
          <w:sz w:val="32"/>
          <w:szCs w:val="32"/>
          <w:highlight w:val="none"/>
        </w:rPr>
        <w:t>荣成市公共就业和人才服务中心</w:t>
      </w:r>
      <w:r>
        <w:rPr>
          <w:rFonts w:hint="eastAsia" w:ascii="宋体" w:hAnsi="宋体" w:eastAsia="仿宋_GB2312" w:cs="仿宋_GB2312"/>
          <w:color w:val="auto"/>
          <w:sz w:val="32"/>
          <w:szCs w:val="32"/>
          <w:highlight w:val="none"/>
          <w:lang w:eastAsia="zh-CN"/>
        </w:rPr>
        <w:t>内审稽核科</w:t>
      </w:r>
      <w:r>
        <w:rPr>
          <w:rFonts w:hint="eastAsia" w:ascii="宋体" w:hAnsi="宋体" w:eastAsia="仿宋_GB2312" w:cs="仿宋_GB2312"/>
          <w:color w:val="auto"/>
          <w:kern w:val="10"/>
          <w:sz w:val="32"/>
          <w:szCs w:val="32"/>
          <w:highlight w:val="none"/>
        </w:rPr>
        <w:t>，电话：</w:t>
      </w:r>
      <w:r>
        <w:rPr>
          <w:rFonts w:hint="eastAsia" w:ascii="宋体" w:hAnsi="宋体" w:eastAsia="仿宋_GB2312" w:cs="仿宋_GB2312"/>
          <w:color w:val="auto"/>
          <w:kern w:val="10"/>
          <w:sz w:val="32"/>
          <w:szCs w:val="32"/>
          <w:highlight w:val="none"/>
          <w:lang w:val="en-US" w:eastAsia="zh-CN"/>
        </w:rPr>
        <w:t>0631-</w:t>
      </w:r>
      <w:r>
        <w:rPr>
          <w:rFonts w:hint="eastAsia" w:ascii="宋体" w:hAnsi="宋体" w:cs="宋体"/>
          <w:color w:val="auto"/>
          <w:kern w:val="10"/>
          <w:sz w:val="32"/>
          <w:szCs w:val="32"/>
          <w:highlight w:val="none"/>
        </w:rPr>
        <w:t>7575257。</w:t>
      </w:r>
    </w:p>
    <w:p w14:paraId="08AC3ADC">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宋体" w:hAnsi="宋体" w:eastAsia="宋体" w:cs="宋体"/>
          <w:b/>
          <w:bCs w:val="0"/>
          <w:color w:val="auto"/>
          <w:sz w:val="32"/>
          <w:szCs w:val="32"/>
          <w:highlight w:val="none"/>
          <w:lang w:val="en-US" w:eastAsia="zh-CN"/>
        </w:rPr>
        <w:t>108.</w:t>
      </w:r>
      <w:r>
        <w:rPr>
          <w:rFonts w:hint="eastAsia" w:ascii="宋体" w:hAnsi="宋体" w:eastAsia="仿宋_GB2312" w:cs="仿宋_GB2312"/>
          <w:b/>
          <w:bCs/>
          <w:color w:val="auto"/>
          <w:kern w:val="10"/>
          <w:sz w:val="32"/>
          <w:szCs w:val="32"/>
          <w:highlight w:val="none"/>
        </w:rPr>
        <w:t>一次性创业补贴</w:t>
      </w:r>
      <w:r>
        <w:rPr>
          <w:rFonts w:hint="eastAsia" w:ascii="宋体" w:hAnsi="宋体" w:eastAsia="仿宋_GB2312" w:cs="仿宋_GB2312"/>
          <w:b/>
          <w:bCs/>
          <w:color w:val="auto"/>
          <w:kern w:val="10"/>
          <w:sz w:val="32"/>
          <w:szCs w:val="32"/>
          <w:highlight w:val="none"/>
          <w:lang w:eastAsia="zh-CN"/>
        </w:rPr>
        <w:t>。</w:t>
      </w:r>
      <w:r>
        <w:rPr>
          <w:rFonts w:hint="eastAsia" w:ascii="宋体" w:hAnsi="宋体" w:eastAsia="仿宋_GB2312" w:cs="仿宋_GB2312"/>
          <w:b/>
          <w:bCs/>
          <w:color w:val="auto"/>
          <w:kern w:val="10"/>
          <w:sz w:val="32"/>
          <w:szCs w:val="32"/>
          <w:highlight w:val="none"/>
        </w:rPr>
        <w:t>对在山东省首次创办小微企业或从事个体经营，且所创办企业或个体工商户自工商登记注册之日起正常运营1年以上的离校2年内高校毕业生、就业困难人员、返乡入乡农民工，给予一次性创业补贴。</w:t>
      </w:r>
      <w:r>
        <w:rPr>
          <w:rFonts w:hint="eastAsia" w:ascii="宋体" w:hAnsi="宋体" w:eastAsia="楷体_GB2312" w:cs="楷体_GB2312"/>
          <w:b w:val="0"/>
          <w:bCs w:val="0"/>
          <w:color w:val="auto"/>
          <w:sz w:val="32"/>
          <w:szCs w:val="32"/>
          <w:highlight w:val="none"/>
          <w:lang w:eastAsia="zh-CN"/>
        </w:rPr>
        <w:t>（</w:t>
      </w:r>
      <w:r>
        <w:rPr>
          <w:rFonts w:hint="eastAsia" w:ascii="宋体" w:hAnsi="宋体" w:eastAsia="楷体_GB2312" w:cs="楷体_GB2312"/>
          <w:b w:val="0"/>
          <w:bCs w:val="0"/>
          <w:color w:val="auto"/>
          <w:sz w:val="32"/>
          <w:szCs w:val="32"/>
          <w:highlight w:val="none"/>
          <w:lang w:val="en-US" w:eastAsia="zh-CN"/>
        </w:rPr>
        <w:t>牵头单位：荣成市人力资源和社会保障局</w:t>
      </w:r>
      <w:r>
        <w:rPr>
          <w:rFonts w:hint="eastAsia" w:ascii="宋体" w:hAnsi="宋体" w:eastAsia="楷体_GB2312" w:cs="楷体_GB2312"/>
          <w:b w:val="0"/>
          <w:bCs w:val="0"/>
          <w:color w:val="auto"/>
          <w:sz w:val="32"/>
          <w:szCs w:val="32"/>
          <w:highlight w:val="none"/>
          <w:lang w:eastAsia="zh-CN"/>
        </w:rPr>
        <w:t>）</w:t>
      </w:r>
    </w:p>
    <w:p w14:paraId="2B370FE6">
      <w:pPr>
        <w:widowControl w:val="0"/>
        <w:autoSpaceDE w:val="0"/>
        <w:autoSpaceDN w:val="0"/>
        <w:adjustRightInd w:val="0"/>
        <w:spacing w:beforeLines="0" w:afterLines="0"/>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政策出处：</w:t>
      </w:r>
      <w:r>
        <w:rPr>
          <w:rFonts w:hint="eastAsia" w:ascii="仿宋_GB2312" w:hAnsi="仿宋_GB2312" w:eastAsia="仿宋_GB2312" w:cs="仿宋_GB2312"/>
          <w:color w:val="auto"/>
          <w:sz w:val="32"/>
          <w:szCs w:val="32"/>
          <w:highlight w:val="none"/>
          <w:lang w:eastAsia="zh-CN"/>
        </w:rPr>
        <w:t>《关于印发山东省就业补助资金管理办法的通知》</w:t>
      </w:r>
      <w:r>
        <w:rPr>
          <w:rFonts w:hint="eastAsia" w:ascii="仿宋_GB2312" w:hAnsi="仿宋_GB2312" w:eastAsia="仿宋_GB2312" w:cs="仿宋_GB2312"/>
          <w:color w:val="auto"/>
          <w:sz w:val="32"/>
          <w:szCs w:val="32"/>
          <w:highlight w:val="none"/>
        </w:rPr>
        <w:t>(鲁人社函〔202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号)</w:t>
      </w:r>
    </w:p>
    <w:p w14:paraId="19C557FD">
      <w:pPr>
        <w:widowControl w:val="0"/>
        <w:autoSpaceDE w:val="0"/>
        <w:autoSpaceDN w:val="0"/>
        <w:adjustRightInd w:val="0"/>
        <w:spacing w:beforeLines="0" w:afterLines="0"/>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执行期限：</w:t>
      </w:r>
      <w:r>
        <w:rPr>
          <w:rFonts w:hint="eastAsia" w:ascii="仿宋_GB2312" w:hAnsi="仿宋_GB2312" w:eastAsia="仿宋_GB2312" w:cs="仿宋_GB2312"/>
          <w:color w:val="auto"/>
          <w:sz w:val="32"/>
          <w:szCs w:val="32"/>
          <w:highlight w:val="none"/>
        </w:rPr>
        <w:t>2025年1月1日起，新政策出台前长期有效。</w:t>
      </w:r>
    </w:p>
    <w:p w14:paraId="3CFD9D8D">
      <w:pPr>
        <w:widowControl w:val="0"/>
        <w:autoSpaceDE w:val="0"/>
        <w:autoSpaceDN w:val="0"/>
        <w:adjustRightInd w:val="0"/>
        <w:spacing w:beforeLines="0" w:afterLines="0"/>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申报条件：</w:t>
      </w:r>
      <w:r>
        <w:rPr>
          <w:rFonts w:hint="eastAsia" w:ascii="仿宋_GB2312" w:hAnsi="仿宋_GB2312" w:eastAsia="仿宋_GB2312" w:cs="仿宋_GB2312"/>
          <w:color w:val="auto"/>
          <w:sz w:val="32"/>
          <w:szCs w:val="32"/>
          <w:highlight w:val="none"/>
        </w:rPr>
        <w:t>创办小微企业的须在所创办企业缴纳职工社会保险费满1年，给予标准为1.2万元的一次性创业补贴；创办个体工商户的须自主缴纳职工社会保险费满6个月，给予标准为2000元的一次性创业补贴。每名创业人员只能领取一次。</w:t>
      </w:r>
    </w:p>
    <w:p w14:paraId="00209586">
      <w:pPr>
        <w:widowControl w:val="0"/>
        <w:autoSpaceDE w:val="0"/>
        <w:autoSpaceDN w:val="0"/>
        <w:adjustRightInd w:val="0"/>
        <w:spacing w:beforeLines="0" w:afterLines="0"/>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申报材料：</w:t>
      </w:r>
      <w:r>
        <w:rPr>
          <w:rFonts w:hint="eastAsia" w:ascii="仿宋_GB2312" w:hAnsi="仿宋_GB2312" w:eastAsia="仿宋_GB2312" w:cs="仿宋_GB2312"/>
          <w:color w:val="auto"/>
          <w:spacing w:val="0"/>
          <w:sz w:val="32"/>
          <w:szCs w:val="32"/>
          <w:highlight w:val="none"/>
          <w:lang w:eastAsia="zh-CN"/>
        </w:rPr>
        <w:t>①</w:t>
      </w:r>
      <w:r>
        <w:rPr>
          <w:rFonts w:hint="eastAsia" w:ascii="仿宋_GB2312" w:hAnsi="仿宋_GB2312" w:eastAsia="仿宋_GB2312" w:cs="仿宋_GB2312"/>
          <w:color w:val="auto"/>
          <w:sz w:val="32"/>
          <w:szCs w:val="32"/>
          <w:highlight w:val="none"/>
        </w:rPr>
        <w:t>《营业执照》副本；</w:t>
      </w:r>
      <w:r>
        <w:rPr>
          <w:rFonts w:hint="eastAsia" w:ascii="仿宋_GB2312" w:hAnsi="仿宋_GB2312" w:eastAsia="仿宋_GB2312" w:cs="仿宋_GB2312"/>
          <w:color w:val="auto"/>
          <w:spacing w:val="0"/>
          <w:sz w:val="32"/>
          <w:szCs w:val="32"/>
          <w:highlight w:val="none"/>
          <w:lang w:eastAsia="zh-CN"/>
        </w:rPr>
        <w:t>②</w:t>
      </w:r>
      <w:r>
        <w:rPr>
          <w:rFonts w:hint="eastAsia" w:ascii="仿宋_GB2312" w:hAnsi="仿宋_GB2312" w:eastAsia="仿宋_GB2312" w:cs="仿宋_GB2312"/>
          <w:color w:val="auto"/>
          <w:sz w:val="32"/>
          <w:szCs w:val="32"/>
          <w:highlight w:val="none"/>
        </w:rPr>
        <w:t>身份证；③大学生提供毕业证；④</w:t>
      </w:r>
      <w:r>
        <w:rPr>
          <w:rFonts w:hint="eastAsia" w:ascii="仿宋_GB2312" w:hAnsi="仿宋_GB2312" w:eastAsia="仿宋_GB2312" w:cs="仿宋_GB2312"/>
          <w:color w:val="auto"/>
          <w:spacing w:val="0"/>
          <w:sz w:val="32"/>
          <w:szCs w:val="32"/>
          <w:highlight w:val="none"/>
        </w:rPr>
        <w:t>财务报表</w:t>
      </w:r>
      <w:r>
        <w:rPr>
          <w:rFonts w:hint="eastAsia" w:ascii="仿宋_GB2312" w:hAnsi="仿宋_GB2312" w:eastAsia="仿宋_GB2312" w:cs="仿宋_GB2312"/>
          <w:color w:val="auto"/>
          <w:sz w:val="32"/>
          <w:szCs w:val="32"/>
          <w:highlight w:val="none"/>
        </w:rPr>
        <w:t>或企业（个人）所得税纳税申报表（个体工商户也可提供经营明细台账）。</w:t>
      </w:r>
    </w:p>
    <w:p w14:paraId="3C1575D3">
      <w:pPr>
        <w:keepNext w:val="0"/>
        <w:keepLines w:val="0"/>
        <w:pageBreakBefore w:val="0"/>
        <w:widowControl w:val="0"/>
        <w:numPr>
          <w:ilvl w:val="0"/>
          <w:numId w:val="0"/>
        </w:numPr>
        <w:kinsoku/>
        <w:wordWrap w:val="0"/>
        <w:overflowPunct/>
        <w:topLinePunct w:val="0"/>
        <w:autoSpaceDE w:val="0"/>
        <w:autoSpaceDN w:val="0"/>
        <w:bidi w:val="0"/>
        <w:adjustRightInd w:val="0"/>
        <w:snapToGrid/>
        <w:spacing w:beforeLines="0" w:afterLines="0"/>
        <w:ind w:firstLine="643" w:firstLineChars="200"/>
        <w:textAlignment w:val="auto"/>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b/>
          <w:bCs/>
          <w:color w:val="auto"/>
          <w:sz w:val="32"/>
          <w:szCs w:val="32"/>
          <w:highlight w:val="none"/>
          <w:lang w:val="en-US" w:eastAsia="zh-CN"/>
        </w:rPr>
        <w:t>办理流程：</w:t>
      </w:r>
      <w:r>
        <w:rPr>
          <w:rFonts w:hint="eastAsia" w:ascii="仿宋_GB2312" w:hAnsi="仿宋_GB2312" w:eastAsia="仿宋_GB2312" w:cs="仿宋_GB2312"/>
          <w:color w:val="auto"/>
          <w:spacing w:val="0"/>
          <w:sz w:val="32"/>
          <w:szCs w:val="32"/>
          <w:highlight w:val="none"/>
          <w:lang w:eastAsia="zh-CN"/>
        </w:rPr>
        <w:t>①线上：</w:t>
      </w:r>
      <w:r>
        <w:rPr>
          <w:rFonts w:hint="eastAsia" w:ascii="仿宋_GB2312" w:hAnsi="仿宋_GB2312" w:eastAsia="仿宋_GB2312" w:cs="仿宋_GB2312"/>
          <w:color w:val="auto"/>
          <w:spacing w:val="-6"/>
          <w:sz w:val="32"/>
          <w:szCs w:val="32"/>
          <w:highlight w:val="none"/>
        </w:rPr>
        <w:t>单位</w:t>
      </w:r>
      <w:r>
        <w:rPr>
          <w:rFonts w:hint="eastAsia" w:ascii="仿宋_GB2312" w:hAnsi="仿宋_GB2312" w:eastAsia="仿宋_GB2312" w:cs="仿宋_GB2312"/>
          <w:color w:val="auto"/>
          <w:spacing w:val="-6"/>
          <w:sz w:val="32"/>
          <w:szCs w:val="32"/>
          <w:highlight w:val="none"/>
          <w:lang w:eastAsia="zh-CN"/>
        </w:rPr>
        <w:t>或申请人</w:t>
      </w:r>
      <w:r>
        <w:rPr>
          <w:rFonts w:hint="eastAsia" w:ascii="仿宋_GB2312" w:hAnsi="仿宋_GB2312" w:eastAsia="仿宋_GB2312" w:cs="仿宋_GB2312"/>
          <w:color w:val="auto"/>
          <w:spacing w:val="-6"/>
          <w:sz w:val="32"/>
          <w:szCs w:val="32"/>
          <w:highlight w:val="none"/>
        </w:rPr>
        <w:t>可登录山东公共就业人才服务网上服务大厅（http//103.239.153.109/sdjyweb/index.action）</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单位</w:t>
      </w:r>
      <w:r>
        <w:rPr>
          <w:rFonts w:hint="eastAsia" w:ascii="仿宋_GB2312" w:hAnsi="仿宋_GB2312" w:eastAsia="仿宋_GB2312" w:cs="仿宋_GB2312"/>
          <w:color w:val="auto"/>
          <w:spacing w:val="-6"/>
          <w:sz w:val="32"/>
          <w:szCs w:val="32"/>
          <w:highlight w:val="none"/>
          <w:lang w:eastAsia="zh-CN"/>
        </w:rPr>
        <w:t>或个人用户</w:t>
      </w:r>
      <w:r>
        <w:rPr>
          <w:rFonts w:hint="eastAsia" w:ascii="仿宋_GB2312" w:hAnsi="仿宋_GB2312" w:eastAsia="仿宋_GB2312" w:cs="仿宋_GB2312"/>
          <w:color w:val="auto"/>
          <w:spacing w:val="-6"/>
          <w:sz w:val="32"/>
          <w:szCs w:val="32"/>
          <w:highlight w:val="none"/>
        </w:rPr>
        <w:t>注册或登录</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公共就业</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小微企业</w:t>
      </w:r>
      <w:r>
        <w:rPr>
          <w:rFonts w:hint="eastAsia" w:ascii="仿宋_GB2312" w:hAnsi="仿宋_GB2312" w:eastAsia="仿宋_GB2312" w:cs="仿宋_GB2312"/>
          <w:color w:val="auto"/>
          <w:spacing w:val="-6"/>
          <w:sz w:val="32"/>
          <w:szCs w:val="32"/>
          <w:highlight w:val="none"/>
          <w:lang w:eastAsia="zh-CN"/>
        </w:rPr>
        <w:t>或个体工商户</w:t>
      </w:r>
      <w:r>
        <w:rPr>
          <w:rFonts w:hint="eastAsia" w:ascii="仿宋_GB2312" w:hAnsi="仿宋_GB2312" w:eastAsia="仿宋_GB2312" w:cs="仿宋_GB2312"/>
          <w:color w:val="auto"/>
          <w:spacing w:val="-6"/>
          <w:sz w:val="32"/>
          <w:szCs w:val="32"/>
          <w:highlight w:val="none"/>
        </w:rPr>
        <w:t>一次性创业补贴</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填写</w:t>
      </w:r>
      <w:r>
        <w:rPr>
          <w:rFonts w:hint="eastAsia" w:ascii="仿宋_GB2312" w:hAnsi="仿宋_GB2312" w:eastAsia="仿宋_GB2312" w:cs="仿宋_GB2312"/>
          <w:color w:val="auto"/>
          <w:spacing w:val="-6"/>
          <w:sz w:val="32"/>
          <w:szCs w:val="32"/>
          <w:highlight w:val="none"/>
          <w:lang w:eastAsia="zh-CN"/>
        </w:rPr>
        <w:t>单位或个人</w:t>
      </w:r>
      <w:r>
        <w:rPr>
          <w:rFonts w:hint="eastAsia" w:ascii="仿宋_GB2312" w:hAnsi="仿宋_GB2312" w:eastAsia="仿宋_GB2312" w:cs="仿宋_GB2312"/>
          <w:color w:val="auto"/>
          <w:spacing w:val="-6"/>
          <w:sz w:val="32"/>
          <w:szCs w:val="32"/>
          <w:highlight w:val="none"/>
        </w:rPr>
        <w:t>信息</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提交申请</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公共就业服务机构受理审核</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符合补贴要求发放补贴。</w:t>
      </w:r>
      <w:r>
        <w:rPr>
          <w:rFonts w:hint="eastAsia" w:ascii="仿宋_GB2312" w:hAnsi="仿宋_GB2312" w:eastAsia="仿宋_GB2312" w:cs="仿宋_GB2312"/>
          <w:color w:val="auto"/>
          <w:spacing w:val="0"/>
          <w:sz w:val="32"/>
          <w:szCs w:val="32"/>
          <w:highlight w:val="none"/>
          <w:lang w:eastAsia="zh-CN"/>
        </w:rPr>
        <w:t>②线下：</w:t>
      </w:r>
      <w:r>
        <w:rPr>
          <w:rFonts w:hint="eastAsia" w:ascii="仿宋_GB2312" w:hAnsi="仿宋_GB2312" w:eastAsia="仿宋_GB2312" w:cs="仿宋_GB2312"/>
          <w:color w:val="auto"/>
          <w:spacing w:val="-6"/>
          <w:sz w:val="32"/>
          <w:szCs w:val="32"/>
          <w:highlight w:val="none"/>
        </w:rPr>
        <w:t>单位</w:t>
      </w:r>
      <w:r>
        <w:rPr>
          <w:rFonts w:hint="eastAsia" w:ascii="仿宋_GB2312" w:hAnsi="仿宋_GB2312" w:eastAsia="仿宋_GB2312" w:cs="仿宋_GB2312"/>
          <w:color w:val="auto"/>
          <w:spacing w:val="-6"/>
          <w:sz w:val="32"/>
          <w:szCs w:val="32"/>
          <w:highlight w:val="none"/>
          <w:lang w:eastAsia="zh-CN"/>
        </w:rPr>
        <w:t>或申请人</w:t>
      </w:r>
      <w:r>
        <w:rPr>
          <w:rFonts w:hint="eastAsia" w:ascii="仿宋_GB2312" w:hAnsi="仿宋_GB2312" w:eastAsia="仿宋_GB2312" w:cs="仿宋_GB2312"/>
          <w:color w:val="auto"/>
          <w:spacing w:val="-6"/>
          <w:sz w:val="32"/>
          <w:szCs w:val="32"/>
          <w:highlight w:val="none"/>
        </w:rPr>
        <w:t>通过注册地公共就业人才服务机构</w:t>
      </w:r>
      <w:r>
        <w:rPr>
          <w:rFonts w:hint="eastAsia" w:ascii="仿宋_GB2312" w:hAnsi="仿宋_GB2312" w:eastAsia="仿宋_GB2312" w:cs="仿宋_GB2312"/>
          <w:color w:val="auto"/>
          <w:spacing w:val="-6"/>
          <w:sz w:val="32"/>
          <w:szCs w:val="32"/>
          <w:highlight w:val="none"/>
          <w:lang w:eastAsia="zh-CN"/>
        </w:rPr>
        <w:t>受理</w:t>
      </w:r>
      <w:r>
        <w:rPr>
          <w:rFonts w:hint="eastAsia" w:ascii="仿宋_GB2312" w:hAnsi="仿宋_GB2312" w:eastAsia="仿宋_GB2312" w:cs="仿宋_GB2312"/>
          <w:color w:val="auto"/>
          <w:spacing w:val="-6"/>
          <w:sz w:val="32"/>
          <w:szCs w:val="32"/>
          <w:highlight w:val="none"/>
        </w:rPr>
        <w:t>窗口提交申请，工作人员录入信息生成《小微企业</w:t>
      </w:r>
      <w:r>
        <w:rPr>
          <w:rFonts w:hint="eastAsia" w:ascii="仿宋_GB2312" w:hAnsi="仿宋_GB2312" w:eastAsia="仿宋_GB2312" w:cs="仿宋_GB2312"/>
          <w:color w:val="auto"/>
          <w:spacing w:val="-6"/>
          <w:sz w:val="32"/>
          <w:szCs w:val="32"/>
          <w:highlight w:val="none"/>
          <w:lang w:eastAsia="zh-CN"/>
        </w:rPr>
        <w:t>或个体工商户</w:t>
      </w:r>
      <w:r>
        <w:rPr>
          <w:rFonts w:hint="eastAsia" w:ascii="仿宋_GB2312" w:hAnsi="仿宋_GB2312" w:eastAsia="仿宋_GB2312" w:cs="仿宋_GB2312"/>
          <w:color w:val="auto"/>
          <w:spacing w:val="-6"/>
          <w:sz w:val="32"/>
          <w:szCs w:val="32"/>
          <w:highlight w:val="none"/>
        </w:rPr>
        <w:t>一次性创业补贴申请表》，申请单位加盖单位公章，经审核无误后发放补贴。</w:t>
      </w:r>
    </w:p>
    <w:p w14:paraId="32B434B1">
      <w:pPr>
        <w:widowControl w:val="0"/>
        <w:numPr>
          <w:ilvl w:val="0"/>
          <w:numId w:val="0"/>
        </w:numPr>
        <w:autoSpaceDE w:val="0"/>
        <w:autoSpaceDN w:val="0"/>
        <w:adjustRightInd w:val="0"/>
        <w:spacing w:beforeLines="0" w:afterLines="0"/>
        <w:ind w:firstLine="619" w:firstLineChars="200"/>
        <w:rPr>
          <w:rFonts w:hint="eastAsia" w:ascii="宋体" w:hAnsi="宋体"/>
          <w:color w:val="auto"/>
          <w:highlight w:val="none"/>
          <w:lang w:val="en-US" w:eastAsia="zh-CN"/>
        </w:rPr>
      </w:pPr>
      <w:r>
        <w:rPr>
          <w:rFonts w:hint="eastAsia" w:ascii="仿宋_GB2312" w:hAnsi="仿宋_GB2312" w:eastAsia="仿宋_GB2312" w:cs="仿宋_GB2312"/>
          <w:b/>
          <w:bCs/>
          <w:color w:val="auto"/>
          <w:spacing w:val="-6"/>
          <w:sz w:val="32"/>
          <w:szCs w:val="32"/>
          <w:highlight w:val="none"/>
          <w:lang w:eastAsia="zh-CN"/>
        </w:rPr>
        <w:t>咨询服务：</w:t>
      </w:r>
      <w:r>
        <w:rPr>
          <w:rFonts w:hint="eastAsia" w:ascii="仿宋_GB2312" w:hAnsi="仿宋_GB2312" w:eastAsia="仿宋_GB2312" w:cs="仿宋_GB2312"/>
          <w:color w:val="auto"/>
          <w:spacing w:val="-6"/>
          <w:sz w:val="32"/>
          <w:szCs w:val="32"/>
          <w:highlight w:val="none"/>
          <w:lang w:eastAsia="zh-CN"/>
        </w:rPr>
        <w:t>荣成市公共就业和人才服务中心就业创业服务科，电话：</w:t>
      </w:r>
      <w:r>
        <w:rPr>
          <w:rFonts w:hint="eastAsia" w:ascii="仿宋_GB2312" w:hAnsi="仿宋_GB2312" w:eastAsia="仿宋_GB2312" w:cs="仿宋_GB2312"/>
          <w:color w:val="auto"/>
          <w:spacing w:val="-6"/>
          <w:sz w:val="32"/>
          <w:szCs w:val="32"/>
          <w:highlight w:val="none"/>
          <w:lang w:val="en-US" w:eastAsia="zh-CN"/>
        </w:rPr>
        <w:t>0631-7581179。</w:t>
      </w:r>
    </w:p>
    <w:p w14:paraId="5BFF07AF">
      <w:pPr>
        <w:pStyle w:val="5"/>
        <w:bidi w:val="0"/>
        <w:rPr>
          <w:rFonts w:hint="eastAsia" w:eastAsia="宋体"/>
          <w:b/>
          <w:lang w:val="en-US" w:eastAsia="zh-CN"/>
        </w:rPr>
      </w:pPr>
      <w:bookmarkStart w:id="44" w:name="_Toc3127"/>
      <w:r>
        <w:rPr>
          <w:rFonts w:hint="eastAsia" w:eastAsia="宋体"/>
          <w:b/>
          <w:lang w:val="en-US" w:eastAsia="zh-CN"/>
        </w:rPr>
        <w:t>四、优化服务</w:t>
      </w:r>
      <w:bookmarkEnd w:id="21"/>
      <w:bookmarkEnd w:id="22"/>
      <w:bookmarkEnd w:id="23"/>
      <w:bookmarkEnd w:id="24"/>
      <w:r>
        <w:rPr>
          <w:rFonts w:hint="eastAsia" w:eastAsia="宋体"/>
          <w:b/>
          <w:lang w:val="en-US" w:eastAsia="zh-CN"/>
        </w:rPr>
        <w:t>政策</w:t>
      </w:r>
      <w:bookmarkEnd w:id="44"/>
    </w:p>
    <w:p w14:paraId="52DB7C9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1.</w:t>
      </w:r>
      <w:r>
        <w:rPr>
          <w:rFonts w:hint="eastAsia" w:ascii="宋体" w:hAnsi="宋体" w:eastAsia="仿宋_GB2312" w:cs="仿宋_GB2312"/>
          <w:b/>
          <w:bCs/>
          <w:color w:val="auto"/>
          <w:sz w:val="32"/>
          <w:szCs w:val="32"/>
          <w:highlight w:val="none"/>
        </w:rPr>
        <w:t>持续推进简易注销工作，按照《市场主体登记管理条例》，允许符合条件的各类市场主体申请办理简易注销登记，公告时间为20天。</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荣成市行政审批服务局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w:t>
      </w:r>
      <w:r>
        <w:rPr>
          <w:rFonts w:hint="eastAsia" w:ascii="宋体" w:hAnsi="宋体" w:eastAsia="楷体_GB2312" w:cs="楷体_GB2312"/>
          <w:color w:val="auto"/>
          <w:sz w:val="32"/>
          <w:szCs w:val="32"/>
          <w:highlight w:val="none"/>
        </w:rPr>
        <w:t>市市场监管局）</w:t>
      </w:r>
    </w:p>
    <w:p w14:paraId="3C00E69E">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i w:val="0"/>
          <w:caps w:val="0"/>
          <w:color w:val="auto"/>
          <w:spacing w:val="0"/>
          <w:sz w:val="32"/>
          <w:szCs w:val="32"/>
          <w:highlight w:val="none"/>
          <w:shd w:val="clear" w:color="auto" w:fill="FFFFFF"/>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i w:val="0"/>
          <w:caps w:val="0"/>
          <w:color w:val="auto"/>
          <w:spacing w:val="0"/>
          <w:sz w:val="32"/>
          <w:szCs w:val="32"/>
          <w:highlight w:val="none"/>
          <w:shd w:val="clear" w:color="auto" w:fill="FFFFFF"/>
        </w:rPr>
        <w:t>《中华人民共和国市场主体登记管理条例》</w:t>
      </w:r>
      <w:r>
        <w:rPr>
          <w:rFonts w:hint="eastAsia" w:ascii="宋体" w:hAnsi="宋体" w:eastAsia="仿宋_GB2312" w:cs="仿宋_GB2312"/>
          <w:i w:val="0"/>
          <w:caps w:val="0"/>
          <w:color w:val="auto"/>
          <w:spacing w:val="0"/>
          <w:sz w:val="32"/>
          <w:szCs w:val="32"/>
          <w:highlight w:val="none"/>
          <w:shd w:val="clear" w:color="auto" w:fill="FFFFFF"/>
          <w:lang w:eastAsia="zh-CN"/>
        </w:rPr>
        <w:t>（</w:t>
      </w:r>
      <w:r>
        <w:rPr>
          <w:rFonts w:hint="eastAsia" w:ascii="宋体" w:hAnsi="宋体" w:eastAsia="仿宋_GB2312" w:cs="仿宋_GB2312"/>
          <w:i w:val="0"/>
          <w:caps w:val="0"/>
          <w:color w:val="auto"/>
          <w:spacing w:val="0"/>
          <w:sz w:val="32"/>
          <w:szCs w:val="32"/>
          <w:highlight w:val="none"/>
          <w:shd w:val="clear" w:color="auto" w:fill="FFFFFF"/>
        </w:rPr>
        <w:t>中华人民共和国国务院令第746号</w:t>
      </w:r>
      <w:r>
        <w:rPr>
          <w:rFonts w:hint="eastAsia" w:ascii="宋体" w:hAnsi="宋体" w:eastAsia="仿宋_GB2312" w:cs="仿宋_GB2312"/>
          <w:i w:val="0"/>
          <w:caps w:val="0"/>
          <w:color w:val="auto"/>
          <w:spacing w:val="0"/>
          <w:sz w:val="32"/>
          <w:szCs w:val="32"/>
          <w:highlight w:val="none"/>
          <w:shd w:val="clear" w:color="auto" w:fill="FFFFFF"/>
          <w:lang w:eastAsia="zh-CN"/>
        </w:rPr>
        <w:t>）</w:t>
      </w:r>
      <w:r>
        <w:rPr>
          <w:rFonts w:hint="eastAsia" w:ascii="宋体" w:hAnsi="宋体" w:eastAsia="仿宋_GB2312" w:cs="仿宋_GB2312"/>
          <w:i w:val="0"/>
          <w:caps w:val="0"/>
          <w:color w:val="auto"/>
          <w:spacing w:val="0"/>
          <w:sz w:val="32"/>
          <w:szCs w:val="32"/>
          <w:highlight w:val="none"/>
          <w:shd w:val="clear" w:color="auto" w:fill="FFFFFF"/>
          <w:lang w:val="en-US" w:eastAsia="zh-CN"/>
        </w:rPr>
        <w:t>第三章第三十三条；</w:t>
      </w:r>
    </w:p>
    <w:p w14:paraId="43241161">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i w:val="0"/>
          <w:caps w:val="0"/>
          <w:color w:val="auto"/>
          <w:spacing w:val="0"/>
          <w:sz w:val="32"/>
          <w:szCs w:val="32"/>
          <w:highlight w:val="none"/>
          <w:shd w:val="clear" w:color="auto" w:fill="FFFFFF"/>
          <w:lang w:eastAsia="zh-CN"/>
        </w:rPr>
        <w:t>《</w:t>
      </w:r>
      <w:r>
        <w:rPr>
          <w:rFonts w:hint="eastAsia" w:ascii="宋体" w:hAnsi="宋体" w:eastAsia="仿宋_GB2312" w:cs="仿宋_GB2312"/>
          <w:i w:val="0"/>
          <w:caps w:val="0"/>
          <w:color w:val="auto"/>
          <w:spacing w:val="0"/>
          <w:sz w:val="32"/>
          <w:szCs w:val="32"/>
          <w:highlight w:val="none"/>
          <w:shd w:val="clear" w:color="auto" w:fill="FFFFFF"/>
        </w:rPr>
        <w:t>中华人民共和国市场主体登记管理条例实施细</w:t>
      </w:r>
      <w:r>
        <w:rPr>
          <w:rFonts w:hint="eastAsia" w:ascii="宋体" w:hAnsi="宋体" w:eastAsia="仿宋_GB2312" w:cs="仿宋_GB2312"/>
          <w:color w:val="auto"/>
          <w:sz w:val="32"/>
          <w:szCs w:val="32"/>
          <w:highlight w:val="none"/>
        </w:rPr>
        <w:t>则</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国家市场监督管理总局令第52号</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第七章第四十五至第四十八条。</w:t>
      </w:r>
    </w:p>
    <w:p w14:paraId="55ABE7D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rPr>
        <w:t>自202</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年</w:t>
      </w:r>
      <w:r>
        <w:rPr>
          <w:rFonts w:hint="eastAsia" w:ascii="宋体" w:hAnsi="宋体" w:eastAsia="仿宋_GB2312" w:cs="仿宋_GB2312"/>
          <w:color w:val="auto"/>
          <w:sz w:val="32"/>
          <w:szCs w:val="32"/>
          <w:highlight w:val="none"/>
          <w:lang w:val="en-US" w:eastAsia="zh-CN"/>
        </w:rPr>
        <w:t>3</w:t>
      </w:r>
      <w:r>
        <w:rPr>
          <w:rFonts w:hint="eastAsia" w:ascii="宋体" w:hAnsi="宋体" w:eastAsia="仿宋_GB2312" w:cs="仿宋_GB2312"/>
          <w:color w:val="auto"/>
          <w:sz w:val="32"/>
          <w:szCs w:val="32"/>
          <w:highlight w:val="none"/>
        </w:rPr>
        <w:t>月1日起实施。</w:t>
      </w:r>
    </w:p>
    <w:p w14:paraId="5A4D53F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市场主体未发生债权债务或者已将债权债务清偿完结，未发生或者已结清清偿费用、职工工资、社会保险费用、法定补偿金、应缴纳税款（滞纳金、罚款）的，适用企业简易注销登记程序。企业有下列情形之一的，不适用简易注销程序:①在经营异常名录或者市场监督管理严重违法失信名单中的；②存在股权（财产份额）被冻结、出质或者动产抵押，或者对其他市场主体存在投资的；③正在被立案调查或者采取行政强制措施，正在诉讼或者仲裁程序中的；④被吊销营业执照、责令关闭、撤销的；⑤受到罚款等行政处罚尚未执行完毕的；⑥市场主体注销依法须经批准的。</w:t>
      </w:r>
    </w:p>
    <w:p w14:paraId="6DB95E2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《企业注销登记申请书》、《全体投资人承诺书》、营业执照正副本原件。</w:t>
      </w:r>
    </w:p>
    <w:p w14:paraId="1E2126C1">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30" w:firstLineChars="196"/>
        <w:textAlignment w:val="auto"/>
        <w:rPr>
          <w:rFonts w:hint="eastAsia" w:ascii="宋体" w:hAnsi="宋体" w:eastAsia="仿宋_GB2312" w:cs="仿宋_GB2312"/>
          <w:color w:val="auto"/>
          <w:kern w:val="0"/>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kern w:val="0"/>
          <w:sz w:val="32"/>
          <w:szCs w:val="32"/>
          <w:highlight w:val="none"/>
          <w:shd w:val="clear" w:color="auto" w:fill="FFFFFF"/>
        </w:rPr>
        <w:t>企业股东签署《全体投资人承诺书》并通过国家企业信用信息公示系统进行公告，公告期满后只需向登记机关提交《企业注销登记申请书》、《全体投资人承诺书》、营业执照正副本原件即可办理企业简易注销。</w:t>
      </w:r>
    </w:p>
    <w:p w14:paraId="478A4F3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p>
    <w:p w14:paraId="3327AEA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荣成市行政审批服务局</w:t>
      </w:r>
      <w:r>
        <w:rPr>
          <w:rFonts w:hint="eastAsia" w:ascii="宋体" w:hAnsi="宋体" w:eastAsia="仿宋_GB2312" w:cs="仿宋_GB2312"/>
          <w:color w:val="auto"/>
          <w:sz w:val="32"/>
          <w:szCs w:val="32"/>
          <w:highlight w:val="none"/>
        </w:rPr>
        <w:t>市场准入一科，电话：</w:t>
      </w:r>
      <w:r>
        <w:rPr>
          <w:rFonts w:hint="eastAsia" w:ascii="宋体" w:hAnsi="宋体" w:eastAsia="仿宋_GB2312" w:cs="仿宋_GB2312"/>
          <w:color w:val="auto"/>
          <w:sz w:val="32"/>
          <w:szCs w:val="32"/>
          <w:highlight w:val="none"/>
          <w:lang w:val="en-US" w:eastAsia="zh-CN"/>
        </w:rPr>
        <w:t>0631-7586139</w:t>
      </w:r>
      <w:r>
        <w:rPr>
          <w:rFonts w:hint="eastAsia" w:ascii="宋体" w:hAnsi="宋体" w:eastAsia="仿宋_GB2312" w:cs="仿宋_GB2312"/>
          <w:color w:val="auto"/>
          <w:sz w:val="32"/>
          <w:szCs w:val="32"/>
          <w:highlight w:val="none"/>
        </w:rPr>
        <w:t>（内资类业务咨询）</w:t>
      </w:r>
      <w:r>
        <w:rPr>
          <w:rFonts w:hint="eastAsia" w:ascii="宋体" w:hAnsi="宋体" w:eastAsia="仿宋_GB2312" w:cs="仿宋_GB2312"/>
          <w:color w:val="auto"/>
          <w:sz w:val="32"/>
          <w:szCs w:val="32"/>
          <w:highlight w:val="none"/>
          <w:lang w:eastAsia="zh-CN"/>
        </w:rPr>
        <w:t>；</w:t>
      </w:r>
    </w:p>
    <w:p w14:paraId="209E1A9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color w:val="auto"/>
          <w:sz w:val="32"/>
          <w:szCs w:val="32"/>
          <w:highlight w:val="none"/>
          <w:lang w:eastAsia="zh-CN"/>
        </w:rPr>
        <w:t>荣成市</w:t>
      </w:r>
      <w:r>
        <w:rPr>
          <w:rFonts w:hint="eastAsia" w:ascii="宋体" w:hAnsi="宋体" w:eastAsia="仿宋_GB2312" w:cs="仿宋_GB2312"/>
          <w:color w:val="auto"/>
          <w:sz w:val="32"/>
          <w:szCs w:val="32"/>
          <w:highlight w:val="none"/>
        </w:rPr>
        <w:t>市场监管局行政许可科，电话：</w:t>
      </w:r>
      <w:r>
        <w:rPr>
          <w:rFonts w:hint="eastAsia" w:ascii="宋体" w:hAnsi="宋体" w:eastAsia="仿宋_GB2312" w:cs="仿宋_GB2312"/>
          <w:color w:val="auto"/>
          <w:sz w:val="32"/>
          <w:szCs w:val="32"/>
          <w:highlight w:val="none"/>
          <w:lang w:val="en-US" w:eastAsia="zh-CN"/>
        </w:rPr>
        <w:t>7552520</w:t>
      </w:r>
      <w:r>
        <w:rPr>
          <w:rFonts w:hint="eastAsia" w:ascii="宋体" w:hAnsi="宋体" w:eastAsia="仿宋_GB2312" w:cs="仿宋_GB2312"/>
          <w:color w:val="auto"/>
          <w:sz w:val="32"/>
          <w:szCs w:val="32"/>
          <w:highlight w:val="none"/>
        </w:rPr>
        <w:t>（外资类业务咨询）</w:t>
      </w:r>
      <w:r>
        <w:rPr>
          <w:rFonts w:hint="eastAsia" w:ascii="宋体" w:hAnsi="宋体" w:eastAsia="仿宋_GB2312" w:cs="仿宋_GB2312"/>
          <w:color w:val="auto"/>
          <w:sz w:val="32"/>
          <w:szCs w:val="32"/>
          <w:highlight w:val="none"/>
          <w:lang w:eastAsia="zh-CN"/>
        </w:rPr>
        <w:t>。</w:t>
      </w:r>
    </w:p>
    <w:p w14:paraId="4768EE5E">
      <w:pPr>
        <w:keepNext w:val="0"/>
        <w:keepLines w:val="0"/>
        <w:pageBreakBefore w:val="0"/>
        <w:widowControl w:val="0"/>
        <w:numPr>
          <w:ilvl w:val="0"/>
          <w:numId w:val="0"/>
        </w:numPr>
        <w:kinsoku/>
        <w:wordWrap/>
        <w:overflowPunct/>
        <w:topLinePunct w:val="0"/>
        <w:autoSpaceDE/>
        <w:autoSpaceDN/>
        <w:bidi w:val="0"/>
        <w:spacing w:beforeAutospacing="0" w:afterAutospacing="0" w:line="560" w:lineRule="exact"/>
        <w:ind w:left="0" w:leftChars="0" w:right="0" w:rightChars="0" w:firstLine="643" w:firstLineChars="200"/>
        <w:outlineLvl w:val="9"/>
        <w:rPr>
          <w:rFonts w:hint="eastAsia" w:ascii="宋体" w:hAnsi="宋体" w:eastAsia="楷体_GB2312" w:cs="楷体_GB2312"/>
          <w:color w:val="auto"/>
          <w:spacing w:val="0"/>
          <w:sz w:val="32"/>
          <w:szCs w:val="32"/>
          <w:highlight w:val="none"/>
          <w:lang w:val="en-US" w:eastAsia="zh-CN"/>
        </w:rPr>
      </w:pPr>
      <w:r>
        <w:rPr>
          <w:rFonts w:hint="eastAsia" w:ascii="宋体" w:hAnsi="宋体" w:eastAsia="仿宋_GB2312" w:cs="仿宋_GB2312"/>
          <w:b/>
          <w:bCs/>
          <w:color w:val="auto"/>
          <w:spacing w:val="0"/>
          <w:sz w:val="32"/>
          <w:szCs w:val="32"/>
          <w:highlight w:val="none"/>
          <w:lang w:val="en-US" w:eastAsia="zh-CN"/>
        </w:rPr>
        <w:t>2.为深化“放管服”改革，完善市场主体退出机制，以市场主体和人民群众需求为导向，聚焦特殊市场主体注销难等问题，在全省全面实施市场主体“代位注销”制度，拓展特殊市场主体退出路径，纾解市场主体注销难点、堵点，畅通市场主体退出渠道，提高社会资源有效供给，打造优胜劣汰、公平竞争市场环境。</w:t>
      </w:r>
      <w:r>
        <w:rPr>
          <w:rFonts w:hint="eastAsia" w:ascii="宋体" w:hAnsi="宋体" w:eastAsia="楷体_GB2312" w:cs="楷体_GB2312"/>
          <w:color w:val="auto"/>
          <w:spacing w:val="0"/>
          <w:sz w:val="32"/>
          <w:szCs w:val="32"/>
          <w:highlight w:val="none"/>
          <w:lang w:val="en-US" w:eastAsia="zh-CN"/>
        </w:rPr>
        <w:t>（牵头单位：荣成市行政审批服务局、荣成</w:t>
      </w:r>
      <w:r>
        <w:rPr>
          <w:rFonts w:hint="eastAsia" w:ascii="宋体" w:hAnsi="宋体" w:eastAsia="楷体_GB2312" w:cs="楷体_GB2312"/>
          <w:color w:val="auto"/>
          <w:sz w:val="32"/>
          <w:szCs w:val="32"/>
          <w:highlight w:val="none"/>
        </w:rPr>
        <w:t>市</w:t>
      </w:r>
      <w:r>
        <w:rPr>
          <w:rFonts w:hint="eastAsia" w:ascii="宋体" w:hAnsi="宋体" w:eastAsia="楷体_GB2312" w:cs="楷体_GB2312"/>
          <w:color w:val="auto"/>
          <w:spacing w:val="0"/>
          <w:sz w:val="32"/>
          <w:szCs w:val="32"/>
          <w:highlight w:val="none"/>
          <w:lang w:val="en-US" w:eastAsia="zh-CN"/>
        </w:rPr>
        <w:t>市场监管局）</w:t>
      </w:r>
    </w:p>
    <w:p w14:paraId="58AB297F">
      <w:pPr>
        <w:keepNext w:val="0"/>
        <w:keepLines w:val="0"/>
        <w:pageBreakBefore w:val="0"/>
        <w:widowControl w:val="0"/>
        <w:numPr>
          <w:ilvl w:val="0"/>
          <w:numId w:val="0"/>
        </w:numPr>
        <w:kinsoku/>
        <w:wordWrap/>
        <w:overflowPunct/>
        <w:topLinePunct w:val="0"/>
        <w:autoSpaceDE/>
        <w:autoSpaceDN/>
        <w:bidi w:val="0"/>
        <w:spacing w:beforeAutospacing="0" w:afterAutospacing="0" w:line="560" w:lineRule="exact"/>
        <w:ind w:left="0" w:leftChars="0" w:right="0" w:rightChars="0" w:firstLine="643" w:firstLineChars="200"/>
        <w:outlineLvl w:val="9"/>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b w:val="0"/>
          <w:bCs w:val="0"/>
          <w:color w:val="auto"/>
          <w:spacing w:val="0"/>
          <w:sz w:val="32"/>
          <w:szCs w:val="32"/>
          <w:highlight w:val="none"/>
          <w:lang w:val="en-US" w:eastAsia="zh-CN"/>
        </w:rPr>
        <w:t>关于全面实施市场主体“代位注销”制度的指导意见（</w:t>
      </w:r>
      <w:r>
        <w:rPr>
          <w:rFonts w:hint="eastAsia" w:ascii="宋体" w:hAnsi="宋体" w:eastAsia="仿宋_GB2312" w:cs="仿宋_GB2312"/>
          <w:b w:val="0"/>
          <w:bCs w:val="0"/>
          <w:color w:val="auto"/>
          <w:sz w:val="32"/>
          <w:szCs w:val="32"/>
          <w:highlight w:val="none"/>
        </w:rPr>
        <w:t>鲁市监注规字〔2022〕12号</w:t>
      </w:r>
      <w:r>
        <w:rPr>
          <w:rFonts w:hint="eastAsia" w:ascii="宋体" w:hAnsi="宋体" w:eastAsia="仿宋_GB2312" w:cs="仿宋_GB2312"/>
          <w:b w:val="0"/>
          <w:bCs w:val="0"/>
          <w:color w:val="auto"/>
          <w:spacing w:val="0"/>
          <w:sz w:val="32"/>
          <w:szCs w:val="32"/>
          <w:highlight w:val="none"/>
          <w:lang w:val="en-US" w:eastAsia="zh-CN"/>
        </w:rPr>
        <w:t>）</w:t>
      </w:r>
      <w:r>
        <w:rPr>
          <w:rFonts w:hint="eastAsia" w:ascii="宋体" w:hAnsi="宋体" w:eastAsia="仿宋_GB2312" w:cs="仿宋_GB2312"/>
          <w:b w:val="0"/>
          <w:bCs w:val="0"/>
          <w:i w:val="0"/>
          <w:iCs w:val="0"/>
          <w:caps w:val="0"/>
          <w:color w:val="auto"/>
          <w:spacing w:val="0"/>
          <w:sz w:val="32"/>
          <w:szCs w:val="32"/>
          <w:highlight w:val="none"/>
          <w:lang w:val="en-US" w:eastAsia="zh-CN"/>
        </w:rPr>
        <w:t>。</w:t>
      </w:r>
    </w:p>
    <w:p w14:paraId="00A3463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执行期限</w:t>
      </w:r>
      <w:r>
        <w:rPr>
          <w:rFonts w:hint="eastAsia" w:ascii="宋体" w:hAnsi="宋体" w:eastAsia="仿宋_GB2312" w:cs="仿宋_GB2312"/>
          <w:b w:val="0"/>
          <w:bCs w:val="0"/>
          <w:i w:val="0"/>
          <w:iCs w:val="0"/>
          <w:caps w:val="0"/>
          <w:color w:val="auto"/>
          <w:spacing w:val="0"/>
          <w:sz w:val="32"/>
          <w:szCs w:val="32"/>
          <w:highlight w:val="none"/>
          <w:lang w:val="en-US" w:eastAsia="zh-CN"/>
        </w:rPr>
        <w:t>：</w:t>
      </w:r>
      <w:r>
        <w:rPr>
          <w:rFonts w:hint="eastAsia" w:ascii="宋体" w:hAnsi="宋体" w:eastAsia="仿宋_GB2312" w:cs="仿宋_GB2312"/>
          <w:b w:val="0"/>
          <w:bCs w:val="0"/>
          <w:i w:val="0"/>
          <w:iCs w:val="0"/>
          <w:caps w:val="0"/>
          <w:color w:val="auto"/>
          <w:spacing w:val="0"/>
          <w:sz w:val="32"/>
          <w:szCs w:val="32"/>
          <w:highlight w:val="none"/>
          <w:lang w:eastAsia="zh-CN"/>
        </w:rPr>
        <w:t>自</w:t>
      </w:r>
      <w:r>
        <w:rPr>
          <w:rFonts w:hint="eastAsia" w:ascii="宋体" w:hAnsi="宋体" w:eastAsia="仿宋_GB2312" w:cs="仿宋_GB2312"/>
          <w:b w:val="0"/>
          <w:bCs w:val="0"/>
          <w:i w:val="0"/>
          <w:iCs w:val="0"/>
          <w:caps w:val="0"/>
          <w:color w:val="auto"/>
          <w:spacing w:val="0"/>
          <w:sz w:val="32"/>
          <w:szCs w:val="32"/>
          <w:highlight w:val="none"/>
          <w:lang w:val="en-US" w:eastAsia="zh-CN"/>
        </w:rPr>
        <w:t>2023年1月1日起</w:t>
      </w:r>
      <w:r>
        <w:rPr>
          <w:rFonts w:hint="eastAsia" w:ascii="宋体" w:hAnsi="宋体" w:eastAsia="仿宋_GB2312" w:cs="仿宋_GB2312"/>
          <w:b w:val="0"/>
          <w:bCs w:val="0"/>
          <w:i w:val="0"/>
          <w:iCs w:val="0"/>
          <w:caps w:val="0"/>
          <w:color w:val="auto"/>
          <w:spacing w:val="0"/>
          <w:sz w:val="32"/>
          <w:szCs w:val="32"/>
          <w:highlight w:val="none"/>
          <w:lang w:eastAsia="zh-CN"/>
        </w:rPr>
        <w:t>施行，有效期至</w:t>
      </w:r>
      <w:r>
        <w:rPr>
          <w:rFonts w:hint="eastAsia" w:ascii="宋体" w:hAnsi="宋体" w:eastAsia="仿宋_GB2312" w:cs="仿宋_GB2312"/>
          <w:b w:val="0"/>
          <w:bCs w:val="0"/>
          <w:i w:val="0"/>
          <w:iCs w:val="0"/>
          <w:caps w:val="0"/>
          <w:color w:val="auto"/>
          <w:spacing w:val="0"/>
          <w:sz w:val="32"/>
          <w:szCs w:val="32"/>
          <w:highlight w:val="none"/>
          <w:lang w:val="en-US" w:eastAsia="zh-CN"/>
        </w:rPr>
        <w:t>2027年12月31日。</w:t>
      </w:r>
    </w:p>
    <w:p w14:paraId="6FAD04CF">
      <w:pPr>
        <w:keepNext w:val="0"/>
        <w:keepLines w:val="0"/>
        <w:pageBreakBefore w:val="0"/>
        <w:widowControl w:val="0"/>
        <w:numPr>
          <w:ilvl w:val="0"/>
          <w:numId w:val="0"/>
        </w:numPr>
        <w:kinsoku/>
        <w:wordWrap/>
        <w:overflowPunct/>
        <w:topLinePunct w:val="0"/>
        <w:autoSpaceDE/>
        <w:autoSpaceDN/>
        <w:bidi w:val="0"/>
        <w:spacing w:beforeAutospacing="0" w:afterAutospacing="0" w:line="560" w:lineRule="exact"/>
        <w:ind w:left="0" w:leftChars="0" w:right="0" w:rightChars="0" w:firstLine="643" w:firstLineChars="200"/>
        <w:outlineLvl w:val="9"/>
        <w:rPr>
          <w:rFonts w:hint="eastAsia" w:ascii="宋体" w:hAnsi="宋体" w:eastAsia="仿宋_GB2312" w:cs="仿宋_GB2312"/>
          <w:b w:val="0"/>
          <w:bC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申报条件：</w:t>
      </w:r>
      <w:r>
        <w:rPr>
          <w:rFonts w:hint="eastAsia" w:ascii="宋体" w:hAnsi="宋体" w:eastAsia="仿宋_GB2312" w:cs="仿宋_GB2312"/>
          <w:b w:val="0"/>
          <w:bCs w:val="0"/>
          <w:color w:val="auto"/>
          <w:sz w:val="32"/>
          <w:szCs w:val="32"/>
          <w:highlight w:val="none"/>
        </w:rPr>
        <w:fldChar w:fldCharType="begin"/>
      </w:r>
      <w:r>
        <w:rPr>
          <w:rFonts w:hint="eastAsia" w:ascii="宋体" w:hAnsi="宋体" w:eastAsia="仿宋_GB2312" w:cs="仿宋_GB2312"/>
          <w:b w:val="0"/>
          <w:bCs w:val="0"/>
          <w:color w:val="auto"/>
          <w:sz w:val="32"/>
          <w:szCs w:val="32"/>
          <w:highlight w:val="none"/>
        </w:rPr>
        <w:instrText xml:space="preserve"> = 1 \* GB3 \* MERGEFORMAT </w:instrText>
      </w:r>
      <w:r>
        <w:rPr>
          <w:rFonts w:hint="eastAsia" w:ascii="宋体" w:hAnsi="宋体" w:eastAsia="仿宋_GB2312" w:cs="仿宋_GB2312"/>
          <w:b w:val="0"/>
          <w:bCs w:val="0"/>
          <w:color w:val="auto"/>
          <w:sz w:val="32"/>
          <w:szCs w:val="32"/>
          <w:highlight w:val="none"/>
        </w:rPr>
        <w:fldChar w:fldCharType="separate"/>
      </w:r>
      <w:r>
        <w:rPr>
          <w:rFonts w:hint="eastAsia" w:ascii="宋体" w:hAnsi="宋体" w:eastAsia="仿宋_GB2312" w:cs="仿宋_GB2312"/>
          <w:b w:val="0"/>
          <w:bCs w:val="0"/>
          <w:color w:val="auto"/>
          <w:sz w:val="32"/>
          <w:szCs w:val="32"/>
          <w:highlight w:val="none"/>
        </w:rPr>
        <w:t>①</w:t>
      </w:r>
      <w:r>
        <w:rPr>
          <w:rFonts w:hint="eastAsia" w:ascii="宋体" w:hAnsi="宋体" w:eastAsia="仿宋_GB2312" w:cs="仿宋_GB2312"/>
          <w:b w:val="0"/>
          <w:bCs w:val="0"/>
          <w:color w:val="auto"/>
          <w:sz w:val="32"/>
          <w:szCs w:val="32"/>
          <w:highlight w:val="none"/>
        </w:rPr>
        <w:fldChar w:fldCharType="end"/>
      </w:r>
      <w:r>
        <w:rPr>
          <w:rFonts w:hint="eastAsia" w:ascii="宋体" w:hAnsi="宋体" w:eastAsia="仿宋_GB2312" w:cs="仿宋_GB2312"/>
          <w:b w:val="0"/>
          <w:bCs w:val="0"/>
          <w:color w:val="auto"/>
          <w:spacing w:val="0"/>
          <w:sz w:val="32"/>
          <w:szCs w:val="32"/>
          <w:highlight w:val="none"/>
          <w:shd w:val="clear" w:color="auto" w:fill="FFFFFF"/>
          <w:lang w:val="en-US" w:eastAsia="zh-CN"/>
        </w:rPr>
        <w:t>因自然人股东（出资人）死亡，</w:t>
      </w:r>
      <w:r>
        <w:rPr>
          <w:rFonts w:hint="eastAsia" w:ascii="宋体" w:hAnsi="宋体" w:eastAsia="仿宋_GB2312" w:cs="仿宋_GB2312"/>
          <w:b w:val="0"/>
          <w:bCs w:val="0"/>
          <w:color w:val="auto"/>
          <w:spacing w:val="0"/>
          <w:sz w:val="32"/>
          <w:szCs w:val="32"/>
          <w:highlight w:val="none"/>
          <w:shd w:val="clear" w:color="auto" w:fill="FFFFFF"/>
        </w:rPr>
        <w:t>导致其</w:t>
      </w:r>
      <w:r>
        <w:rPr>
          <w:rFonts w:hint="eastAsia" w:ascii="宋体" w:hAnsi="宋体" w:eastAsia="仿宋_GB2312" w:cs="仿宋_GB2312"/>
          <w:b w:val="0"/>
          <w:bCs w:val="0"/>
          <w:color w:val="auto"/>
          <w:spacing w:val="0"/>
          <w:kern w:val="0"/>
          <w:sz w:val="32"/>
          <w:szCs w:val="32"/>
          <w:highlight w:val="none"/>
          <w:shd w:val="clear" w:color="auto" w:fill="FFFFFF"/>
          <w:lang w:val="en-US" w:eastAsia="zh-CN" w:bidi="ar-SA"/>
        </w:rPr>
        <w:t>出资的市场主体难以办理注销登记的，可以由继承人代为办理。</w:t>
      </w:r>
    </w:p>
    <w:p w14:paraId="483E189F">
      <w:pPr>
        <w:keepNext w:val="0"/>
        <w:keepLines w:val="0"/>
        <w:pageBreakBefore w:val="0"/>
        <w:widowControl w:val="0"/>
        <w:numPr>
          <w:ilvl w:val="0"/>
          <w:numId w:val="0"/>
        </w:numPr>
        <w:kinsoku/>
        <w:wordWrap/>
        <w:overflowPunct/>
        <w:topLinePunct w:val="0"/>
        <w:autoSpaceDE/>
        <w:autoSpaceDN/>
        <w:bidi w:val="0"/>
        <w:spacing w:beforeAutospacing="0" w:afterAutospacing="0" w:line="560" w:lineRule="exact"/>
        <w:ind w:left="0" w:leftChars="0" w:right="0" w:rightChars="0" w:firstLine="640" w:firstLineChars="200"/>
        <w:outlineLvl w:val="9"/>
        <w:rPr>
          <w:rFonts w:hint="eastAsia" w:ascii="宋体" w:hAnsi="宋体" w:eastAsia="仿宋_GB2312" w:cs="仿宋_GB2312"/>
          <w:b w:val="0"/>
          <w:bCs w:val="0"/>
          <w:color w:val="auto"/>
          <w:spacing w:val="0"/>
          <w:kern w:val="0"/>
          <w:sz w:val="32"/>
          <w:szCs w:val="32"/>
          <w:highlight w:val="none"/>
          <w:shd w:val="clear" w:color="auto" w:fill="FFFFFF"/>
          <w:lang w:val="en-US" w:eastAsia="zh-CN" w:bidi="ar-SA"/>
        </w:rPr>
      </w:pPr>
      <w:r>
        <w:rPr>
          <w:rFonts w:hint="eastAsia" w:ascii="宋体" w:hAnsi="宋体" w:eastAsia="仿宋_GB2312" w:cs="仿宋_GB2312"/>
          <w:b w:val="0"/>
          <w:bCs w:val="0"/>
          <w:color w:val="auto"/>
          <w:sz w:val="32"/>
          <w:szCs w:val="32"/>
          <w:highlight w:val="none"/>
        </w:rPr>
        <w:t>②</w:t>
      </w:r>
      <w:r>
        <w:rPr>
          <w:rFonts w:hint="eastAsia" w:ascii="宋体" w:hAnsi="宋体" w:eastAsia="仿宋_GB2312" w:cs="仿宋_GB2312"/>
          <w:b w:val="0"/>
          <w:bCs w:val="0"/>
          <w:color w:val="auto"/>
          <w:spacing w:val="0"/>
          <w:sz w:val="32"/>
          <w:szCs w:val="32"/>
          <w:highlight w:val="none"/>
          <w:shd w:val="clear" w:color="auto" w:fill="FFFFFF"/>
        </w:rPr>
        <w:t>因</w:t>
      </w:r>
      <w:r>
        <w:rPr>
          <w:rFonts w:hint="eastAsia" w:ascii="宋体" w:hAnsi="宋体" w:eastAsia="仿宋_GB2312" w:cs="仿宋_GB2312"/>
          <w:b w:val="0"/>
          <w:bCs w:val="0"/>
          <w:color w:val="auto"/>
          <w:spacing w:val="0"/>
          <w:sz w:val="32"/>
          <w:szCs w:val="32"/>
          <w:highlight w:val="none"/>
          <w:shd w:val="clear" w:color="auto" w:fill="FFFFFF"/>
          <w:lang w:eastAsia="zh-CN"/>
        </w:rPr>
        <w:t>市场</w:t>
      </w:r>
      <w:r>
        <w:rPr>
          <w:rFonts w:hint="eastAsia" w:ascii="宋体" w:hAnsi="宋体" w:eastAsia="仿宋_GB2312" w:cs="仿宋_GB2312"/>
          <w:b w:val="0"/>
          <w:bCs w:val="0"/>
          <w:color w:val="auto"/>
          <w:spacing w:val="0"/>
          <w:sz w:val="32"/>
          <w:szCs w:val="32"/>
          <w:highlight w:val="none"/>
          <w:shd w:val="clear" w:color="auto" w:fill="FFFFFF"/>
        </w:rPr>
        <w:t>主体已经注销导致其分支机构或</w:t>
      </w:r>
      <w:r>
        <w:rPr>
          <w:rFonts w:hint="eastAsia" w:ascii="宋体" w:hAnsi="宋体" w:eastAsia="仿宋_GB2312" w:cs="仿宋_GB2312"/>
          <w:b w:val="0"/>
          <w:bCs w:val="0"/>
          <w:color w:val="auto"/>
          <w:spacing w:val="0"/>
          <w:kern w:val="0"/>
          <w:sz w:val="32"/>
          <w:szCs w:val="32"/>
          <w:highlight w:val="none"/>
          <w:shd w:val="clear" w:color="auto" w:fill="FFFFFF"/>
          <w:lang w:val="en-US" w:eastAsia="zh-CN" w:bidi="ar-SA"/>
        </w:rPr>
        <w:t>者其出资的市场主体难以办理注销登记的，可以由该已经注销市场主体的继受主体、投资人或清算组代为办理。</w:t>
      </w:r>
    </w:p>
    <w:p w14:paraId="3D2B4713">
      <w:pPr>
        <w:keepNext w:val="0"/>
        <w:keepLines w:val="0"/>
        <w:pageBreakBefore w:val="0"/>
        <w:widowControl w:val="0"/>
        <w:numPr>
          <w:ilvl w:val="0"/>
          <w:numId w:val="0"/>
        </w:numPr>
        <w:kinsoku/>
        <w:wordWrap/>
        <w:overflowPunct/>
        <w:topLinePunct w:val="0"/>
        <w:autoSpaceDE/>
        <w:autoSpaceDN/>
        <w:bidi w:val="0"/>
        <w:spacing w:beforeAutospacing="0" w:afterAutospacing="0" w:line="560" w:lineRule="exact"/>
        <w:ind w:left="0" w:leftChars="0" w:right="0" w:rightChars="0" w:firstLine="640" w:firstLineChars="200"/>
        <w:outlineLvl w:val="9"/>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val="0"/>
          <w:bCs w:val="0"/>
          <w:color w:val="auto"/>
          <w:sz w:val="32"/>
          <w:szCs w:val="32"/>
          <w:highlight w:val="none"/>
        </w:rPr>
        <w:t>③</w:t>
      </w:r>
      <w:r>
        <w:rPr>
          <w:rFonts w:hint="eastAsia" w:ascii="宋体" w:hAnsi="宋体" w:eastAsia="仿宋_GB2312" w:cs="仿宋_GB2312"/>
          <w:b w:val="0"/>
          <w:bCs w:val="0"/>
          <w:color w:val="auto"/>
          <w:spacing w:val="0"/>
          <w:sz w:val="32"/>
          <w:szCs w:val="32"/>
          <w:highlight w:val="none"/>
          <w:lang w:val="en-US" w:eastAsia="zh-CN"/>
        </w:rPr>
        <w:t>因国家机关、事业单位等主体</w:t>
      </w:r>
      <w:r>
        <w:rPr>
          <w:rFonts w:hint="eastAsia" w:ascii="宋体" w:hAnsi="宋体" w:eastAsia="仿宋_GB2312" w:cs="仿宋_GB2312"/>
          <w:b w:val="0"/>
          <w:bCs w:val="0"/>
          <w:i w:val="0"/>
          <w:iCs w:val="0"/>
          <w:caps w:val="0"/>
          <w:color w:val="auto"/>
          <w:spacing w:val="0"/>
          <w:sz w:val="32"/>
          <w:szCs w:val="32"/>
          <w:highlight w:val="none"/>
          <w:lang w:val="en-US" w:eastAsia="zh-CN"/>
        </w:rPr>
        <w:t>已被撤销或注销，导致其管理或者出资的市场主体难以办理注销等相关登记的，可以由该已被撤销或注销主体的继受主体或者上级主管单位代为办理。</w:t>
      </w:r>
    </w:p>
    <w:p w14:paraId="68DF05BF">
      <w:pPr>
        <w:keepNext w:val="0"/>
        <w:keepLines w:val="0"/>
        <w:pageBreakBefore w:val="0"/>
        <w:widowControl w:val="0"/>
        <w:numPr>
          <w:ilvl w:val="0"/>
          <w:numId w:val="0"/>
        </w:numPr>
        <w:kinsoku/>
        <w:wordWrap/>
        <w:overflowPunct/>
        <w:topLinePunct w:val="0"/>
        <w:autoSpaceDE/>
        <w:autoSpaceDN/>
        <w:bidi w:val="0"/>
        <w:spacing w:beforeAutospacing="0" w:afterAutospacing="0" w:line="560" w:lineRule="exact"/>
        <w:ind w:left="0" w:leftChars="0" w:right="0" w:rightChars="0" w:firstLine="643" w:firstLineChars="200"/>
        <w:outlineLvl w:val="9"/>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申报材料：</w:t>
      </w:r>
      <w:r>
        <w:rPr>
          <w:rFonts w:hint="eastAsia" w:ascii="宋体" w:hAnsi="宋体" w:eastAsia="仿宋_GB2312" w:cs="仿宋_GB2312"/>
          <w:b w:val="0"/>
          <w:bCs w:val="0"/>
          <w:i w:val="0"/>
          <w:iCs w:val="0"/>
          <w:caps w:val="0"/>
          <w:color w:val="auto"/>
          <w:spacing w:val="0"/>
          <w:sz w:val="32"/>
          <w:szCs w:val="32"/>
          <w:highlight w:val="none"/>
          <w:lang w:val="en-US" w:eastAsia="zh-CN"/>
        </w:rPr>
        <w:fldChar w:fldCharType="begin"/>
      </w:r>
      <w:r>
        <w:rPr>
          <w:rFonts w:hint="eastAsia" w:ascii="宋体" w:hAnsi="宋体" w:eastAsia="仿宋_GB2312" w:cs="仿宋_GB2312"/>
          <w:b w:val="0"/>
          <w:bCs w:val="0"/>
          <w:i w:val="0"/>
          <w:iCs w:val="0"/>
          <w:caps w:val="0"/>
          <w:color w:val="auto"/>
          <w:spacing w:val="0"/>
          <w:sz w:val="32"/>
          <w:szCs w:val="32"/>
          <w:highlight w:val="none"/>
          <w:lang w:val="en-US" w:eastAsia="zh-CN"/>
        </w:rPr>
        <w:instrText xml:space="preserve"> = 1 \* GB3 \* MERGEFORMAT </w:instrText>
      </w:r>
      <w:r>
        <w:rPr>
          <w:rFonts w:hint="eastAsia" w:ascii="宋体" w:hAnsi="宋体" w:eastAsia="仿宋_GB2312" w:cs="仿宋_GB2312"/>
          <w:b w:val="0"/>
          <w:bCs w:val="0"/>
          <w:i w:val="0"/>
          <w:iCs w:val="0"/>
          <w:caps w:val="0"/>
          <w:color w:val="auto"/>
          <w:spacing w:val="0"/>
          <w:sz w:val="32"/>
          <w:szCs w:val="32"/>
          <w:highlight w:val="none"/>
          <w:lang w:val="en-US" w:eastAsia="zh-CN"/>
        </w:rPr>
        <w:fldChar w:fldCharType="separate"/>
      </w:r>
      <w:r>
        <w:rPr>
          <w:rFonts w:hint="eastAsia" w:ascii="宋体" w:hAnsi="宋体" w:eastAsia="仿宋_GB2312" w:cs="仿宋_GB2312"/>
          <w:b w:val="0"/>
          <w:bCs w:val="0"/>
          <w:i w:val="0"/>
          <w:iCs w:val="0"/>
          <w:caps w:val="0"/>
          <w:color w:val="auto"/>
          <w:spacing w:val="0"/>
          <w:sz w:val="32"/>
          <w:szCs w:val="32"/>
          <w:highlight w:val="none"/>
          <w:lang w:val="en-US" w:eastAsia="zh-CN"/>
        </w:rPr>
        <w:t>①</w:t>
      </w:r>
      <w:r>
        <w:rPr>
          <w:rFonts w:hint="eastAsia" w:ascii="宋体" w:hAnsi="宋体" w:eastAsia="仿宋_GB2312" w:cs="仿宋_GB2312"/>
          <w:b w:val="0"/>
          <w:bCs w:val="0"/>
          <w:i w:val="0"/>
          <w:iCs w:val="0"/>
          <w:caps w:val="0"/>
          <w:color w:val="auto"/>
          <w:spacing w:val="0"/>
          <w:sz w:val="32"/>
          <w:szCs w:val="32"/>
          <w:highlight w:val="none"/>
          <w:lang w:val="en-US" w:eastAsia="zh-CN"/>
        </w:rPr>
        <w:fldChar w:fldCharType="end"/>
      </w:r>
      <w:r>
        <w:rPr>
          <w:rFonts w:hint="eastAsia" w:ascii="宋体" w:hAnsi="宋体" w:eastAsia="仿宋_GB2312" w:cs="仿宋_GB2312"/>
          <w:b w:val="0"/>
          <w:bCs w:val="0"/>
          <w:i w:val="0"/>
          <w:iCs w:val="0"/>
          <w:caps w:val="0"/>
          <w:color w:val="auto"/>
          <w:spacing w:val="0"/>
          <w:sz w:val="32"/>
          <w:szCs w:val="32"/>
          <w:highlight w:val="none"/>
          <w:lang w:val="en-US" w:eastAsia="zh-CN"/>
        </w:rPr>
        <w:t>《企业注销登记申请书》；②公司依照《公司法》作出解散的决议或者决定，人民法院的破产裁定、解散裁判文书，行政机关责令关闭、公司依法被吊销营业执照或被撤销的文件；③股东会、股东大会、一人有限责任公司的股东或人民法院、公司批准机关确认的清算报告；④国有独资公司申请注销登记，还应当提交国有资产监督管理机构的决定。其中，国务院确定的重要的国有独资公司，还应当提交本级人民政府的批准文件复印件；⑤清税证明材料；⑥</w:t>
      </w:r>
      <w:bookmarkStart w:id="45" w:name="OLE_LINK3"/>
      <w:r>
        <w:rPr>
          <w:rFonts w:hint="eastAsia" w:ascii="宋体" w:hAnsi="宋体" w:eastAsia="仿宋_GB2312" w:cs="仿宋_GB2312"/>
          <w:b w:val="0"/>
          <w:bCs w:val="0"/>
          <w:i w:val="0"/>
          <w:iCs w:val="0"/>
          <w:caps w:val="0"/>
          <w:color w:val="auto"/>
          <w:spacing w:val="0"/>
          <w:sz w:val="32"/>
          <w:szCs w:val="32"/>
          <w:highlight w:val="none"/>
          <w:lang w:val="en-US" w:eastAsia="zh-CN"/>
        </w:rPr>
        <w:t>清算人、破产管理人申请注销登记的，应提交人民法院指定其为清算人、破产管理人的证明；⑦法律、行政法规和国务院决定规定注销公司必须报经批准的，提交有关批准文件的复印件；⑧</w:t>
      </w:r>
      <w:bookmarkEnd w:id="45"/>
      <w:r>
        <w:rPr>
          <w:rFonts w:hint="eastAsia" w:ascii="宋体" w:hAnsi="宋体" w:eastAsia="仿宋_GB2312" w:cs="仿宋_GB2312"/>
          <w:b w:val="0"/>
          <w:bCs w:val="0"/>
          <w:i w:val="0"/>
          <w:iCs w:val="0"/>
          <w:caps w:val="0"/>
          <w:color w:val="auto"/>
          <w:spacing w:val="0"/>
          <w:sz w:val="32"/>
          <w:szCs w:val="32"/>
          <w:highlight w:val="none"/>
          <w:lang w:val="en-US" w:eastAsia="zh-CN"/>
        </w:rPr>
        <w:t>已领取纸质版营业执照的缴回营业执照正、副本；⑨自然人股东（投资人）死亡的，提交有权继承人身份证明和有关继承证明材料。继承证明材料包括经公证的《继承权公证书》或者生效的法律文书；⑩市场主体注销的，提交注销证明和</w:t>
      </w:r>
      <w:r>
        <w:rPr>
          <w:rFonts w:hint="default" w:ascii="宋体" w:hAnsi="宋体" w:eastAsia="仿宋_GB2312" w:cs="仿宋_GB2312"/>
          <w:b w:val="0"/>
          <w:bCs w:val="0"/>
          <w:i w:val="0"/>
          <w:iCs w:val="0"/>
          <w:caps w:val="0"/>
          <w:color w:val="auto"/>
          <w:spacing w:val="0"/>
          <w:sz w:val="32"/>
          <w:szCs w:val="32"/>
          <w:highlight w:val="none"/>
          <w:lang w:val="en-US" w:eastAsia="zh-CN"/>
        </w:rPr>
        <w:t>继受主体</w:t>
      </w:r>
      <w:r>
        <w:rPr>
          <w:rFonts w:hint="eastAsia" w:ascii="宋体" w:hAnsi="宋体" w:eastAsia="仿宋_GB2312" w:cs="仿宋_GB2312"/>
          <w:b w:val="0"/>
          <w:bCs w:val="0"/>
          <w:i w:val="0"/>
          <w:iCs w:val="0"/>
          <w:caps w:val="0"/>
          <w:color w:val="auto"/>
          <w:spacing w:val="0"/>
          <w:sz w:val="32"/>
          <w:szCs w:val="32"/>
          <w:highlight w:val="none"/>
          <w:lang w:val="en-US" w:eastAsia="zh-CN"/>
        </w:rPr>
        <w:t>、</w:t>
      </w:r>
      <w:r>
        <w:rPr>
          <w:rFonts w:hint="default" w:ascii="宋体" w:hAnsi="宋体" w:eastAsia="仿宋_GB2312" w:cs="仿宋_GB2312"/>
          <w:b w:val="0"/>
          <w:bCs w:val="0"/>
          <w:i w:val="0"/>
          <w:iCs w:val="0"/>
          <w:caps w:val="0"/>
          <w:color w:val="auto"/>
          <w:spacing w:val="0"/>
          <w:sz w:val="32"/>
          <w:szCs w:val="32"/>
          <w:highlight w:val="none"/>
          <w:lang w:val="en-US" w:eastAsia="zh-CN"/>
        </w:rPr>
        <w:t>投资人</w:t>
      </w:r>
      <w:r>
        <w:rPr>
          <w:rFonts w:hint="eastAsia" w:ascii="宋体" w:hAnsi="宋体" w:eastAsia="仿宋_GB2312" w:cs="仿宋_GB2312"/>
          <w:b w:val="0"/>
          <w:bCs w:val="0"/>
          <w:i w:val="0"/>
          <w:iCs w:val="0"/>
          <w:caps w:val="0"/>
          <w:color w:val="auto"/>
          <w:spacing w:val="0"/>
          <w:sz w:val="32"/>
          <w:szCs w:val="32"/>
          <w:highlight w:val="none"/>
          <w:lang w:val="en-US" w:eastAsia="zh-CN"/>
        </w:rPr>
        <w:t>或清算组的身份证明材料；⑪国家机关、事业单位等主体被撤销或者注销的，提交相关撤销或注销文件和继受主体或者上级主管单位的身份证明材料。</w:t>
      </w:r>
    </w:p>
    <w:p w14:paraId="0DB06323">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left="0" w:leftChars="0" w:right="0" w:rightChars="0" w:firstLine="643" w:firstLineChars="200"/>
        <w:textAlignment w:val="auto"/>
        <w:outlineLvl w:val="9"/>
        <w:rPr>
          <w:rFonts w:hint="eastAsia" w:ascii="宋体" w:hAnsi="宋体" w:eastAsia="仿宋_GB2312" w:cs="仿宋_GB2312"/>
          <w:b w:val="0"/>
          <w:bCs w:val="0"/>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办理流程：</w:t>
      </w:r>
      <w:r>
        <w:rPr>
          <w:rFonts w:hint="eastAsia" w:ascii="宋体" w:hAnsi="宋体" w:eastAsia="仿宋_GB2312" w:cs="仿宋_GB2312"/>
          <w:b w:val="0"/>
          <w:bCs w:val="0"/>
          <w:i w:val="0"/>
          <w:iCs w:val="0"/>
          <w:caps w:val="0"/>
          <w:color w:val="auto"/>
          <w:spacing w:val="0"/>
          <w:sz w:val="32"/>
          <w:szCs w:val="32"/>
          <w:highlight w:val="none"/>
          <w:lang w:val="en-US" w:eastAsia="zh-CN"/>
        </w:rPr>
        <w:t>登录山东省政务服务网威海站（http://whzwfw.sd.gov.cn/wh/public/index），选择企业开办“一窗通”登录企业开办“一窗通”服务平台，选择注销登记填报相关信息及上传材料，登记机关指导完成后，提交相关材料</w:t>
      </w:r>
      <w:r>
        <w:rPr>
          <w:rFonts w:hint="eastAsia" w:ascii="宋体" w:hAnsi="宋体" w:eastAsia="仿宋_GB2312" w:cs="仿宋_GB2312"/>
          <w:b w:val="0"/>
          <w:bCs w:val="0"/>
          <w:color w:val="auto"/>
          <w:kern w:val="0"/>
          <w:sz w:val="32"/>
          <w:szCs w:val="32"/>
          <w:highlight w:val="none"/>
          <w:shd w:val="clear" w:color="auto" w:fill="FFFFFF"/>
        </w:rPr>
        <w:t>即可办理</w:t>
      </w:r>
      <w:r>
        <w:rPr>
          <w:rFonts w:hint="eastAsia" w:ascii="宋体" w:hAnsi="宋体" w:eastAsia="仿宋_GB2312" w:cs="仿宋_GB2312"/>
          <w:b w:val="0"/>
          <w:bCs w:val="0"/>
          <w:color w:val="auto"/>
          <w:kern w:val="0"/>
          <w:sz w:val="32"/>
          <w:szCs w:val="32"/>
          <w:highlight w:val="none"/>
          <w:shd w:val="clear" w:color="auto" w:fill="FFFFFF"/>
          <w:lang w:eastAsia="zh-CN"/>
        </w:rPr>
        <w:t>市场主体</w:t>
      </w:r>
      <w:r>
        <w:rPr>
          <w:rFonts w:hint="eastAsia" w:ascii="宋体" w:hAnsi="宋体" w:eastAsia="仿宋_GB2312" w:cs="仿宋_GB2312"/>
          <w:b w:val="0"/>
          <w:bCs w:val="0"/>
          <w:color w:val="auto"/>
          <w:kern w:val="0"/>
          <w:sz w:val="32"/>
          <w:szCs w:val="32"/>
          <w:highlight w:val="none"/>
          <w:shd w:val="clear" w:color="auto" w:fill="FFFFFF"/>
        </w:rPr>
        <w:t>注销</w:t>
      </w:r>
      <w:r>
        <w:rPr>
          <w:rFonts w:hint="eastAsia" w:ascii="宋体" w:hAnsi="宋体" w:eastAsia="仿宋_GB2312" w:cs="仿宋_GB2312"/>
          <w:b w:val="0"/>
          <w:bCs w:val="0"/>
          <w:color w:val="auto"/>
          <w:kern w:val="0"/>
          <w:sz w:val="32"/>
          <w:szCs w:val="32"/>
          <w:highlight w:val="none"/>
          <w:shd w:val="clear" w:color="auto" w:fill="FFFFFF"/>
          <w:lang w:eastAsia="zh-CN"/>
        </w:rPr>
        <w:t>登记</w:t>
      </w:r>
      <w:r>
        <w:rPr>
          <w:rFonts w:hint="eastAsia" w:ascii="宋体" w:hAnsi="宋体" w:eastAsia="仿宋_GB2312" w:cs="仿宋_GB2312"/>
          <w:b w:val="0"/>
          <w:bCs w:val="0"/>
          <w:color w:val="auto"/>
          <w:kern w:val="0"/>
          <w:sz w:val="32"/>
          <w:szCs w:val="32"/>
          <w:highlight w:val="none"/>
          <w:shd w:val="clear" w:color="auto" w:fill="FFFFFF"/>
        </w:rPr>
        <w:t>。</w:t>
      </w:r>
    </w:p>
    <w:p w14:paraId="4EA90D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p>
    <w:p w14:paraId="1863BFF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荣成市行政审批服务局</w:t>
      </w:r>
      <w:r>
        <w:rPr>
          <w:rFonts w:hint="eastAsia" w:ascii="宋体" w:hAnsi="宋体" w:eastAsia="仿宋_GB2312" w:cs="仿宋_GB2312"/>
          <w:color w:val="auto"/>
          <w:sz w:val="32"/>
          <w:szCs w:val="32"/>
          <w:highlight w:val="none"/>
        </w:rPr>
        <w:t>市场准入一科，电话：</w:t>
      </w:r>
      <w:r>
        <w:rPr>
          <w:rFonts w:hint="eastAsia" w:ascii="宋体" w:hAnsi="宋体" w:eastAsia="仿宋_GB2312" w:cs="仿宋_GB2312"/>
          <w:color w:val="auto"/>
          <w:sz w:val="32"/>
          <w:szCs w:val="32"/>
          <w:highlight w:val="none"/>
          <w:lang w:val="en-US" w:eastAsia="zh-CN"/>
        </w:rPr>
        <w:t>0631-7586139</w:t>
      </w:r>
      <w:r>
        <w:rPr>
          <w:rFonts w:hint="eastAsia" w:ascii="宋体" w:hAnsi="宋体" w:eastAsia="仿宋_GB2312" w:cs="仿宋_GB2312"/>
          <w:color w:val="auto"/>
          <w:sz w:val="32"/>
          <w:szCs w:val="32"/>
          <w:highlight w:val="none"/>
        </w:rPr>
        <w:t>（内资类业务咨询）</w:t>
      </w:r>
      <w:r>
        <w:rPr>
          <w:rFonts w:hint="eastAsia" w:ascii="宋体" w:hAnsi="宋体" w:eastAsia="仿宋_GB2312" w:cs="仿宋_GB2312"/>
          <w:color w:val="auto"/>
          <w:sz w:val="32"/>
          <w:szCs w:val="32"/>
          <w:highlight w:val="none"/>
          <w:lang w:eastAsia="zh-CN"/>
        </w:rPr>
        <w:t>；</w:t>
      </w:r>
    </w:p>
    <w:p w14:paraId="7F27ABB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color w:val="auto"/>
          <w:sz w:val="32"/>
          <w:szCs w:val="32"/>
          <w:highlight w:val="none"/>
          <w:lang w:eastAsia="zh-CN"/>
        </w:rPr>
        <w:t>荣成市</w:t>
      </w:r>
      <w:r>
        <w:rPr>
          <w:rFonts w:hint="eastAsia" w:ascii="宋体" w:hAnsi="宋体" w:eastAsia="仿宋_GB2312" w:cs="仿宋_GB2312"/>
          <w:color w:val="auto"/>
          <w:sz w:val="32"/>
          <w:szCs w:val="32"/>
          <w:highlight w:val="none"/>
        </w:rPr>
        <w:t>市场监管局行政许可科，电话：</w:t>
      </w:r>
      <w:r>
        <w:rPr>
          <w:rFonts w:hint="eastAsia" w:ascii="宋体" w:hAnsi="宋体" w:eastAsia="仿宋_GB2312" w:cs="仿宋_GB2312"/>
          <w:color w:val="auto"/>
          <w:sz w:val="32"/>
          <w:szCs w:val="32"/>
          <w:highlight w:val="none"/>
          <w:lang w:val="en-US" w:eastAsia="zh-CN"/>
        </w:rPr>
        <w:t>7552520</w:t>
      </w:r>
      <w:r>
        <w:rPr>
          <w:rFonts w:hint="eastAsia" w:ascii="宋体" w:hAnsi="宋体" w:eastAsia="仿宋_GB2312" w:cs="仿宋_GB2312"/>
          <w:color w:val="auto"/>
          <w:sz w:val="32"/>
          <w:szCs w:val="32"/>
          <w:highlight w:val="none"/>
        </w:rPr>
        <w:t>（外资类业务咨询）</w:t>
      </w:r>
      <w:r>
        <w:rPr>
          <w:rFonts w:hint="eastAsia" w:ascii="宋体" w:hAnsi="宋体" w:eastAsia="仿宋_GB2312" w:cs="仿宋_GB2312"/>
          <w:color w:val="auto"/>
          <w:sz w:val="32"/>
          <w:szCs w:val="32"/>
          <w:highlight w:val="none"/>
          <w:lang w:eastAsia="zh-CN"/>
        </w:rPr>
        <w:t>。</w:t>
      </w:r>
    </w:p>
    <w:p w14:paraId="09F32F2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Times New Roman"/>
          <w:color w:val="auto"/>
          <w:sz w:val="32"/>
          <w:szCs w:val="32"/>
          <w:highlight w:val="none"/>
          <w:lang w:eastAsia="zh-CN"/>
        </w:rPr>
      </w:pPr>
      <w:r>
        <w:rPr>
          <w:rFonts w:hint="eastAsia" w:ascii="宋体" w:hAnsi="宋体" w:eastAsia="仿宋_GB2312" w:cs="仿宋_GB2312"/>
          <w:b/>
          <w:bCs/>
          <w:color w:val="auto"/>
          <w:sz w:val="32"/>
          <w:szCs w:val="32"/>
          <w:highlight w:val="none"/>
          <w:lang w:val="en-US" w:eastAsia="zh-CN"/>
        </w:rPr>
        <w:t>3.</w:t>
      </w:r>
      <w:r>
        <w:rPr>
          <w:rFonts w:hint="eastAsia" w:ascii="宋体" w:hAnsi="宋体" w:eastAsia="仿宋_GB2312" w:cs="仿宋_GB2312"/>
          <w:b/>
          <w:bCs/>
          <w:color w:val="auto"/>
          <w:sz w:val="32"/>
          <w:szCs w:val="32"/>
          <w:highlight w:val="none"/>
        </w:rPr>
        <w:t>拓展企业“一照多址”适用范围。</w:t>
      </w:r>
      <w:r>
        <w:rPr>
          <w:rFonts w:hint="eastAsia" w:ascii="宋体" w:hAnsi="宋体" w:eastAsia="仿宋_GB2312" w:cs="仿宋_GB2312"/>
          <w:b/>
          <w:bCs/>
          <w:color w:val="auto"/>
          <w:sz w:val="32"/>
          <w:szCs w:val="32"/>
          <w:highlight w:val="none"/>
          <w:lang w:val="en-US" w:eastAsia="zh-CN"/>
        </w:rPr>
        <w:t>为深化登记注册便利化改革，进一步降低经营主体准入门槛，持续优化营商环境，企业“一照多址”改革由区（县级市）域拓展至市域。</w:t>
      </w:r>
      <w:r>
        <w:rPr>
          <w:rFonts w:hint="eastAsia" w:ascii="宋体" w:hAnsi="宋体" w:eastAsia="楷体_GB2312" w:cs="楷体_GB2312"/>
          <w:color w:val="auto"/>
          <w:sz w:val="32"/>
          <w:szCs w:val="32"/>
          <w:highlight w:val="none"/>
          <w:lang w:eastAsia="zh-CN"/>
        </w:rPr>
        <w:t>（</w:t>
      </w:r>
      <w:r>
        <w:rPr>
          <w:rFonts w:hint="eastAsia" w:ascii="宋体" w:hAnsi="宋体" w:eastAsia="楷体_GB2312" w:cs="楷体_GB2312"/>
          <w:color w:val="auto"/>
          <w:sz w:val="32"/>
          <w:szCs w:val="32"/>
          <w:highlight w:val="none"/>
          <w:lang w:val="en-US" w:eastAsia="zh-CN"/>
        </w:rPr>
        <w:t>牵头单位：荣成市行政审批服务局、荣成市市场监管局</w:t>
      </w:r>
      <w:r>
        <w:rPr>
          <w:rFonts w:hint="eastAsia" w:ascii="宋体" w:hAnsi="宋体" w:eastAsia="楷体_GB2312" w:cs="楷体_GB2312"/>
          <w:color w:val="auto"/>
          <w:sz w:val="32"/>
          <w:szCs w:val="32"/>
          <w:highlight w:val="none"/>
          <w:lang w:eastAsia="zh-CN"/>
        </w:rPr>
        <w:t>）</w:t>
      </w:r>
    </w:p>
    <w:p w14:paraId="7DA9192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楷体_GB2312" w:cs="楷体_GB2312"/>
          <w:i w:val="0"/>
          <w:caps w:val="0"/>
          <w:color w:val="auto"/>
          <w:spacing w:val="0"/>
          <w:sz w:val="32"/>
          <w:szCs w:val="32"/>
          <w:highlight w:val="none"/>
          <w:u w:val="none"/>
          <w:shd w:val="clear" w:color="auto" w:fill="FFFFFF"/>
          <w:lang w:val="en-US"/>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政策出处：</w:t>
      </w:r>
      <w:r>
        <w:rPr>
          <w:rFonts w:hint="eastAsia" w:ascii="宋体" w:hAnsi="宋体" w:eastAsia="仿宋_GB2312" w:cs="仿宋_GB2312"/>
          <w:color w:val="auto"/>
          <w:sz w:val="32"/>
          <w:szCs w:val="32"/>
          <w:highlight w:val="none"/>
          <w:lang w:val="en-US" w:eastAsia="zh-CN"/>
        </w:rPr>
        <w:t>山东省市场监督管理局关于拓展企业“一照多址”适用范围的通知（鲁市监注规字〔2023〕10号）。</w:t>
      </w:r>
    </w:p>
    <w:p w14:paraId="53673666">
      <w:pPr>
        <w:pageBreakBefore w:val="0"/>
        <w:widowControl w:val="0"/>
        <w:wordWrap/>
        <w:topLinePunct w:val="0"/>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自2023年12月1日起实施，有效期至2028年11月30日。</w:t>
      </w:r>
    </w:p>
    <w:p w14:paraId="05197FA6">
      <w:pPr>
        <w:pageBreakBefore w:val="0"/>
        <w:widowControl w:val="0"/>
        <w:wordWrap/>
        <w:topLinePunct w:val="0"/>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在我省依法登记注册，需要在住所以外的场所开展经营活动的各类企业及农民专业合作社（联合社）。</w:t>
      </w:r>
    </w:p>
    <w:p w14:paraId="252DB6E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申请“一照多址”业务，企业可通过其所属登记机关的企业开办窗口线下办理，提交隶属企业的营业执照、企业经营场所备案申请等材料。也可通过企业开办“一窗通”服务平台（以下简称“一窗通”），选择全程网办的方式进行线上办理。选择线上办理的，系统可自动生成相应的申请表单，企业免于提交相关申请材料。</w:t>
      </w:r>
    </w:p>
    <w:p w14:paraId="71AE5749">
      <w:pPr>
        <w:pageBreakBefore w:val="0"/>
        <w:widowControl w:val="0"/>
        <w:wordWrap/>
        <w:topLinePunct w:val="0"/>
        <w:bidi w:val="0"/>
        <w:spacing w:line="560" w:lineRule="exact"/>
        <w:ind w:left="0" w:leftChars="0" w:firstLine="643"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通过“一窗通”办理“一照多址”相关业务的基本流程如下：</w:t>
      </w:r>
    </w:p>
    <w:p w14:paraId="7C3AB157">
      <w:pPr>
        <w:pageBreakBefore w:val="0"/>
        <w:widowControl w:val="0"/>
        <w:numPr>
          <w:ilvl w:val="0"/>
          <w:numId w:val="3"/>
        </w:numPr>
        <w:wordWrap/>
        <w:topLinePunct w:val="0"/>
        <w:bidi w:val="0"/>
        <w:spacing w:line="560" w:lineRule="exact"/>
        <w:ind w:left="0" w:leftChars="0" w:firstLine="640"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增设经营场所备案。企业增设经营场所备案，应通过“增设经营场所备案”模块进行申请办理。基本流程是：1.先在住所信息栏下方勾选“一照多址”选项，再在“经营场所”信息栏中，填写相关信息。2.企业可以同时或在不同的时间备案两个以上经营场所，系统将按照先后顺序自动按照“01、02、……”的格式予以编号。3.系统将针对每个备案的经营场所，自动生成住所（经营场所）申报承诺书，作为企业登记档案材料进行留存。</w:t>
      </w:r>
    </w:p>
    <w:p w14:paraId="2A6A7B26">
      <w:pPr>
        <w:pageBreakBefore w:val="0"/>
        <w:widowControl w:val="0"/>
        <w:numPr>
          <w:ilvl w:val="0"/>
          <w:numId w:val="0"/>
        </w:numPr>
        <w:wordWrap/>
        <w:topLinePunct w:val="0"/>
        <w:bidi w:val="0"/>
        <w:spacing w:line="560" w:lineRule="exact"/>
        <w:ind w:left="0" w:leftChars="0" w:firstLine="640"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二）取消经营场所备案。企业取消经营场所备案，应通过“取消经营场所备案”模块进行申请办理。基本流程是：1.点击“取消经营场所备案”后，系统将展示企业备案的经营场所列表。2.在拟取消备案的经营场所后，勾选“取消备案”。3.备案多个经营场所的企业，拟取消已备案的所有经营场所的，则在备案的所有经营场所后，全部勾选“取消备案”。系统将同时自动删除“住所”信息后的“（一照多址）”字样。</w:t>
      </w:r>
    </w:p>
    <w:p w14:paraId="52FC3A59">
      <w:pPr>
        <w:pageBreakBefore w:val="0"/>
        <w:widowControl w:val="0"/>
        <w:numPr>
          <w:ilvl w:val="0"/>
          <w:numId w:val="0"/>
        </w:numPr>
        <w:wordWrap/>
        <w:topLinePunct w:val="0"/>
        <w:bidi w:val="0"/>
        <w:spacing w:line="560" w:lineRule="exact"/>
        <w:ind w:left="0" w:leftChars="0" w:firstLine="640"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三）变更经营场所备案。企业变更经营场所备案，应通过“变更经营场所备案”模块进行申请办理。基本流程是：1.点击“变更经营场所备案”后，系统将展示企业备案的经营场所列表。2.在拟变更备案的经营场所前，勾选“变更备案”，并规范填写变更后的经营场所信息。增设经营场所备案，以及取消、变更经营场所备案，均应当填写“指定代表/委托代理人”信息，由系统自动生成相关表单材料并进行电子签名。</w:t>
      </w:r>
    </w:p>
    <w:p w14:paraId="0ABC3E5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b/>
          <w:bCs/>
          <w:i w:val="0"/>
          <w:caps w:val="0"/>
          <w:color w:val="auto"/>
          <w:spacing w:val="0"/>
          <w:sz w:val="32"/>
          <w:szCs w:val="32"/>
          <w:highlight w:val="none"/>
          <w:u w:val="none"/>
          <w:shd w:val="clear" w:color="auto" w:fill="FFFFFF"/>
          <w:lang w:val="en-US" w:eastAsia="zh-CN"/>
        </w:rPr>
        <w:t>咨询服务</w:t>
      </w:r>
      <w:r>
        <w:rPr>
          <w:rFonts w:hint="eastAsia" w:ascii="宋体" w:hAnsi="宋体" w:eastAsia="楷体_GB2312" w:cs="楷体_GB2312"/>
          <w:b/>
          <w:bCs/>
          <w:i w:val="0"/>
          <w:caps w:val="0"/>
          <w:color w:val="auto"/>
          <w:spacing w:val="0"/>
          <w:sz w:val="32"/>
          <w:szCs w:val="32"/>
          <w:highlight w:val="none"/>
          <w:u w:val="none"/>
          <w:shd w:val="clear" w:color="auto" w:fill="FFFFFF"/>
          <w:lang w:val="en-US" w:eastAsia="zh-CN"/>
        </w:rPr>
        <w:t>：</w:t>
      </w:r>
    </w:p>
    <w:p w14:paraId="41341A7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荣成市行政审批服务局</w:t>
      </w:r>
      <w:r>
        <w:rPr>
          <w:rFonts w:hint="eastAsia" w:ascii="宋体" w:hAnsi="宋体" w:eastAsia="仿宋_GB2312" w:cs="仿宋_GB2312"/>
          <w:color w:val="auto"/>
          <w:sz w:val="32"/>
          <w:szCs w:val="32"/>
          <w:highlight w:val="none"/>
        </w:rPr>
        <w:t>市场准入一科，电话：</w:t>
      </w:r>
      <w:r>
        <w:rPr>
          <w:rFonts w:hint="eastAsia" w:ascii="宋体" w:hAnsi="宋体" w:eastAsia="仿宋_GB2312" w:cs="仿宋_GB2312"/>
          <w:color w:val="auto"/>
          <w:sz w:val="32"/>
          <w:szCs w:val="32"/>
          <w:highlight w:val="none"/>
          <w:lang w:val="en-US" w:eastAsia="zh-CN"/>
        </w:rPr>
        <w:t>0631-7586139</w:t>
      </w:r>
      <w:r>
        <w:rPr>
          <w:rFonts w:hint="eastAsia" w:ascii="宋体" w:hAnsi="宋体" w:eastAsia="仿宋_GB2312" w:cs="仿宋_GB2312"/>
          <w:color w:val="auto"/>
          <w:sz w:val="32"/>
          <w:szCs w:val="32"/>
          <w:highlight w:val="none"/>
        </w:rPr>
        <w:t>（内资类业务咨询）</w:t>
      </w:r>
      <w:r>
        <w:rPr>
          <w:rFonts w:hint="eastAsia" w:ascii="宋体" w:hAnsi="宋体" w:eastAsia="仿宋_GB2312" w:cs="仿宋_GB2312"/>
          <w:color w:val="auto"/>
          <w:sz w:val="32"/>
          <w:szCs w:val="32"/>
          <w:highlight w:val="none"/>
          <w:lang w:eastAsia="zh-CN"/>
        </w:rPr>
        <w:t>；</w:t>
      </w:r>
    </w:p>
    <w:p w14:paraId="749B641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color w:val="auto"/>
          <w:sz w:val="32"/>
          <w:szCs w:val="32"/>
          <w:highlight w:val="none"/>
          <w:lang w:eastAsia="zh-CN"/>
        </w:rPr>
        <w:t>荣成市</w:t>
      </w:r>
      <w:r>
        <w:rPr>
          <w:rFonts w:hint="eastAsia" w:ascii="宋体" w:hAnsi="宋体" w:eastAsia="仿宋_GB2312" w:cs="仿宋_GB2312"/>
          <w:color w:val="auto"/>
          <w:sz w:val="32"/>
          <w:szCs w:val="32"/>
          <w:highlight w:val="none"/>
        </w:rPr>
        <w:t>市场监管局行政许可科，电话：</w:t>
      </w:r>
      <w:r>
        <w:rPr>
          <w:rFonts w:hint="eastAsia" w:ascii="宋体" w:hAnsi="宋体" w:eastAsia="仿宋_GB2312" w:cs="仿宋_GB2312"/>
          <w:color w:val="auto"/>
          <w:sz w:val="32"/>
          <w:szCs w:val="32"/>
          <w:highlight w:val="none"/>
          <w:lang w:val="en-US" w:eastAsia="zh-CN"/>
        </w:rPr>
        <w:t>7552520</w:t>
      </w:r>
      <w:r>
        <w:rPr>
          <w:rFonts w:hint="eastAsia" w:ascii="宋体" w:hAnsi="宋体" w:eastAsia="仿宋_GB2312" w:cs="仿宋_GB2312"/>
          <w:color w:val="auto"/>
          <w:sz w:val="32"/>
          <w:szCs w:val="32"/>
          <w:highlight w:val="none"/>
        </w:rPr>
        <w:t>（外资类业务咨询）</w:t>
      </w:r>
      <w:r>
        <w:rPr>
          <w:rFonts w:hint="eastAsia" w:ascii="宋体" w:hAnsi="宋体" w:eastAsia="仿宋_GB2312" w:cs="仿宋_GB2312"/>
          <w:color w:val="auto"/>
          <w:sz w:val="32"/>
          <w:szCs w:val="32"/>
          <w:highlight w:val="none"/>
          <w:lang w:eastAsia="zh-CN"/>
        </w:rPr>
        <w:t>。</w:t>
      </w:r>
    </w:p>
    <w:p w14:paraId="36C147A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4.</w:t>
      </w:r>
      <w:r>
        <w:rPr>
          <w:rFonts w:hint="eastAsia" w:ascii="宋体" w:hAnsi="宋体" w:eastAsia="仿宋_GB2312" w:cs="仿宋_GB2312"/>
          <w:b/>
          <w:bCs/>
          <w:color w:val="auto"/>
          <w:sz w:val="32"/>
          <w:szCs w:val="32"/>
          <w:highlight w:val="none"/>
        </w:rPr>
        <w:t>优化企业环保服务，建立年度省级重点项目服务台账，实行“点对点”跟进服务、上门服务，即来即审、并联评估。帮扶企业申请排污许可证，首次申领办理时限由30个工作日压减到20个工作日。</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生态环境局荣成分局</w:t>
      </w:r>
      <w:r>
        <w:rPr>
          <w:rFonts w:hint="eastAsia" w:ascii="宋体" w:hAnsi="宋体" w:eastAsia="楷体_GB2312" w:cs="楷体_GB2312"/>
          <w:color w:val="auto"/>
          <w:sz w:val="32"/>
          <w:szCs w:val="32"/>
          <w:highlight w:val="none"/>
        </w:rPr>
        <w:t>）</w:t>
      </w:r>
    </w:p>
    <w:p w14:paraId="340A80A0">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val="0"/>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eastAsia="zh-CN"/>
        </w:rPr>
        <w:t>山东省贯彻落实《关于加强排污许可执法监管的指导意见》的若干措施（</w:t>
      </w:r>
      <w:r>
        <w:rPr>
          <w:rFonts w:hint="eastAsia" w:ascii="宋体" w:hAnsi="宋体" w:eastAsia="仿宋_GB2312" w:cs="仿宋_GB2312"/>
          <w:b w:val="0"/>
          <w:color w:val="auto"/>
          <w:kern w:val="2"/>
          <w:sz w:val="32"/>
          <w:szCs w:val="32"/>
          <w:highlight w:val="none"/>
          <w:lang w:val="en-US" w:eastAsia="zh-CN" w:bidi="ar-SA"/>
        </w:rPr>
        <w:t>鲁环发〔2023〕4号）。</w:t>
      </w:r>
    </w:p>
    <w:p w14:paraId="4C0981A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①【免申即享】“</w:t>
      </w:r>
      <w:r>
        <w:rPr>
          <w:rFonts w:hint="eastAsia" w:ascii="宋体" w:hAnsi="宋体" w:eastAsia="仿宋_GB2312" w:cs="仿宋_GB2312"/>
          <w:color w:val="auto"/>
          <w:sz w:val="32"/>
          <w:szCs w:val="32"/>
          <w:highlight w:val="none"/>
        </w:rPr>
        <w:t>优化企业环保服务，建立年度省级重点项目服务台账，实行</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点对点</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跟进服务、上门服务，即来即审、并联评估</w:t>
      </w:r>
      <w:r>
        <w:rPr>
          <w:rFonts w:hint="eastAsia" w:ascii="宋体" w:hAnsi="宋体" w:eastAsia="仿宋_GB2312" w:cs="仿宋_GB2312"/>
          <w:color w:val="auto"/>
          <w:sz w:val="32"/>
          <w:szCs w:val="32"/>
          <w:highlight w:val="none"/>
          <w:lang w:val="en-US" w:eastAsia="zh-CN"/>
        </w:rPr>
        <w:t>”</w:t>
      </w:r>
      <w:r>
        <w:rPr>
          <w:rFonts w:hint="eastAsia" w:ascii="宋体" w:hAnsi="宋体" w:eastAsia="仿宋_GB2312" w:cs="仿宋_GB2312"/>
          <w:color w:val="auto"/>
          <w:sz w:val="32"/>
          <w:szCs w:val="32"/>
          <w:highlight w:val="none"/>
        </w:rPr>
        <w:t>部分解读。</w:t>
      </w:r>
    </w:p>
    <w:p w14:paraId="04A04C8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新政策出台前长期有效。</w:t>
      </w:r>
    </w:p>
    <w:p w14:paraId="65F70A1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无需申报</w:t>
      </w:r>
      <w:r>
        <w:rPr>
          <w:rFonts w:hint="eastAsia" w:ascii="宋体" w:hAnsi="宋体" w:eastAsia="仿宋_GB2312" w:cs="仿宋_GB2312"/>
          <w:color w:val="auto"/>
          <w:sz w:val="32"/>
          <w:szCs w:val="32"/>
          <w:highlight w:val="none"/>
          <w:lang w:eastAsia="zh-CN"/>
        </w:rPr>
        <w:t>。</w:t>
      </w:r>
    </w:p>
    <w:p w14:paraId="0098603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咨询服务：</w:t>
      </w:r>
    </w:p>
    <w:p w14:paraId="6504471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eastAsia="zh-CN"/>
        </w:rPr>
        <w:t>生态环境局荣成分局总量办科</w:t>
      </w:r>
      <w:r>
        <w:rPr>
          <w:rFonts w:hint="eastAsia" w:ascii="宋体" w:hAnsi="宋体" w:eastAsia="仿宋_GB2312" w:cs="仿宋_GB2312"/>
          <w:color w:val="auto"/>
          <w:sz w:val="32"/>
          <w:szCs w:val="32"/>
          <w:highlight w:val="none"/>
        </w:rPr>
        <w:t>，电话：</w:t>
      </w:r>
      <w:r>
        <w:rPr>
          <w:rFonts w:hint="eastAsia" w:ascii="宋体" w:hAnsi="宋体" w:eastAsia="仿宋_GB2312" w:cs="仿宋_GB2312"/>
          <w:color w:val="auto"/>
          <w:sz w:val="32"/>
          <w:szCs w:val="32"/>
          <w:highlight w:val="none"/>
          <w:lang w:val="en-US" w:eastAsia="zh-CN"/>
        </w:rPr>
        <w:t>7592851。</w:t>
      </w:r>
    </w:p>
    <w:p w14:paraId="554836E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bookmarkStart w:id="46" w:name="_Toc23547"/>
      <w:r>
        <w:rPr>
          <w:rFonts w:hint="eastAsia" w:ascii="宋体" w:hAnsi="宋体" w:eastAsia="仿宋_GB2312" w:cs="仿宋_GB2312"/>
          <w:color w:val="auto"/>
          <w:sz w:val="32"/>
          <w:szCs w:val="32"/>
          <w:highlight w:val="none"/>
          <w:lang w:val="en-US" w:eastAsia="zh-CN"/>
        </w:rPr>
        <w:t>②“</w:t>
      </w:r>
      <w:r>
        <w:rPr>
          <w:rFonts w:hint="eastAsia" w:ascii="宋体" w:hAnsi="宋体" w:eastAsia="仿宋_GB2312" w:cs="仿宋_GB2312"/>
          <w:color w:val="auto"/>
          <w:sz w:val="32"/>
          <w:szCs w:val="32"/>
          <w:highlight w:val="none"/>
        </w:rPr>
        <w:t>帮扶企业申请排污许可证，首次申领办理时限由30个工作日压减到20个工作日</w:t>
      </w:r>
      <w:r>
        <w:rPr>
          <w:rFonts w:hint="eastAsia" w:ascii="宋体" w:hAnsi="宋体" w:eastAsia="仿宋_GB2312" w:cs="仿宋_GB2312"/>
          <w:color w:val="auto"/>
          <w:sz w:val="32"/>
          <w:szCs w:val="32"/>
          <w:highlight w:val="none"/>
          <w:lang w:val="en-US" w:eastAsia="zh-CN"/>
        </w:rPr>
        <w:t>”</w:t>
      </w:r>
      <w:r>
        <w:rPr>
          <w:rFonts w:hint="eastAsia" w:ascii="宋体" w:hAnsi="宋体" w:eastAsia="仿宋_GB2312" w:cs="仿宋_GB2312"/>
          <w:color w:val="auto"/>
          <w:sz w:val="32"/>
          <w:szCs w:val="32"/>
          <w:highlight w:val="none"/>
        </w:rPr>
        <w:t>部分解读。</w:t>
      </w:r>
      <w:bookmarkEnd w:id="46"/>
    </w:p>
    <w:p w14:paraId="65A9849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新政策出台前长期有效。</w:t>
      </w:r>
    </w:p>
    <w:p w14:paraId="191E035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申报条件：</w:t>
      </w:r>
    </w:p>
    <w:p w14:paraId="663BDDEE">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①</w:t>
      </w:r>
      <w:r>
        <w:rPr>
          <w:rFonts w:hint="eastAsia" w:ascii="宋体" w:hAnsi="宋体" w:eastAsia="仿宋_GB2312" w:cs="仿宋_GB2312"/>
          <w:color w:val="auto"/>
          <w:sz w:val="32"/>
          <w:szCs w:val="32"/>
          <w:highlight w:val="none"/>
        </w:rPr>
        <w:t>依法取得建设项目环境影响报告书（表）批准文件，或者已经办理环境影响登记表备案手续；</w:t>
      </w:r>
    </w:p>
    <w:p w14:paraId="0CE64E9E">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②</w:t>
      </w:r>
      <w:r>
        <w:rPr>
          <w:rFonts w:hint="eastAsia" w:ascii="宋体" w:hAnsi="宋体" w:eastAsia="仿宋_GB2312" w:cs="仿宋_GB2312"/>
          <w:color w:val="auto"/>
          <w:sz w:val="32"/>
          <w:szCs w:val="32"/>
          <w:highlight w:val="none"/>
        </w:rPr>
        <w:t>污染物排放符合污染物排放标准要求，重点污染物排放符合排污许可证申请与核发技术规范、环境影响报告书（表）批准文件、重点污染物排放总量控制要求，以及环境质量改善的要求；</w:t>
      </w:r>
    </w:p>
    <w:p w14:paraId="1523D4E5">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③</w:t>
      </w:r>
      <w:r>
        <w:rPr>
          <w:rFonts w:hint="eastAsia" w:ascii="宋体" w:hAnsi="宋体" w:eastAsia="仿宋_GB2312" w:cs="仿宋_GB2312"/>
          <w:color w:val="auto"/>
          <w:sz w:val="32"/>
          <w:szCs w:val="32"/>
          <w:highlight w:val="none"/>
        </w:rPr>
        <w:t>采用污染防治设施可以达到许可排放浓度要求或者符合污染防治可行技术；</w:t>
      </w:r>
    </w:p>
    <w:p w14:paraId="5254A8D7">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val="en-US" w:eastAsia="zh-CN"/>
        </w:rPr>
        <w:t>④</w:t>
      </w:r>
      <w:r>
        <w:rPr>
          <w:rFonts w:hint="eastAsia" w:ascii="宋体" w:hAnsi="宋体" w:eastAsia="仿宋_GB2312" w:cs="仿宋_GB2312"/>
          <w:color w:val="auto"/>
          <w:sz w:val="32"/>
          <w:szCs w:val="32"/>
          <w:highlight w:val="none"/>
        </w:rPr>
        <w:t>自行监测方案的监测点位、指标、频次等符合国家自行监测规范</w:t>
      </w:r>
      <w:r>
        <w:rPr>
          <w:rFonts w:hint="eastAsia" w:ascii="宋体" w:hAnsi="宋体" w:eastAsia="仿宋_GB2312" w:cs="仿宋_GB2312"/>
          <w:color w:val="auto"/>
          <w:sz w:val="32"/>
          <w:szCs w:val="32"/>
          <w:highlight w:val="none"/>
          <w:lang w:eastAsia="zh-CN"/>
        </w:rPr>
        <w:t>；</w:t>
      </w:r>
    </w:p>
    <w:p w14:paraId="1F0AA7EF">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⑤</w:t>
      </w:r>
      <w:r>
        <w:rPr>
          <w:rFonts w:hint="eastAsia" w:ascii="宋体" w:hAnsi="宋体" w:eastAsia="仿宋_GB2312" w:cs="仿宋_GB2312"/>
          <w:color w:val="auto"/>
          <w:sz w:val="32"/>
          <w:szCs w:val="32"/>
          <w:highlight w:val="none"/>
        </w:rPr>
        <w:t>新建、改建、扩建项目排污单位存在通过污染物排放等量或者减量替代削减获得重点污染物排放总量控制指标情况的，出让重点污染物排放总量控制指标的排污单位已完成排污许可证变更；</w:t>
      </w:r>
    </w:p>
    <w:p w14:paraId="0EE3F2B1">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⑥</w:t>
      </w:r>
      <w:r>
        <w:rPr>
          <w:rFonts w:hint="eastAsia" w:ascii="宋体" w:hAnsi="宋体" w:eastAsia="仿宋_GB2312" w:cs="仿宋_GB2312"/>
          <w:color w:val="auto"/>
          <w:sz w:val="32"/>
          <w:szCs w:val="32"/>
          <w:highlight w:val="none"/>
        </w:rPr>
        <w:t>申请材料齐全、符合法定形式。</w:t>
      </w:r>
    </w:p>
    <w:p w14:paraId="4D0BB59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p>
    <w:p w14:paraId="435FEAE5">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①</w:t>
      </w:r>
      <w:r>
        <w:rPr>
          <w:rFonts w:hint="eastAsia" w:ascii="宋体" w:hAnsi="宋体" w:eastAsia="仿宋_GB2312" w:cs="仿宋_GB2312"/>
          <w:color w:val="auto"/>
          <w:sz w:val="32"/>
          <w:szCs w:val="32"/>
          <w:highlight w:val="none"/>
        </w:rPr>
        <w:t>排污许可证申请表，主要内容包括：排污单位基本信息，主要生产设施、主要产品及产能、主要原辅材料，废气、废水等产排污环节和污染防治设施，申请的排放口位置和数量、排放方式、排放去向，按照排放口和生产设施或者车间申请的排放污染物种类、排放浓度和排放量，执行的排放标准；</w:t>
      </w:r>
    </w:p>
    <w:p w14:paraId="51DA96E4">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②</w:t>
      </w:r>
      <w:r>
        <w:rPr>
          <w:rFonts w:hint="eastAsia" w:ascii="宋体" w:hAnsi="宋体" w:eastAsia="仿宋_GB2312" w:cs="仿宋_GB2312"/>
          <w:color w:val="auto"/>
          <w:sz w:val="32"/>
          <w:szCs w:val="32"/>
          <w:highlight w:val="none"/>
        </w:rPr>
        <w:t>由排污单位法定代表人或者主要负责人签字或者盖章的承诺书；</w:t>
      </w:r>
    </w:p>
    <w:p w14:paraId="45676438">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③</w:t>
      </w:r>
      <w:r>
        <w:rPr>
          <w:rFonts w:hint="eastAsia" w:ascii="宋体" w:hAnsi="宋体" w:eastAsia="仿宋_GB2312" w:cs="仿宋_GB2312"/>
          <w:color w:val="auto"/>
          <w:sz w:val="32"/>
          <w:szCs w:val="32"/>
          <w:highlight w:val="none"/>
        </w:rPr>
        <w:t>自行监测方案；</w:t>
      </w:r>
    </w:p>
    <w:p w14:paraId="733DE99A">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④</w:t>
      </w:r>
      <w:r>
        <w:rPr>
          <w:rFonts w:hint="eastAsia" w:ascii="宋体" w:hAnsi="宋体" w:eastAsia="仿宋_GB2312" w:cs="仿宋_GB2312"/>
          <w:color w:val="auto"/>
          <w:sz w:val="32"/>
          <w:szCs w:val="32"/>
          <w:highlight w:val="none"/>
          <w:lang w:eastAsia="zh-CN"/>
        </w:rPr>
        <w:t>排污单位有关排污口规范化的情况说明</w:t>
      </w:r>
      <w:r>
        <w:rPr>
          <w:rFonts w:hint="eastAsia" w:ascii="宋体" w:hAnsi="宋体" w:eastAsia="仿宋_GB2312" w:cs="仿宋_GB2312"/>
          <w:color w:val="auto"/>
          <w:sz w:val="32"/>
          <w:szCs w:val="32"/>
          <w:highlight w:val="none"/>
        </w:rPr>
        <w:t>；</w:t>
      </w:r>
    </w:p>
    <w:p w14:paraId="1F279AE1">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⑤</w:t>
      </w:r>
      <w:r>
        <w:rPr>
          <w:rFonts w:hint="eastAsia" w:ascii="宋体" w:hAnsi="宋体" w:eastAsia="仿宋_GB2312" w:cs="仿宋_GB2312"/>
          <w:color w:val="auto"/>
          <w:sz w:val="32"/>
          <w:szCs w:val="32"/>
          <w:highlight w:val="none"/>
        </w:rPr>
        <w:t>依法取得建设项目环境影响报告书（表）批准文件，或者已经办理环境影响登记表备案手续；</w:t>
      </w:r>
    </w:p>
    <w:p w14:paraId="639A156D">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⑥</w:t>
      </w:r>
      <w:bookmarkStart w:id="47" w:name="_Toc7531"/>
      <w:r>
        <w:rPr>
          <w:rFonts w:hint="eastAsia" w:ascii="宋体" w:hAnsi="宋体" w:eastAsia="仿宋_GB2312" w:cs="仿宋_GB2312"/>
          <w:color w:val="auto"/>
          <w:sz w:val="32"/>
          <w:szCs w:val="32"/>
          <w:highlight w:val="none"/>
        </w:rPr>
        <w:t>属于实行排污许可重点管理的，排污单位在提出申请前已通过全国排污许可证管理信息平台公开单位基本信息、拟申请许可事项的说明材料；</w:t>
      </w:r>
    </w:p>
    <w:p w14:paraId="042667CD">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⑦</w:t>
      </w:r>
      <w:bookmarkEnd w:id="47"/>
      <w:bookmarkStart w:id="48" w:name="_Toc11471"/>
      <w:r>
        <w:rPr>
          <w:rFonts w:hint="eastAsia" w:ascii="宋体" w:hAnsi="宋体" w:eastAsia="仿宋_GB2312" w:cs="仿宋_GB2312"/>
          <w:color w:val="auto"/>
          <w:sz w:val="32"/>
          <w:szCs w:val="32"/>
          <w:highlight w:val="none"/>
        </w:rPr>
        <w:t>属于城镇和工业污水集中处理设施的，排污单位的纳污范围、管网布置、最终排放去向等说明材料；</w:t>
      </w:r>
    </w:p>
    <w:p w14:paraId="74EBCCC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⑧</w:t>
      </w:r>
      <w:r>
        <w:rPr>
          <w:rFonts w:hint="eastAsia" w:ascii="宋体" w:hAnsi="宋体" w:eastAsia="仿宋_GB2312" w:cs="仿宋_GB2312"/>
          <w:color w:val="auto"/>
          <w:sz w:val="32"/>
          <w:szCs w:val="32"/>
          <w:highlight w:val="none"/>
        </w:rPr>
        <w:t>属于排放重点污染物的新建、改建、扩建项目以及实施技术改造项目的，排污单位通过污染物排放量削减替代获得重点污染物排放总量控制指标的说明材料。</w:t>
      </w:r>
    </w:p>
    <w:p w14:paraId="7B8D4A1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办理流程：</w:t>
      </w:r>
      <w:bookmarkEnd w:id="48"/>
    </w:p>
    <w:p w14:paraId="58680AF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bookmarkStart w:id="49" w:name="_Toc1333"/>
      <w:r>
        <w:rPr>
          <w:rFonts w:hint="eastAsia" w:ascii="宋体" w:hAnsi="宋体" w:eastAsia="仿宋_GB2312" w:cs="仿宋_GB2312"/>
          <w:color w:val="auto"/>
          <w:sz w:val="32"/>
          <w:szCs w:val="32"/>
          <w:highlight w:val="none"/>
        </w:rPr>
        <w:t>提交申请；受理；审核；</w:t>
      </w:r>
      <w:r>
        <w:rPr>
          <w:rFonts w:hint="eastAsia" w:ascii="宋体" w:hAnsi="宋体" w:eastAsia="仿宋_GB2312" w:cs="仿宋_GB2312"/>
          <w:color w:val="auto"/>
          <w:sz w:val="32"/>
          <w:szCs w:val="32"/>
          <w:highlight w:val="none"/>
          <w:lang w:val="en"/>
        </w:rPr>
        <w:t>退回修改/</w:t>
      </w:r>
      <w:r>
        <w:rPr>
          <w:rFonts w:hint="eastAsia" w:ascii="宋体" w:hAnsi="宋体" w:eastAsia="仿宋_GB2312" w:cs="仿宋_GB2312"/>
          <w:color w:val="auto"/>
          <w:sz w:val="32"/>
          <w:szCs w:val="32"/>
          <w:highlight w:val="none"/>
        </w:rPr>
        <w:t>发证。</w:t>
      </w:r>
      <w:bookmarkEnd w:id="49"/>
    </w:p>
    <w:p w14:paraId="61544D0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rPr>
        <w:t>威海</w:t>
      </w:r>
      <w:r>
        <w:rPr>
          <w:rFonts w:hint="eastAsia" w:ascii="宋体" w:hAnsi="宋体" w:eastAsia="仿宋_GB2312" w:cs="仿宋_GB2312"/>
          <w:color w:val="auto"/>
          <w:sz w:val="32"/>
          <w:szCs w:val="32"/>
          <w:highlight w:val="none"/>
          <w:lang w:eastAsia="zh-CN"/>
        </w:rPr>
        <w:t>生态环境局</w:t>
      </w:r>
      <w:r>
        <w:rPr>
          <w:rFonts w:hint="eastAsia" w:ascii="宋体" w:hAnsi="宋体" w:eastAsia="仿宋_GB2312" w:cs="仿宋_GB2312"/>
          <w:color w:val="auto"/>
          <w:sz w:val="32"/>
          <w:szCs w:val="32"/>
          <w:highlight w:val="none"/>
        </w:rPr>
        <w:t>荣成分局</w:t>
      </w:r>
      <w:r>
        <w:rPr>
          <w:rFonts w:hint="eastAsia" w:ascii="宋体" w:hAnsi="宋体" w:eastAsia="仿宋_GB2312" w:cs="仿宋_GB2312"/>
          <w:color w:val="auto"/>
          <w:sz w:val="32"/>
          <w:szCs w:val="32"/>
          <w:highlight w:val="none"/>
          <w:lang w:eastAsia="zh-CN"/>
        </w:rPr>
        <w:t>总量办科</w:t>
      </w:r>
      <w:r>
        <w:rPr>
          <w:rFonts w:hint="eastAsia" w:ascii="宋体" w:hAnsi="宋体" w:eastAsia="仿宋_GB2312" w:cs="仿宋_GB2312"/>
          <w:color w:val="auto"/>
          <w:sz w:val="32"/>
          <w:szCs w:val="32"/>
          <w:highlight w:val="none"/>
        </w:rPr>
        <w:t>，电话：7592851（业务咨询）</w:t>
      </w:r>
      <w:r>
        <w:rPr>
          <w:rFonts w:hint="eastAsia" w:ascii="宋体" w:hAnsi="宋体" w:eastAsia="仿宋_GB2312" w:cs="仿宋_GB2312"/>
          <w:color w:val="auto"/>
          <w:sz w:val="32"/>
          <w:szCs w:val="32"/>
          <w:highlight w:val="none"/>
          <w:lang w:eastAsia="zh-CN"/>
        </w:rPr>
        <w:t>。</w:t>
      </w:r>
    </w:p>
    <w:p w14:paraId="023BAA8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5.实施小微企业污染物排放总量指标豁免政策，对2025年环境空气质量全面达到国家二级标准要求的市，辖区内二氧化硫、氮氧化物、挥发性有机物、颗粒物、化学需氧量单项新增年排放量小于0.1吨，氨氮小于0.01吨的建设项目，在环评审批中，建设单位免予提交主要污染物总量来源说明，由生态环境部门统筹总量指标替代来源，并纳入管理台账。</w:t>
      </w:r>
      <w:r>
        <w:rPr>
          <w:rFonts w:hint="eastAsia" w:ascii="宋体" w:hAnsi="宋体" w:eastAsia="楷体_GB2312" w:cs="楷体_GB2312"/>
          <w:b w:val="0"/>
          <w:bCs w:val="0"/>
          <w:color w:val="auto"/>
          <w:sz w:val="32"/>
          <w:szCs w:val="32"/>
          <w:highlight w:val="none"/>
          <w:lang w:val="en-US" w:eastAsia="zh-CN"/>
        </w:rPr>
        <w:t>（牵头单位：生态环境局荣成分局）</w:t>
      </w:r>
    </w:p>
    <w:p w14:paraId="79F73B1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山东省人民政府关于印发《2026年促进经济“稳中求进、提质增效”政策清单（第一批）》的通知（鲁政发〔2025〕14号）</w:t>
      </w:r>
      <w:r>
        <w:rPr>
          <w:rFonts w:hint="eastAsia" w:ascii="宋体" w:hAnsi="宋体" w:eastAsia="仿宋_GB2312" w:cs="仿宋_GB2312"/>
          <w:color w:val="auto"/>
          <w:sz w:val="32"/>
          <w:szCs w:val="32"/>
          <w:highlight w:val="none"/>
          <w:lang w:val="en-US" w:eastAsia="zh-CN"/>
        </w:rPr>
        <w:t>，第20条。</w:t>
      </w:r>
    </w:p>
    <w:p w14:paraId="18EDA42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u w:val="none"/>
          <w:lang w:val="en-US" w:eastAsia="zh-CN"/>
        </w:rPr>
        <w:t>新政策出台前长期</w:t>
      </w:r>
      <w:r>
        <w:rPr>
          <w:rFonts w:hint="eastAsia" w:ascii="宋体" w:hAnsi="宋体" w:eastAsia="仿宋_GB2312" w:cs="仿宋_GB2312"/>
          <w:color w:val="auto"/>
          <w:sz w:val="32"/>
          <w:szCs w:val="32"/>
          <w:highlight w:val="none"/>
          <w:u w:val="none"/>
          <w:lang w:val="en-US" w:eastAsia="zh-CN"/>
        </w:rPr>
        <w:t>有效。</w:t>
      </w:r>
    </w:p>
    <w:p w14:paraId="4FF1563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无。</w:t>
      </w:r>
    </w:p>
    <w:p w14:paraId="4D1DF75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u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u w:val="none"/>
          <w:lang w:val="en-US" w:eastAsia="zh-CN"/>
        </w:rPr>
        <w:t>威海市建设项目污染物总量确认书。</w:t>
      </w:r>
    </w:p>
    <w:p w14:paraId="297BFDD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u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u w:val="none"/>
          <w:lang w:val="en-US" w:eastAsia="zh-CN"/>
        </w:rPr>
        <w:t>随建设项目环境影响评价文件一并开展审查报批。</w:t>
      </w:r>
    </w:p>
    <w:p w14:paraId="1AB8E077">
      <w:pPr>
        <w:pageBreakBefore w:val="0"/>
        <w:topLinePunct w:val="0"/>
        <w:bidi w:val="0"/>
        <w:spacing w:line="560" w:lineRule="exact"/>
        <w:ind w:left="0" w:leftChars="0" w:firstLine="643" w:firstLineChars="200"/>
        <w:rPr>
          <w:rFonts w:hint="eastAsia" w:ascii="宋体" w:hAnsi="宋体"/>
          <w:color w:val="auto"/>
          <w:highlight w:val="none"/>
          <w:lang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rPr>
        <w:t>威海</w:t>
      </w:r>
      <w:r>
        <w:rPr>
          <w:rFonts w:hint="eastAsia" w:ascii="宋体" w:hAnsi="宋体" w:eastAsia="仿宋_GB2312" w:cs="仿宋_GB2312"/>
          <w:color w:val="auto"/>
          <w:sz w:val="32"/>
          <w:szCs w:val="32"/>
          <w:highlight w:val="none"/>
          <w:lang w:eastAsia="zh-CN"/>
        </w:rPr>
        <w:t>生态环境局荣成分局总量办科</w:t>
      </w:r>
      <w:r>
        <w:rPr>
          <w:rFonts w:hint="eastAsia" w:ascii="宋体" w:hAnsi="宋体" w:eastAsia="仿宋_GB2312" w:cs="仿宋_GB2312"/>
          <w:color w:val="auto"/>
          <w:sz w:val="32"/>
          <w:szCs w:val="32"/>
          <w:highlight w:val="none"/>
        </w:rPr>
        <w:t>，电话：</w:t>
      </w:r>
      <w:r>
        <w:rPr>
          <w:rFonts w:hint="eastAsia" w:ascii="宋体" w:hAnsi="宋体" w:eastAsia="仿宋_GB2312" w:cs="仿宋_GB2312"/>
          <w:color w:val="auto"/>
          <w:sz w:val="32"/>
          <w:szCs w:val="32"/>
          <w:highlight w:val="none"/>
          <w:lang w:val="en-US" w:eastAsia="zh-CN"/>
        </w:rPr>
        <w:t>7592851。</w:t>
      </w:r>
    </w:p>
    <w:p w14:paraId="355F53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楷体_GB2312" w:cs="楷体_GB2312"/>
          <w:b/>
          <w:color w:val="auto"/>
          <w:sz w:val="32"/>
          <w:szCs w:val="32"/>
          <w:highlight w:val="none"/>
          <w:lang w:val="en-US" w:eastAsia="zh-CN"/>
        </w:rPr>
      </w:pPr>
      <w:bookmarkStart w:id="50" w:name="_Toc15397"/>
      <w:r>
        <w:rPr>
          <w:rFonts w:hint="eastAsia" w:ascii="宋体" w:hAnsi="宋体" w:eastAsia="仿宋_GB2312" w:cs="仿宋_GB2312"/>
          <w:b/>
          <w:bCs/>
          <w:color w:val="auto"/>
          <w:sz w:val="32"/>
          <w:szCs w:val="32"/>
          <w:highlight w:val="none"/>
          <w:lang w:val="en-US" w:eastAsia="zh-CN"/>
        </w:rPr>
        <w:t>6.完善市场主体歇业配套措施，推进歇业备案集成服务。</w:t>
      </w:r>
      <w:r>
        <w:rPr>
          <w:rFonts w:hint="eastAsia" w:ascii="宋体" w:hAnsi="宋体" w:eastAsia="仿宋_GB2312" w:cs="仿宋_GB2312"/>
          <w:b/>
          <w:bCs/>
          <w:color w:val="auto"/>
          <w:sz w:val="32"/>
          <w:szCs w:val="32"/>
          <w:highlight w:val="none"/>
          <w:lang w:eastAsia="zh-CN"/>
        </w:rPr>
        <w:t>为全面落实</w:t>
      </w:r>
      <w:r>
        <w:rPr>
          <w:rFonts w:hint="eastAsia" w:ascii="宋体" w:hAnsi="宋体" w:eastAsia="仿宋_GB2312" w:cs="仿宋_GB2312"/>
          <w:b/>
          <w:bCs/>
          <w:color w:val="auto"/>
          <w:sz w:val="32"/>
          <w:szCs w:val="32"/>
          <w:highlight w:val="none"/>
          <w:lang w:val="en-US" w:eastAsia="zh-CN"/>
        </w:rPr>
        <w:t>《市场主体登记管理条例》歇业规定，</w:t>
      </w:r>
      <w:r>
        <w:rPr>
          <w:rFonts w:hint="eastAsia" w:ascii="宋体" w:hAnsi="宋体" w:eastAsia="仿宋_GB2312" w:cs="仿宋_GB2312"/>
          <w:b/>
          <w:bCs/>
          <w:color w:val="auto"/>
          <w:sz w:val="32"/>
          <w:szCs w:val="32"/>
          <w:highlight w:val="none"/>
          <w:lang w:eastAsia="zh-CN"/>
        </w:rPr>
        <w:t>聚焦当前市场主体经营过程中存在的困难，加强歇业制度供给，通过流程再造、数据共享、集成服务等改革措施，全面整合市场监管、人社、住建、医保、行政审批、税务等部门优惠政策和服务，全力构建歇业申请、歇业政策供给、歇业监管、歇业恢复闭环管理，切实帮助困难市场主体渡过难关，持续增强市场活力，提升群众获得感。</w:t>
      </w:r>
      <w:r>
        <w:rPr>
          <w:rFonts w:hint="eastAsia" w:ascii="宋体" w:hAnsi="宋体" w:eastAsia="楷体_GB2312" w:cs="楷体_GB2312"/>
          <w:b w:val="0"/>
          <w:bCs/>
          <w:color w:val="auto"/>
          <w:sz w:val="32"/>
          <w:szCs w:val="32"/>
          <w:highlight w:val="none"/>
          <w:lang w:val="en-US" w:eastAsia="zh-CN"/>
        </w:rPr>
        <w:t>（牵头单位：荣成市行政审批服务局、荣成市市场监督管理局、荣成市人力资源社会保障局、荣成市税务局）</w:t>
      </w:r>
    </w:p>
    <w:p w14:paraId="2813B97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政策出处：</w:t>
      </w:r>
      <w:r>
        <w:rPr>
          <w:rFonts w:hint="eastAsia" w:ascii="宋体" w:hAnsi="宋体" w:eastAsia="仿宋_GB2312" w:cs="仿宋_GB2312"/>
          <w:b w:val="0"/>
          <w:bCs w:val="0"/>
          <w:color w:val="auto"/>
          <w:kern w:val="2"/>
          <w:sz w:val="32"/>
          <w:szCs w:val="32"/>
          <w:highlight w:val="none"/>
          <w:lang w:val="en-US" w:eastAsia="zh-CN" w:bidi="ar-SA"/>
        </w:rPr>
        <w:t>山东省市场监督管理局等七部门关于印发山东省完善市场主体歇业配套措施推进歇业备案集成服务的实施方案的通知（鲁市监注字</w:t>
      </w:r>
      <w:r>
        <w:rPr>
          <w:rFonts w:hint="eastAsia" w:ascii="宋体" w:hAnsi="宋体" w:eastAsia="仿宋_GB2312" w:cs="仿宋_GB2312"/>
          <w:b w:val="0"/>
          <w:bCs w:val="0"/>
          <w:color w:val="auto"/>
          <w:kern w:val="2"/>
          <w:sz w:val="32"/>
          <w:szCs w:val="24"/>
          <w:highlight w:val="none"/>
          <w:lang w:val="en-US" w:eastAsia="zh-CN" w:bidi="ar-SA"/>
        </w:rPr>
        <w:t>〔2023〕153号）。</w:t>
      </w:r>
    </w:p>
    <w:p w14:paraId="7DAFD9A8">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长期。</w:t>
      </w:r>
    </w:p>
    <w:p w14:paraId="7791D7F7">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b w:val="0"/>
          <w:bCs w:val="0"/>
          <w:color w:val="auto"/>
          <w:sz w:val="32"/>
          <w:szCs w:val="32"/>
          <w:highlight w:val="none"/>
          <w:lang w:eastAsia="zh-CN"/>
        </w:rPr>
        <w:t>除法律、行政法规另有规定外，市场主体因自然灾害、事故灾难、公共卫生事件、社会安全事件等原因造成经营困难，且不存在危害国家安全、损害社会公共利益和交易相对人合法权益等情形的，可自主决定在一定时期内歇业，并依法向其登记机关申请歇业备案。</w:t>
      </w:r>
    </w:p>
    <w:p w14:paraId="70F11D93">
      <w:pPr>
        <w:pageBreakBefore w:val="0"/>
        <w:widowControl/>
        <w:kinsoku/>
        <w:wordWrap/>
        <w:overflowPunct w:val="0"/>
        <w:topLinePunct w:val="0"/>
        <w:autoSpaceDN/>
        <w:bidi w:val="0"/>
        <w:adjustRightInd w:val="0"/>
        <w:snapToGrid w:val="0"/>
        <w:spacing w:beforeAutospacing="0" w:afterAutospacing="0" w:line="560" w:lineRule="exact"/>
        <w:ind w:left="0" w:leftChars="0" w:firstLine="643" w:firstLineChars="200"/>
        <w:jc w:val="both"/>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kern w:val="2"/>
          <w:sz w:val="32"/>
          <w:szCs w:val="32"/>
          <w:highlight w:val="none"/>
          <w:lang w:val="en-US" w:eastAsia="zh-CN" w:bidi="ar-SA"/>
        </w:rPr>
        <w:t>申报材料：</w:t>
      </w:r>
      <w:r>
        <w:rPr>
          <w:rFonts w:hint="eastAsia" w:ascii="宋体" w:hAnsi="宋体" w:eastAsia="仿宋_GB2312" w:cs="仿宋_GB2312"/>
          <w:b w:val="0"/>
          <w:bCs w:val="0"/>
          <w:color w:val="auto"/>
          <w:kern w:val="2"/>
          <w:sz w:val="32"/>
          <w:szCs w:val="32"/>
          <w:highlight w:val="none"/>
          <w:lang w:val="en-US" w:eastAsia="zh-CN" w:bidi="ar-SA"/>
        </w:rPr>
        <w:t>《市场主体歇业一件事申请书》。</w:t>
      </w:r>
    </w:p>
    <w:p w14:paraId="09E3C1B5">
      <w:pPr>
        <w:keepNext w:val="0"/>
        <w:keepLines w:val="0"/>
        <w:pageBreakBefore w:val="0"/>
        <w:widowControl w:val="0"/>
        <w:shd w:val="clear" w:color="040000" w:fill="auto"/>
        <w:kinsoku/>
        <w:wordWrap w:val="0"/>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color w:val="auto"/>
          <w:sz w:val="32"/>
          <w:szCs w:val="32"/>
          <w:highlight w:val="none"/>
          <w:lang w:eastAsia="zh-CN"/>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b/>
          <w:color w:val="auto"/>
          <w:sz w:val="32"/>
          <w:szCs w:val="32"/>
          <w:highlight w:val="none"/>
        </w:rPr>
        <w:t>：</w:t>
      </w:r>
      <w:r>
        <w:rPr>
          <w:rFonts w:hint="eastAsia" w:ascii="宋体" w:hAnsi="宋体" w:eastAsia="仿宋_GB2312" w:cs="仿宋_GB2312"/>
          <w:b w:val="0"/>
          <w:bCs/>
          <w:color w:val="auto"/>
          <w:sz w:val="32"/>
          <w:szCs w:val="32"/>
          <w:highlight w:val="none"/>
        </w:rPr>
        <w:t>登录山东省政务服务网威海站（</w:t>
      </w:r>
      <w:r>
        <w:rPr>
          <w:rFonts w:hint="eastAsia" w:ascii="宋体" w:hAnsi="宋体" w:eastAsia="仿宋_GB2312" w:cs="仿宋_GB2312"/>
          <w:b w:val="0"/>
          <w:bCs/>
          <w:color w:val="auto"/>
          <w:sz w:val="32"/>
          <w:szCs w:val="32"/>
          <w:highlight w:val="none"/>
        </w:rPr>
        <w:fldChar w:fldCharType="begin"/>
      </w:r>
      <w:r>
        <w:rPr>
          <w:rFonts w:hint="eastAsia" w:ascii="宋体" w:hAnsi="宋体" w:eastAsia="仿宋_GB2312" w:cs="仿宋_GB2312"/>
          <w:b w:val="0"/>
          <w:bCs/>
          <w:color w:val="auto"/>
          <w:sz w:val="32"/>
          <w:szCs w:val="32"/>
          <w:highlight w:val="none"/>
        </w:rPr>
        <w:instrText xml:space="preserve"> HYPERLINK "http://whzwfw.sd.gov.cn/wh/public/index）" \t "_blank" </w:instrText>
      </w:r>
      <w:r>
        <w:rPr>
          <w:rFonts w:hint="eastAsia" w:ascii="宋体" w:hAnsi="宋体" w:eastAsia="仿宋_GB2312" w:cs="仿宋_GB2312"/>
          <w:b w:val="0"/>
          <w:bCs/>
          <w:color w:val="auto"/>
          <w:sz w:val="32"/>
          <w:szCs w:val="32"/>
          <w:highlight w:val="none"/>
        </w:rPr>
        <w:fldChar w:fldCharType="separate"/>
      </w:r>
      <w:r>
        <w:rPr>
          <w:rFonts w:hint="eastAsia" w:ascii="宋体" w:hAnsi="宋体" w:eastAsia="仿宋_GB2312" w:cs="仿宋_GB2312"/>
          <w:b w:val="0"/>
          <w:bCs/>
          <w:color w:val="auto"/>
          <w:sz w:val="32"/>
          <w:szCs w:val="32"/>
          <w:highlight w:val="none"/>
          <w:u w:val="single"/>
        </w:rPr>
        <w:t>http://whzwfw.sd.gov.cn/wh/public/index）</w:t>
      </w:r>
      <w:r>
        <w:rPr>
          <w:rFonts w:hint="eastAsia" w:ascii="宋体" w:hAnsi="宋体" w:eastAsia="仿宋_GB2312" w:cs="仿宋_GB2312"/>
          <w:b w:val="0"/>
          <w:bCs/>
          <w:color w:val="auto"/>
          <w:sz w:val="32"/>
          <w:szCs w:val="32"/>
          <w:highlight w:val="none"/>
        </w:rPr>
        <w:fldChar w:fldCharType="end"/>
      </w:r>
      <w:r>
        <w:rPr>
          <w:rFonts w:hint="eastAsia" w:ascii="宋体" w:hAnsi="宋体" w:eastAsia="仿宋_GB2312" w:cs="仿宋_GB2312"/>
          <w:b w:val="0"/>
          <w:bCs/>
          <w:color w:val="auto"/>
          <w:sz w:val="32"/>
          <w:szCs w:val="32"/>
          <w:highlight w:val="none"/>
        </w:rPr>
        <w:t>，选择企业开办“一窗通”</w:t>
      </w:r>
      <w:r>
        <w:rPr>
          <w:rFonts w:hint="eastAsia" w:ascii="宋体" w:hAnsi="宋体" w:eastAsia="仿宋_GB2312" w:cs="仿宋_GB2312"/>
          <w:b w:val="0"/>
          <w:bCs/>
          <w:color w:val="auto"/>
          <w:sz w:val="32"/>
          <w:szCs w:val="32"/>
          <w:highlight w:val="none"/>
          <w:lang w:eastAsia="zh-CN"/>
        </w:rPr>
        <w:t>，</w:t>
      </w:r>
      <w:r>
        <w:rPr>
          <w:rFonts w:hint="eastAsia" w:ascii="宋体" w:hAnsi="宋体" w:eastAsia="仿宋_GB2312" w:cs="仿宋_GB2312"/>
          <w:b w:val="0"/>
          <w:bCs/>
          <w:color w:val="auto"/>
          <w:sz w:val="32"/>
          <w:szCs w:val="32"/>
          <w:highlight w:val="none"/>
        </w:rPr>
        <w:t>登录企业开办“一窗通”服务平台，</w:t>
      </w:r>
      <w:r>
        <w:rPr>
          <w:rFonts w:hint="eastAsia" w:ascii="宋体" w:hAnsi="宋体" w:eastAsia="仿宋_GB2312" w:cs="仿宋_GB2312"/>
          <w:b w:val="0"/>
          <w:bCs/>
          <w:color w:val="auto"/>
          <w:sz w:val="32"/>
          <w:szCs w:val="32"/>
          <w:highlight w:val="none"/>
          <w:lang w:eastAsia="zh-CN"/>
        </w:rPr>
        <w:t>点击“歇业管理”进行办理。</w:t>
      </w:r>
    </w:p>
    <w:p w14:paraId="2F1CB0FC">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color w:val="auto"/>
          <w:sz w:val="32"/>
          <w:szCs w:val="32"/>
          <w:highlight w:val="none"/>
          <w:lang w:val="en-US" w:eastAsia="zh-CN"/>
        </w:rPr>
        <w:t>荣成市行政审批服务局市场准入一科</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lang w:val="en-US" w:eastAsia="zh-CN"/>
        </w:rPr>
        <w:t>电话：0631-7586139；</w:t>
      </w:r>
    </w:p>
    <w:p w14:paraId="2EE2093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华文仿宋" w:cs="华文仿宋"/>
          <w:b w:val="0"/>
          <w:color w:val="auto"/>
          <w:sz w:val="32"/>
          <w:szCs w:val="32"/>
          <w:highlight w:val="none"/>
          <w:lang w:eastAsia="zh-CN"/>
        </w:rPr>
      </w:pPr>
      <w:bookmarkStart w:id="51" w:name="_Toc339206790"/>
      <w:bookmarkStart w:id="52" w:name="_Toc747414727"/>
      <w:bookmarkStart w:id="53" w:name="_Toc15464"/>
      <w:r>
        <w:rPr>
          <w:rFonts w:hint="eastAsia" w:ascii="宋体" w:hAnsi="宋体" w:cs="宋体"/>
          <w:b/>
          <w:bCs/>
          <w:snapToGrid/>
          <w:color w:val="auto"/>
          <w:kern w:val="2"/>
          <w:sz w:val="32"/>
          <w:szCs w:val="32"/>
          <w:highlight w:val="none"/>
          <w:lang w:val="en-US" w:eastAsia="zh-CN" w:bidi="ar-SA"/>
        </w:rPr>
        <w:t>7</w:t>
      </w:r>
      <w:r>
        <w:rPr>
          <w:rFonts w:hint="eastAsia" w:ascii="宋体" w:hAnsi="宋体" w:eastAsia="仿宋_GB2312" w:cs="仿宋_GB2312"/>
          <w:b/>
          <w:bCs/>
          <w:snapToGrid/>
          <w:color w:val="auto"/>
          <w:kern w:val="2"/>
          <w:sz w:val="32"/>
          <w:szCs w:val="32"/>
          <w:highlight w:val="none"/>
          <w:lang w:val="en-US" w:eastAsia="zh-CN" w:bidi="ar-SA"/>
        </w:rPr>
        <w:t>.实施经营性道路运输驾驶员从业资格证直接申领政策。</w:t>
      </w:r>
      <w:r>
        <w:rPr>
          <w:rFonts w:hint="eastAsia" w:ascii="宋体" w:hAnsi="宋体" w:eastAsia="华文仿宋" w:cs="华文仿宋"/>
          <w:b w:val="0"/>
          <w:color w:val="auto"/>
          <w:sz w:val="32"/>
          <w:szCs w:val="32"/>
          <w:highlight w:val="none"/>
          <w:lang w:val="en-US" w:eastAsia="zh-CN"/>
        </w:rPr>
        <w:t>（</w:t>
      </w:r>
      <w:r>
        <w:rPr>
          <w:rFonts w:hint="eastAsia" w:ascii="宋体" w:hAnsi="宋体" w:eastAsia="楷体_GB2312" w:cs="楷体_GB2312"/>
          <w:b w:val="0"/>
          <w:bCs w:val="0"/>
          <w:snapToGrid/>
          <w:color w:val="auto"/>
          <w:kern w:val="2"/>
          <w:sz w:val="32"/>
          <w:szCs w:val="32"/>
          <w:highlight w:val="none"/>
          <w:lang w:val="en-US" w:eastAsia="zh-CN" w:bidi="ar-SA"/>
        </w:rPr>
        <w:t>牵头单位：荣成市交通运输局</w:t>
      </w:r>
      <w:r>
        <w:rPr>
          <w:rFonts w:hint="eastAsia" w:ascii="宋体" w:hAnsi="宋体" w:eastAsia="华文仿宋" w:cs="华文仿宋"/>
          <w:b w:val="0"/>
          <w:color w:val="auto"/>
          <w:sz w:val="32"/>
          <w:szCs w:val="32"/>
          <w:highlight w:val="none"/>
          <w:lang w:eastAsia="zh-CN"/>
        </w:rPr>
        <w:t>）</w:t>
      </w:r>
    </w:p>
    <w:p w14:paraId="0F8E419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华文仿宋" w:cs="华文仿宋"/>
          <w:b w:val="0"/>
          <w:color w:val="auto"/>
          <w:sz w:val="32"/>
          <w:szCs w:val="32"/>
          <w:highlight w:val="none"/>
          <w:lang w:eastAsia="zh-CN"/>
        </w:rPr>
      </w:pPr>
      <w:r>
        <w:rPr>
          <w:rFonts w:hint="eastAsia" w:ascii="宋体" w:hAnsi="宋体" w:eastAsia="仿宋_GB2312" w:cs="仿宋_GB2312"/>
          <w:b/>
          <w:bCs/>
          <w:snapToGrid/>
          <w:color w:val="auto"/>
          <w:kern w:val="2"/>
          <w:sz w:val="32"/>
          <w:szCs w:val="32"/>
          <w:highlight w:val="none"/>
          <w:lang w:val="en-US" w:eastAsia="zh-CN" w:bidi="ar-SA"/>
        </w:rPr>
        <w:t>政策出处：</w:t>
      </w:r>
      <w:r>
        <w:rPr>
          <w:rFonts w:hint="eastAsia" w:ascii="宋体" w:hAnsi="宋体" w:eastAsia="仿宋_GB2312" w:cs="仿宋_GB2312"/>
          <w:b w:val="0"/>
          <w:color w:val="auto"/>
          <w:sz w:val="32"/>
          <w:szCs w:val="32"/>
          <w:highlight w:val="none"/>
          <w:lang w:eastAsia="zh-CN"/>
        </w:rPr>
        <w:t>交通运输部办公厅</w:t>
      </w:r>
      <w:r>
        <w:rPr>
          <w:rFonts w:hint="eastAsia" w:ascii="宋体" w:hAnsi="宋体" w:eastAsia="仿宋_GB2312" w:cs="仿宋_GB2312"/>
          <w:b w:val="0"/>
          <w:color w:val="auto"/>
          <w:sz w:val="32"/>
          <w:szCs w:val="32"/>
          <w:highlight w:val="none"/>
          <w:lang w:val="en-US" w:eastAsia="zh-CN"/>
        </w:rPr>
        <w:t xml:space="preserve"> </w:t>
      </w:r>
      <w:r>
        <w:rPr>
          <w:rFonts w:hint="eastAsia" w:ascii="宋体" w:hAnsi="宋体" w:eastAsia="仿宋_GB2312" w:cs="仿宋_GB2312"/>
          <w:b w:val="0"/>
          <w:color w:val="auto"/>
          <w:sz w:val="32"/>
          <w:szCs w:val="32"/>
          <w:highlight w:val="none"/>
          <w:lang w:eastAsia="zh-CN"/>
        </w:rPr>
        <w:t>公安部办公厅关于推进道路货物运输驾驶员从业资格管理改革的通知</w:t>
      </w:r>
      <w:r>
        <w:rPr>
          <w:rFonts w:hint="eastAsia" w:ascii="宋体" w:hAnsi="宋体" w:eastAsia="华文仿宋" w:cs="华文仿宋"/>
          <w:b w:val="0"/>
          <w:color w:val="auto"/>
          <w:sz w:val="32"/>
          <w:szCs w:val="32"/>
          <w:highlight w:val="none"/>
          <w:lang w:eastAsia="zh-CN"/>
        </w:rPr>
        <w:t>（</w:t>
      </w:r>
      <w:r>
        <w:rPr>
          <w:rFonts w:hint="eastAsia" w:ascii="宋体" w:hAnsi="宋体" w:eastAsia="仿宋_GB2312" w:cs="仿宋_GB2312"/>
          <w:b w:val="0"/>
          <w:color w:val="auto"/>
          <w:sz w:val="32"/>
          <w:szCs w:val="32"/>
          <w:highlight w:val="none"/>
          <w:lang w:eastAsia="zh-CN"/>
        </w:rPr>
        <w:t>交办运</w:t>
      </w:r>
      <w:r>
        <w:rPr>
          <w:rFonts w:hint="eastAsia" w:ascii="宋体" w:hAnsi="宋体" w:eastAsia="华文仿宋" w:cs="华文仿宋"/>
          <w:b w:val="0"/>
          <w:color w:val="auto"/>
          <w:sz w:val="32"/>
          <w:szCs w:val="32"/>
          <w:highlight w:val="none"/>
          <w:lang w:eastAsia="zh-CN"/>
        </w:rPr>
        <w:t>〔</w:t>
      </w:r>
      <w:r>
        <w:rPr>
          <w:rFonts w:hint="eastAsia" w:ascii="宋体" w:hAnsi="宋体" w:eastAsia="宋体" w:cs="宋体"/>
          <w:b w:val="0"/>
          <w:color w:val="auto"/>
          <w:sz w:val="32"/>
          <w:szCs w:val="32"/>
          <w:highlight w:val="none"/>
          <w:lang w:eastAsia="zh-CN"/>
        </w:rPr>
        <w:t>2023</w:t>
      </w:r>
      <w:r>
        <w:rPr>
          <w:rFonts w:hint="eastAsia" w:ascii="宋体" w:hAnsi="宋体" w:eastAsia="华文仿宋" w:cs="华文仿宋"/>
          <w:b w:val="0"/>
          <w:color w:val="auto"/>
          <w:sz w:val="32"/>
          <w:szCs w:val="32"/>
          <w:highlight w:val="none"/>
          <w:lang w:eastAsia="zh-CN"/>
        </w:rPr>
        <w:t>〕</w:t>
      </w:r>
      <w:r>
        <w:rPr>
          <w:rFonts w:hint="eastAsia" w:ascii="宋体" w:hAnsi="宋体" w:eastAsia="宋体" w:cs="宋体"/>
          <w:b w:val="0"/>
          <w:color w:val="auto"/>
          <w:sz w:val="32"/>
          <w:szCs w:val="32"/>
          <w:highlight w:val="none"/>
          <w:lang w:eastAsia="zh-CN"/>
        </w:rPr>
        <w:t>35</w:t>
      </w:r>
      <w:r>
        <w:rPr>
          <w:rFonts w:hint="eastAsia" w:ascii="宋体" w:hAnsi="宋体" w:eastAsia="仿宋_GB2312" w:cs="仿宋_GB2312"/>
          <w:b w:val="0"/>
          <w:color w:val="auto"/>
          <w:sz w:val="32"/>
          <w:szCs w:val="32"/>
          <w:highlight w:val="none"/>
          <w:lang w:eastAsia="zh-CN"/>
        </w:rPr>
        <w:t>号</w:t>
      </w:r>
      <w:r>
        <w:rPr>
          <w:rFonts w:hint="eastAsia" w:ascii="宋体" w:hAnsi="宋体" w:eastAsia="华文仿宋" w:cs="华文仿宋"/>
          <w:b w:val="0"/>
          <w:color w:val="auto"/>
          <w:sz w:val="32"/>
          <w:szCs w:val="32"/>
          <w:highlight w:val="none"/>
          <w:lang w:eastAsia="zh-CN"/>
        </w:rPr>
        <w:t>）。</w:t>
      </w:r>
    </w:p>
    <w:p w14:paraId="7B13332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color w:val="auto"/>
          <w:sz w:val="32"/>
          <w:szCs w:val="32"/>
          <w:highlight w:val="none"/>
          <w:lang w:eastAsia="zh-CN"/>
        </w:rPr>
      </w:pPr>
      <w:r>
        <w:rPr>
          <w:rFonts w:hint="eastAsia" w:ascii="宋体" w:hAnsi="宋体" w:eastAsia="仿宋_GB2312" w:cs="仿宋_GB2312"/>
          <w:b/>
          <w:bCs/>
          <w:snapToGrid/>
          <w:color w:val="auto"/>
          <w:kern w:val="2"/>
          <w:sz w:val="32"/>
          <w:szCs w:val="32"/>
          <w:highlight w:val="none"/>
          <w:lang w:val="en-US" w:eastAsia="zh-CN" w:bidi="ar-SA"/>
        </w:rPr>
        <w:t>执行期限：</w:t>
      </w:r>
      <w:r>
        <w:rPr>
          <w:rFonts w:hint="eastAsia" w:ascii="宋体" w:hAnsi="宋体" w:eastAsia="仿宋_GB2312" w:cs="仿宋_GB2312"/>
          <w:b w:val="0"/>
          <w:bCs w:val="0"/>
          <w:snapToGrid/>
          <w:color w:val="auto"/>
          <w:kern w:val="2"/>
          <w:sz w:val="32"/>
          <w:szCs w:val="32"/>
          <w:highlight w:val="none"/>
          <w:lang w:val="en-US" w:eastAsia="zh-CN" w:bidi="ar-SA"/>
        </w:rPr>
        <w:t>长期</w:t>
      </w:r>
      <w:r>
        <w:rPr>
          <w:rFonts w:hint="eastAsia" w:ascii="宋体" w:hAnsi="宋体" w:eastAsia="仿宋_GB2312" w:cs="仿宋_GB2312"/>
          <w:b w:val="0"/>
          <w:color w:val="auto"/>
          <w:sz w:val="32"/>
          <w:szCs w:val="32"/>
          <w:highlight w:val="none"/>
          <w:lang w:eastAsia="zh-CN"/>
        </w:rPr>
        <w:t>有效。</w:t>
      </w:r>
    </w:p>
    <w:p w14:paraId="4A4F7E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color w:val="auto"/>
          <w:sz w:val="32"/>
          <w:szCs w:val="32"/>
          <w:highlight w:val="none"/>
          <w:lang w:eastAsia="zh-CN"/>
        </w:rPr>
      </w:pPr>
      <w:r>
        <w:rPr>
          <w:rFonts w:hint="eastAsia" w:ascii="宋体" w:hAnsi="宋体" w:eastAsia="仿宋_GB2312" w:cs="仿宋_GB2312"/>
          <w:b/>
          <w:bCs/>
          <w:snapToGrid/>
          <w:color w:val="auto"/>
          <w:kern w:val="2"/>
          <w:sz w:val="32"/>
          <w:szCs w:val="32"/>
          <w:highlight w:val="none"/>
          <w:lang w:val="en-US" w:eastAsia="zh-CN" w:bidi="ar-SA"/>
        </w:rPr>
        <w:t>申领条件：</w:t>
      </w:r>
      <w:r>
        <w:rPr>
          <w:rFonts w:hint="eastAsia" w:ascii="宋体" w:hAnsi="宋体" w:eastAsia="仿宋_GB2312" w:cs="仿宋_GB2312"/>
          <w:b w:val="0"/>
          <w:color w:val="auto"/>
          <w:sz w:val="32"/>
          <w:szCs w:val="32"/>
          <w:highlight w:val="none"/>
          <w:lang w:eastAsia="zh-CN"/>
        </w:rPr>
        <w:t>需要从事道路货物运输经营的人员，凭相应准驾车型的机动车驾驶证到各区市交通窗口申领从业资格证。</w:t>
      </w:r>
    </w:p>
    <w:p w14:paraId="36815EE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华文仿宋" w:cs="华文仿宋"/>
          <w:b w:val="0"/>
          <w:color w:val="auto"/>
          <w:sz w:val="32"/>
          <w:szCs w:val="32"/>
          <w:highlight w:val="none"/>
          <w:lang w:eastAsia="zh-CN"/>
        </w:rPr>
      </w:pPr>
      <w:r>
        <w:rPr>
          <w:rFonts w:hint="eastAsia" w:ascii="宋体" w:hAnsi="宋体" w:eastAsia="仿宋_GB2312" w:cs="仿宋_GB2312"/>
          <w:b/>
          <w:bCs/>
          <w:snapToGrid/>
          <w:color w:val="auto"/>
          <w:kern w:val="2"/>
          <w:sz w:val="32"/>
          <w:szCs w:val="32"/>
          <w:highlight w:val="none"/>
          <w:lang w:val="en-US" w:eastAsia="zh-CN" w:bidi="ar-SA"/>
        </w:rPr>
        <w:t>申领材料：</w:t>
      </w:r>
      <w:r>
        <w:rPr>
          <w:rFonts w:hint="eastAsia" w:ascii="宋体" w:hAnsi="宋体" w:eastAsia="仿宋_GB2312" w:cs="仿宋_GB2312"/>
          <w:b w:val="0"/>
          <w:color w:val="auto"/>
          <w:sz w:val="32"/>
          <w:szCs w:val="32"/>
          <w:highlight w:val="none"/>
          <w:lang w:eastAsia="zh-CN"/>
        </w:rPr>
        <w:t>身份证、相应准驾车型的机动车驾驶证</w:t>
      </w:r>
      <w:r>
        <w:rPr>
          <w:rFonts w:hint="eastAsia" w:ascii="宋体" w:hAnsi="宋体" w:eastAsia="华文仿宋" w:cs="华文仿宋"/>
          <w:b w:val="0"/>
          <w:color w:val="auto"/>
          <w:sz w:val="32"/>
          <w:szCs w:val="32"/>
          <w:highlight w:val="none"/>
          <w:lang w:eastAsia="zh-CN"/>
        </w:rPr>
        <w:t>。</w:t>
      </w:r>
    </w:p>
    <w:p w14:paraId="2A9A385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color w:val="auto"/>
          <w:sz w:val="32"/>
          <w:szCs w:val="32"/>
          <w:highlight w:val="none"/>
          <w:lang w:eastAsia="zh-CN"/>
        </w:rPr>
      </w:pPr>
      <w:r>
        <w:rPr>
          <w:rFonts w:hint="eastAsia" w:ascii="宋体" w:hAnsi="宋体" w:eastAsia="仿宋_GB2312" w:cs="仿宋_GB2312"/>
          <w:b/>
          <w:bCs/>
          <w:snapToGrid/>
          <w:color w:val="auto"/>
          <w:kern w:val="2"/>
          <w:sz w:val="32"/>
          <w:szCs w:val="32"/>
          <w:highlight w:val="none"/>
          <w:lang w:val="en-US" w:eastAsia="zh-CN" w:bidi="ar-SA"/>
        </w:rPr>
        <w:t>办理流程：</w:t>
      </w:r>
      <w:r>
        <w:rPr>
          <w:rFonts w:hint="eastAsia" w:ascii="宋体" w:hAnsi="宋体" w:eastAsia="仿宋_GB2312" w:cs="仿宋_GB2312"/>
          <w:b w:val="0"/>
          <w:color w:val="auto"/>
          <w:sz w:val="32"/>
          <w:szCs w:val="32"/>
          <w:highlight w:val="none"/>
          <w:lang w:eastAsia="zh-CN"/>
        </w:rPr>
        <w:t>（</w:t>
      </w:r>
      <w:r>
        <w:rPr>
          <w:rFonts w:hint="eastAsia" w:ascii="宋体" w:hAnsi="宋体" w:eastAsia="宋体" w:cs="宋体"/>
          <w:b w:val="0"/>
          <w:color w:val="auto"/>
          <w:sz w:val="32"/>
          <w:szCs w:val="32"/>
          <w:highlight w:val="none"/>
          <w:lang w:val="en-US" w:eastAsia="zh-CN"/>
        </w:rPr>
        <w:t>1</w:t>
      </w:r>
      <w:r>
        <w:rPr>
          <w:rFonts w:hint="eastAsia" w:ascii="宋体" w:hAnsi="宋体" w:eastAsia="仿宋_GB2312" w:cs="仿宋_GB2312"/>
          <w:b w:val="0"/>
          <w:color w:val="auto"/>
          <w:sz w:val="32"/>
          <w:szCs w:val="32"/>
          <w:highlight w:val="none"/>
          <w:lang w:eastAsia="zh-CN"/>
        </w:rPr>
        <w:t>）</w:t>
      </w:r>
      <w:r>
        <w:rPr>
          <w:rFonts w:hint="eastAsia" w:ascii="宋体" w:hAnsi="宋体" w:eastAsia="仿宋_GB2312" w:cs="仿宋_GB2312"/>
          <w:b w:val="0"/>
          <w:color w:val="auto"/>
          <w:sz w:val="32"/>
          <w:szCs w:val="32"/>
          <w:highlight w:val="none"/>
          <w:lang w:val="en-US" w:eastAsia="zh-CN"/>
        </w:rPr>
        <w:t>直接到各区市交通窗口申请，提交身份证、机动车驾驶证等相关证明材料，由交通运输主管部门进行审核，经审核符合申领要求的，及时发放从业资格纸质证件</w:t>
      </w:r>
      <w:r>
        <w:rPr>
          <w:rFonts w:hint="eastAsia" w:ascii="宋体" w:hAnsi="宋体" w:eastAsia="仿宋_GB2312" w:cs="仿宋_GB2312"/>
          <w:b w:val="0"/>
          <w:color w:val="auto"/>
          <w:sz w:val="32"/>
          <w:szCs w:val="32"/>
          <w:highlight w:val="none"/>
          <w:lang w:eastAsia="zh-CN"/>
        </w:rPr>
        <w:t>。</w:t>
      </w:r>
      <w:r>
        <w:rPr>
          <w:rFonts w:hint="eastAsia" w:ascii="宋体" w:hAnsi="宋体" w:eastAsia="仿宋_GB2312" w:cs="仿宋_GB2312"/>
          <w:b w:val="0"/>
          <w:color w:val="auto"/>
          <w:sz w:val="32"/>
          <w:szCs w:val="32"/>
          <w:highlight w:val="none"/>
          <w:lang w:val="en-US" w:eastAsia="zh-CN"/>
        </w:rPr>
        <w:t>（</w:t>
      </w:r>
      <w:r>
        <w:rPr>
          <w:rFonts w:hint="eastAsia" w:ascii="宋体" w:hAnsi="宋体" w:eastAsia="宋体" w:cs="宋体"/>
          <w:b w:val="0"/>
          <w:color w:val="auto"/>
          <w:sz w:val="32"/>
          <w:szCs w:val="32"/>
          <w:highlight w:val="none"/>
          <w:lang w:val="en-US" w:eastAsia="zh-CN"/>
        </w:rPr>
        <w:t>2</w:t>
      </w:r>
      <w:r>
        <w:rPr>
          <w:rFonts w:hint="eastAsia" w:ascii="宋体" w:hAnsi="宋体" w:eastAsia="仿宋_GB2312" w:cs="仿宋_GB2312"/>
          <w:b w:val="0"/>
          <w:color w:val="auto"/>
          <w:sz w:val="32"/>
          <w:szCs w:val="32"/>
          <w:highlight w:val="none"/>
          <w:lang w:val="en-US" w:eastAsia="zh-CN"/>
        </w:rPr>
        <w:t>）可在互联网道路运输便民政务服务系统进行线上申请，提交提交身份证、机动车驾驶证等相关证明材料，由交通运输主管部门进行审核，经审核符合申领要求的，及时发放从业资格纸质证件</w:t>
      </w:r>
      <w:r>
        <w:rPr>
          <w:rFonts w:hint="eastAsia" w:ascii="宋体" w:hAnsi="宋体" w:eastAsia="仿宋_GB2312" w:cs="仿宋_GB2312"/>
          <w:b w:val="0"/>
          <w:color w:val="auto"/>
          <w:sz w:val="32"/>
          <w:szCs w:val="32"/>
          <w:highlight w:val="none"/>
          <w:lang w:eastAsia="zh-CN"/>
        </w:rPr>
        <w:t>。</w:t>
      </w:r>
    </w:p>
    <w:p w14:paraId="07FD2556">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color w:val="auto"/>
          <w:sz w:val="32"/>
          <w:szCs w:val="32"/>
          <w:highlight w:val="none"/>
          <w:lang w:val="en-US" w:eastAsia="zh-CN"/>
        </w:rPr>
      </w:pPr>
      <w:r>
        <w:rPr>
          <w:rFonts w:hint="eastAsia" w:ascii="宋体" w:hAnsi="宋体" w:eastAsia="仿宋_GB2312" w:cs="仿宋_GB2312"/>
          <w:b/>
          <w:bCs/>
          <w:snapToGrid/>
          <w:color w:val="auto"/>
          <w:kern w:val="2"/>
          <w:sz w:val="32"/>
          <w:szCs w:val="32"/>
          <w:highlight w:val="none"/>
          <w:lang w:val="en-US" w:eastAsia="zh-CN" w:bidi="ar-SA"/>
        </w:rPr>
        <w:t>咨询服务：</w:t>
      </w:r>
      <w:r>
        <w:rPr>
          <w:rFonts w:hint="eastAsia" w:ascii="宋体" w:hAnsi="宋体" w:eastAsia="仿宋_GB2312" w:cs="仿宋_GB2312"/>
          <w:b w:val="0"/>
          <w:color w:val="auto"/>
          <w:sz w:val="32"/>
          <w:szCs w:val="32"/>
          <w:highlight w:val="none"/>
          <w:lang w:val="en-US" w:eastAsia="zh-CN"/>
        </w:rPr>
        <w:t>荣成市悦湖路</w:t>
      </w:r>
      <w:r>
        <w:rPr>
          <w:rFonts w:hint="eastAsia" w:ascii="宋体" w:hAnsi="宋体" w:eastAsia="宋体" w:cs="宋体"/>
          <w:b w:val="0"/>
          <w:color w:val="auto"/>
          <w:sz w:val="32"/>
          <w:szCs w:val="32"/>
          <w:highlight w:val="none"/>
          <w:lang w:val="en-US" w:eastAsia="zh-CN"/>
        </w:rPr>
        <w:t>59</w:t>
      </w:r>
      <w:r>
        <w:rPr>
          <w:rFonts w:hint="eastAsia" w:ascii="宋体" w:hAnsi="宋体" w:eastAsia="仿宋_GB2312" w:cs="仿宋_GB2312"/>
          <w:b w:val="0"/>
          <w:color w:val="auto"/>
          <w:sz w:val="32"/>
          <w:szCs w:val="32"/>
          <w:highlight w:val="none"/>
          <w:lang w:val="en-US" w:eastAsia="zh-CN"/>
        </w:rPr>
        <w:t>号行政服务大厅，</w:t>
      </w:r>
      <w:r>
        <w:rPr>
          <w:rFonts w:hint="eastAsia" w:ascii="宋体" w:hAnsi="宋体" w:eastAsia="宋体" w:cs="宋体"/>
          <w:b w:val="0"/>
          <w:color w:val="auto"/>
          <w:sz w:val="32"/>
          <w:szCs w:val="32"/>
          <w:highlight w:val="none"/>
          <w:lang w:val="en-US" w:eastAsia="zh-CN"/>
        </w:rPr>
        <w:t>0631</w:t>
      </w:r>
      <w:r>
        <w:rPr>
          <w:rFonts w:hint="eastAsia" w:ascii="宋体" w:hAnsi="宋体" w:eastAsia="仿宋_GB2312" w:cs="仿宋_GB2312"/>
          <w:b w:val="0"/>
          <w:color w:val="auto"/>
          <w:sz w:val="32"/>
          <w:szCs w:val="32"/>
          <w:highlight w:val="none"/>
          <w:lang w:val="en-US" w:eastAsia="zh-CN"/>
        </w:rPr>
        <w:t>-</w:t>
      </w:r>
      <w:r>
        <w:rPr>
          <w:rFonts w:hint="eastAsia" w:ascii="宋体" w:hAnsi="宋体" w:eastAsia="宋体" w:cs="宋体"/>
          <w:b w:val="0"/>
          <w:color w:val="auto"/>
          <w:sz w:val="32"/>
          <w:szCs w:val="32"/>
          <w:highlight w:val="none"/>
          <w:lang w:val="en-US" w:eastAsia="zh-CN"/>
        </w:rPr>
        <w:t>7550122</w:t>
      </w:r>
      <w:r>
        <w:rPr>
          <w:rFonts w:hint="eastAsia" w:ascii="宋体" w:hAnsi="宋体" w:cs="宋体"/>
          <w:b w:val="0"/>
          <w:color w:val="auto"/>
          <w:sz w:val="32"/>
          <w:szCs w:val="32"/>
          <w:highlight w:val="none"/>
          <w:lang w:val="en-US" w:eastAsia="zh-CN"/>
        </w:rPr>
        <w:t>。</w:t>
      </w:r>
    </w:p>
    <w:p w14:paraId="5D1FE23A">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highlight w:val="none"/>
          <w:lang w:val="en-US" w:eastAsia="zh-CN"/>
        </w:rPr>
      </w:pPr>
      <w:r>
        <w:rPr>
          <w:rFonts w:hint="eastAsia" w:ascii="宋体" w:hAnsi="宋体" w:eastAsia="仿宋_GB2312" w:cs="仿宋_GB2312"/>
          <w:b/>
          <w:bCs/>
          <w:color w:val="auto"/>
          <w:sz w:val="32"/>
          <w:highlight w:val="none"/>
          <w:lang w:val="en-US" w:eastAsia="zh-CN"/>
        </w:rPr>
        <w:t>8.优化个体工商户经营者变更登记。个体工商户经营者发生变化，可直接申请经营者变更登记，也可按照“先注销、再设立”的方式办理。登记机关要明确告知两种方式需要提交的材料、办理流程和法律风险，尊重申请人自主选择。</w:t>
      </w:r>
      <w:r>
        <w:rPr>
          <w:rFonts w:hint="eastAsia" w:ascii="宋体" w:hAnsi="宋体" w:eastAsia="楷体_GB2312" w:cs="楷体_GB2312"/>
          <w:color w:val="auto"/>
          <w:sz w:val="32"/>
          <w:highlight w:val="none"/>
          <w:lang w:val="en-US"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highlight w:val="none"/>
          <w:lang w:val="en-US" w:eastAsia="zh-CN"/>
        </w:rPr>
        <w:t>：荣成市行政审批服务局、荣成市税务局）</w:t>
      </w:r>
    </w:p>
    <w:p w14:paraId="31787EDE">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威海市市场监督管理局等14部门印发关于支持个体工商户发展的若干政策措施的通知（威市监发</w:t>
      </w:r>
      <w:r>
        <w:rPr>
          <w:rFonts w:hint="eastAsia" w:ascii="宋体" w:hAnsi="宋体" w:eastAsia="仿宋_GB2312" w:cs="仿宋_GB2312"/>
          <w:color w:val="auto"/>
          <w:sz w:val="32"/>
          <w:highlight w:val="none"/>
        </w:rPr>
        <w:t>〔202</w:t>
      </w:r>
      <w:r>
        <w:rPr>
          <w:rFonts w:hint="eastAsia" w:ascii="宋体" w:hAnsi="宋体" w:eastAsia="仿宋_GB2312" w:cs="仿宋_GB2312"/>
          <w:color w:val="auto"/>
          <w:sz w:val="32"/>
          <w:highlight w:val="none"/>
          <w:lang w:val="en-US" w:eastAsia="zh-CN"/>
        </w:rPr>
        <w:t>3</w:t>
      </w:r>
      <w:r>
        <w:rPr>
          <w:rFonts w:hint="eastAsia" w:ascii="宋体" w:hAnsi="宋体" w:eastAsia="仿宋_GB2312" w:cs="仿宋_GB2312"/>
          <w:color w:val="auto"/>
          <w:sz w:val="32"/>
          <w:highlight w:val="none"/>
        </w:rPr>
        <w:t>〕</w:t>
      </w:r>
      <w:r>
        <w:rPr>
          <w:rFonts w:hint="eastAsia" w:ascii="宋体" w:hAnsi="宋体" w:eastAsia="仿宋_GB2312" w:cs="仿宋_GB2312"/>
          <w:color w:val="auto"/>
          <w:sz w:val="32"/>
          <w:highlight w:val="none"/>
          <w:lang w:val="en-US" w:eastAsia="zh-CN"/>
        </w:rPr>
        <w:t>13号），第16条。</w:t>
      </w:r>
    </w:p>
    <w:p w14:paraId="2BD5FF02">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长期。</w:t>
      </w:r>
    </w:p>
    <w:p w14:paraId="0882CE80">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b w:val="0"/>
          <w:bCs w:val="0"/>
          <w:color w:val="auto"/>
          <w:sz w:val="32"/>
          <w:szCs w:val="32"/>
          <w:highlight w:val="none"/>
          <w:lang w:eastAsia="zh-CN"/>
        </w:rPr>
        <w:t>个体工商户转让经营权发生。</w:t>
      </w:r>
    </w:p>
    <w:p w14:paraId="00F4F96E">
      <w:pPr>
        <w:pStyle w:val="18"/>
        <w:pageBreakBefore w:val="0"/>
        <w:widowControl/>
        <w:kinsoku/>
        <w:wordWrap/>
        <w:overflowPunct w:val="0"/>
        <w:topLinePunct w:val="0"/>
        <w:autoSpaceDN/>
        <w:bidi w:val="0"/>
        <w:adjustRightInd w:val="0"/>
        <w:snapToGrid w:val="0"/>
        <w:spacing w:beforeAutospacing="0" w:afterAutospacing="0" w:line="560" w:lineRule="exact"/>
        <w:ind w:left="0" w:leftChars="0" w:firstLine="643" w:firstLineChars="200"/>
        <w:rPr>
          <w:rFonts w:hint="eastAsia" w:ascii="宋体" w:hAnsi="宋体" w:eastAsia="仿宋_GB2312" w:cs="仿宋_GB2312"/>
          <w:b w:val="0"/>
          <w:bCs w:val="0"/>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b w:val="0"/>
          <w:bCs w:val="0"/>
          <w:color w:val="auto"/>
          <w:sz w:val="32"/>
          <w:szCs w:val="32"/>
          <w:highlight w:val="none"/>
          <w:lang w:eastAsia="zh-CN"/>
        </w:rPr>
        <w:t>（一）</w:t>
      </w:r>
      <w:r>
        <w:rPr>
          <w:rFonts w:hint="eastAsia" w:ascii="宋体" w:hAnsi="宋体" w:eastAsia="仿宋_GB2312" w:cs="仿宋_GB2312"/>
          <w:color w:val="auto"/>
          <w:sz w:val="32"/>
          <w:szCs w:val="32"/>
          <w:highlight w:val="none"/>
        </w:rPr>
        <w:t>《个体工商户登记（备案）申请书》</w:t>
      </w:r>
      <w:r>
        <w:rPr>
          <w:rFonts w:hint="eastAsia" w:ascii="宋体" w:hAnsi="宋体" w:eastAsia="仿宋_GB2312" w:cs="仿宋_GB2312"/>
          <w:color w:val="auto"/>
          <w:sz w:val="32"/>
          <w:szCs w:val="32"/>
          <w:highlight w:val="none"/>
          <w:lang w:eastAsia="zh-CN"/>
        </w:rPr>
        <w:t>；</w:t>
      </w:r>
    </w:p>
    <w:p w14:paraId="4F3A8022">
      <w:pPr>
        <w:pStyle w:val="18"/>
        <w:keepNext w:val="0"/>
        <w:keepLines w:val="0"/>
        <w:pageBreakBefore w:val="0"/>
        <w:widowControl/>
        <w:kinsoku/>
        <w:wordWrap/>
        <w:overflowPunct w:val="0"/>
        <w:topLinePunct w:val="0"/>
        <w:autoSpaceDE/>
        <w:autoSpaceDN/>
        <w:bidi w:val="0"/>
        <w:adjustRightInd w:val="0"/>
        <w:snapToGrid w:val="0"/>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（二）</w:t>
      </w:r>
      <w:r>
        <w:rPr>
          <w:rFonts w:hint="eastAsia" w:ascii="宋体" w:hAnsi="宋体" w:eastAsia="仿宋_GB2312" w:cs="仿宋_GB2312"/>
          <w:color w:val="auto"/>
          <w:sz w:val="32"/>
          <w:szCs w:val="32"/>
          <w:highlight w:val="none"/>
        </w:rPr>
        <w:t>个体工商户变更经营者的，提交清税证明材料（登记机关和税务部门已共享清税信息的，无需提交纸质清税证明材料），个体工商户经营者变更登记承诺书，以及变更后经营者的身份证件复印件。</w:t>
      </w:r>
    </w:p>
    <w:p w14:paraId="20FF6DC9">
      <w:pPr>
        <w:pStyle w:val="18"/>
        <w:pageBreakBefore w:val="0"/>
        <w:widowControl/>
        <w:kinsoku/>
        <w:wordWrap/>
        <w:overflowPunct w:val="0"/>
        <w:topLinePunct w:val="0"/>
        <w:autoSpaceDN/>
        <w:bidi w:val="0"/>
        <w:adjustRightInd w:val="0"/>
        <w:snapToGrid w:val="0"/>
        <w:spacing w:beforeAutospacing="0" w:afterAutospacing="0" w:line="560" w:lineRule="exact"/>
        <w:ind w:left="0" w:leftChars="0" w:firstLine="640"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因继承发生经营者变更的，仅提交经公证的材料或者生效的法律文书等继承证明材料。</w:t>
      </w:r>
    </w:p>
    <w:p w14:paraId="673367C9">
      <w:pPr>
        <w:pStyle w:val="18"/>
        <w:pageBreakBefore w:val="0"/>
        <w:widowControl/>
        <w:kinsoku/>
        <w:wordWrap/>
        <w:overflowPunct w:val="0"/>
        <w:topLinePunct w:val="0"/>
        <w:autoSpaceDN/>
        <w:bidi w:val="0"/>
        <w:adjustRightInd w:val="0"/>
        <w:snapToGrid w:val="0"/>
        <w:spacing w:beforeAutospacing="0" w:afterAutospacing="0" w:line="560" w:lineRule="exact"/>
        <w:ind w:left="0" w:leftChars="0" w:firstLine="640" w:firstLineChars="200"/>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家庭经营的个体工商户，在已备案的家庭成员内部变更经营者的，仅提交变更后经营者的身份证件复印件。</w:t>
      </w:r>
    </w:p>
    <w:p w14:paraId="4DF7DEE0">
      <w:pPr>
        <w:pStyle w:val="18"/>
        <w:pageBreakBefore w:val="0"/>
        <w:widowControl/>
        <w:kinsoku/>
        <w:wordWrap/>
        <w:overflowPunct w:val="0"/>
        <w:topLinePunct w:val="0"/>
        <w:autoSpaceDN/>
        <w:bidi w:val="0"/>
        <w:adjustRightInd w:val="0"/>
        <w:snapToGrid w:val="0"/>
        <w:spacing w:beforeAutospacing="0" w:afterAutospacing="0" w:line="560" w:lineRule="exact"/>
        <w:ind w:left="0" w:leftChars="0" w:firstLine="640" w:firstLineChars="200"/>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eastAsia="zh-CN"/>
        </w:rPr>
        <w:t>（三）</w:t>
      </w:r>
      <w:r>
        <w:rPr>
          <w:rFonts w:hint="eastAsia" w:ascii="宋体" w:hAnsi="宋体" w:eastAsia="仿宋_GB2312" w:cs="仿宋_GB2312"/>
          <w:color w:val="auto"/>
          <w:sz w:val="32"/>
          <w:szCs w:val="32"/>
          <w:highlight w:val="none"/>
        </w:rPr>
        <w:t>办理变更登记，已领取纸质版营业执照的缴回营业执照正、副本。</w:t>
      </w:r>
    </w:p>
    <w:p w14:paraId="2C06AE08">
      <w:pPr>
        <w:keepNext w:val="0"/>
        <w:keepLines w:val="0"/>
        <w:pageBreakBefore w:val="0"/>
        <w:widowControl w:val="0"/>
        <w:shd w:val="clear" w:color="040000" w:fill="auto"/>
        <w:kinsoku/>
        <w:wordWrap w:val="0"/>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登录山东省政务服务网威海站（</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HYPERLINK "http://whzwfw.sd.gov.cn/wh/public/index）" \t "_blank" </w:instrText>
      </w:r>
      <w:r>
        <w:rPr>
          <w:rFonts w:hint="eastAsia" w:ascii="宋体" w:hAnsi="宋体" w:eastAsia="仿宋_GB2312" w:cs="仿宋_GB2312"/>
          <w:color w:val="auto"/>
          <w:sz w:val="32"/>
          <w:szCs w:val="32"/>
          <w:highlight w:val="none"/>
        </w:rPr>
        <w:fldChar w:fldCharType="separate"/>
      </w:r>
      <w:r>
        <w:rPr>
          <w:rStyle w:val="15"/>
          <w:rFonts w:hint="eastAsia" w:ascii="宋体" w:hAnsi="宋体" w:eastAsia="仿宋_GB2312" w:cs="仿宋_GB2312"/>
          <w:color w:val="auto"/>
          <w:sz w:val="32"/>
          <w:szCs w:val="32"/>
          <w:highlight w:val="none"/>
        </w:rPr>
        <w:t>http://whzwfw.sd.gov.cn/wh/public/index）</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，选择企业开办“一窗通”</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登录企业开办“一窗通”服务平台，</w:t>
      </w:r>
      <w:r>
        <w:rPr>
          <w:rFonts w:hint="eastAsia" w:ascii="宋体" w:hAnsi="宋体" w:eastAsia="仿宋_GB2312" w:cs="仿宋_GB2312"/>
          <w:color w:val="auto"/>
          <w:sz w:val="32"/>
          <w:szCs w:val="32"/>
          <w:highlight w:val="none"/>
          <w:lang w:eastAsia="zh-CN"/>
        </w:rPr>
        <w:t>点击“营业执照变更（备案登记）”进行办理。选择</w:t>
      </w:r>
      <w:r>
        <w:rPr>
          <w:rFonts w:hint="eastAsia" w:ascii="宋体" w:hAnsi="宋体" w:eastAsia="仿宋_GB2312" w:cs="仿宋_GB2312"/>
          <w:b w:val="0"/>
          <w:bCs w:val="0"/>
          <w:color w:val="auto"/>
          <w:sz w:val="32"/>
          <w:highlight w:val="none"/>
          <w:lang w:val="en-US" w:eastAsia="zh-CN"/>
        </w:rPr>
        <w:t>“先注销、再设立”办理的，先选择</w:t>
      </w:r>
      <w:r>
        <w:rPr>
          <w:rFonts w:hint="eastAsia" w:ascii="宋体" w:hAnsi="宋体" w:eastAsia="仿宋_GB2312" w:cs="仿宋_GB2312"/>
          <w:b w:val="0"/>
          <w:bCs w:val="0"/>
          <w:color w:val="auto"/>
          <w:sz w:val="32"/>
          <w:szCs w:val="32"/>
          <w:highlight w:val="none"/>
          <w:lang w:eastAsia="zh-CN"/>
        </w:rPr>
        <w:t>“注</w:t>
      </w:r>
      <w:r>
        <w:rPr>
          <w:rFonts w:hint="eastAsia" w:ascii="宋体" w:hAnsi="宋体" w:eastAsia="仿宋_GB2312" w:cs="仿宋_GB2312"/>
          <w:color w:val="auto"/>
          <w:sz w:val="32"/>
          <w:szCs w:val="32"/>
          <w:highlight w:val="none"/>
          <w:lang w:eastAsia="zh-CN"/>
        </w:rPr>
        <w:t>销登记”办理后，再选择“开办企业”，进行个体户设立登记。</w:t>
      </w:r>
    </w:p>
    <w:p w14:paraId="1AAFC1DC">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color w:val="auto"/>
          <w:sz w:val="32"/>
          <w:szCs w:val="32"/>
          <w:highlight w:val="none"/>
          <w:lang w:val="en-US" w:eastAsia="zh-CN"/>
        </w:rPr>
        <w:t>荣成市行政审批服务局市场准入一科</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b w:val="0"/>
          <w:bCs w:val="0"/>
          <w:color w:val="auto"/>
          <w:sz w:val="32"/>
          <w:szCs w:val="32"/>
          <w:highlight w:val="none"/>
          <w:lang w:val="en-US" w:eastAsia="zh-CN"/>
        </w:rPr>
        <w:t>电话：0631-7586139。</w:t>
      </w:r>
    </w:p>
    <w:p w14:paraId="1042472F">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highlight w:val="none"/>
          <w:lang w:val="en-US" w:eastAsia="zh-CN"/>
        </w:rPr>
      </w:pPr>
      <w:r>
        <w:rPr>
          <w:rFonts w:hint="eastAsia" w:ascii="宋体" w:hAnsi="宋体" w:cs="仿宋_GB2312"/>
          <w:b/>
          <w:bCs/>
          <w:color w:val="auto"/>
          <w:sz w:val="32"/>
          <w:highlight w:val="none"/>
          <w:lang w:val="en-US" w:eastAsia="zh-CN"/>
        </w:rPr>
        <w:t>2</w:t>
      </w:r>
      <w:r>
        <w:rPr>
          <w:rFonts w:hint="eastAsia" w:ascii="宋体" w:hAnsi="宋体" w:eastAsia="仿宋_GB2312" w:cs="仿宋_GB2312"/>
          <w:b/>
          <w:bCs/>
          <w:color w:val="auto"/>
          <w:sz w:val="32"/>
          <w:highlight w:val="none"/>
          <w:lang w:val="en-US" w:eastAsia="zh-CN"/>
        </w:rPr>
        <w:t>.提供公益性法律服务。鼓励相关行业组织、商会、协会汇聚律师、公证、人民调解、仲裁等法律服务资源，为个体工商户提供法律咨询、公证、调解等法律服务，指导各类调解组织积极调处化解涉及个体工商户的矛盾纠纷，指导律师协会充分发挥相关专业委员会职能作用，积极帮助个体工商户化解合同履约、劳动用工等方面法律纠纷。</w:t>
      </w:r>
      <w:r>
        <w:rPr>
          <w:rFonts w:hint="eastAsia" w:ascii="宋体" w:hAnsi="宋体" w:eastAsia="楷体_GB2312" w:cs="楷体_GB2312"/>
          <w:color w:val="auto"/>
          <w:sz w:val="32"/>
          <w:highlight w:val="none"/>
          <w:lang w:val="en-US"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highlight w:val="none"/>
          <w:lang w:val="en-US" w:eastAsia="zh-CN"/>
        </w:rPr>
        <w:t>：荣成市司法局、荣成市工商联、荣成市市场监管局）</w:t>
      </w:r>
    </w:p>
    <w:p w14:paraId="74567AF0">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威海市市场监督管理局等14部门印发关于支持个体工商户发展的若干政策措施的通知（威市监发</w:t>
      </w:r>
      <w:r>
        <w:rPr>
          <w:rFonts w:hint="eastAsia" w:ascii="宋体" w:hAnsi="宋体" w:eastAsia="仿宋_GB2312" w:cs="仿宋_GB2312"/>
          <w:color w:val="auto"/>
          <w:sz w:val="32"/>
          <w:highlight w:val="none"/>
        </w:rPr>
        <w:t>〔202</w:t>
      </w:r>
      <w:r>
        <w:rPr>
          <w:rFonts w:hint="eastAsia" w:ascii="宋体" w:hAnsi="宋体" w:eastAsia="仿宋_GB2312" w:cs="仿宋_GB2312"/>
          <w:color w:val="auto"/>
          <w:sz w:val="32"/>
          <w:highlight w:val="none"/>
          <w:lang w:val="en-US" w:eastAsia="zh-CN"/>
        </w:rPr>
        <w:t>3</w:t>
      </w:r>
      <w:r>
        <w:rPr>
          <w:rFonts w:hint="eastAsia" w:ascii="宋体" w:hAnsi="宋体" w:eastAsia="仿宋_GB2312" w:cs="仿宋_GB2312"/>
          <w:color w:val="auto"/>
          <w:sz w:val="32"/>
          <w:highlight w:val="none"/>
        </w:rPr>
        <w:t>〕</w:t>
      </w:r>
      <w:r>
        <w:rPr>
          <w:rFonts w:hint="eastAsia" w:ascii="宋体" w:hAnsi="宋体" w:eastAsia="仿宋_GB2312" w:cs="仿宋_GB2312"/>
          <w:color w:val="auto"/>
          <w:sz w:val="32"/>
          <w:highlight w:val="none"/>
          <w:lang w:val="en-US" w:eastAsia="zh-CN"/>
        </w:rPr>
        <w:t>13号），第17条。</w:t>
      </w:r>
    </w:p>
    <w:p w14:paraId="4F8F6ABC">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lang w:eastAsia="zh-CN"/>
        </w:rPr>
        <w:t>长期。</w:t>
      </w:r>
    </w:p>
    <w:p w14:paraId="2A1F1EA0">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b w:val="0"/>
          <w:bCs w:val="0"/>
          <w:color w:val="auto"/>
          <w:sz w:val="32"/>
          <w:szCs w:val="32"/>
          <w:highlight w:val="none"/>
          <w:lang w:eastAsia="zh-CN"/>
        </w:rPr>
        <w:t>有相关法律服务需求的个体工商户。</w:t>
      </w:r>
    </w:p>
    <w:p w14:paraId="3EB5426F">
      <w:pPr>
        <w:keepNext w:val="0"/>
        <w:keepLines w:val="0"/>
        <w:pageBreakBefore w:val="0"/>
        <w:kinsoku/>
        <w:wordWrap/>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b w:val="0"/>
          <w:bCs w:val="0"/>
          <w:color w:val="auto"/>
          <w:sz w:val="32"/>
          <w:szCs w:val="32"/>
          <w:highlight w:val="none"/>
          <w:lang w:eastAsia="zh-CN"/>
        </w:rPr>
        <w:t>到公共法律服务中心或公证处前台办理。</w:t>
      </w:r>
    </w:p>
    <w:p w14:paraId="1A8BE7CB">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color w:val="auto"/>
          <w:sz w:val="32"/>
          <w:szCs w:val="32"/>
          <w:highlight w:val="none"/>
          <w:lang w:eastAsia="zh-CN"/>
        </w:rPr>
        <w:t>法律服务咨询热线</w:t>
      </w:r>
      <w:r>
        <w:rPr>
          <w:rFonts w:hint="eastAsia" w:ascii="宋体" w:hAnsi="宋体" w:eastAsia="仿宋_GB2312" w:cs="仿宋_GB2312"/>
          <w:b w:val="0"/>
          <w:bCs w:val="0"/>
          <w:color w:val="auto"/>
          <w:sz w:val="32"/>
          <w:szCs w:val="32"/>
          <w:highlight w:val="none"/>
          <w:lang w:val="en-US" w:eastAsia="zh-CN"/>
        </w:rPr>
        <w:t>12348；</w:t>
      </w:r>
    </w:p>
    <w:p w14:paraId="7136D8DF">
      <w:pPr>
        <w:pStyle w:val="6"/>
        <w:keepNext/>
        <w:keepLines/>
        <w:pageBreakBefore w:val="0"/>
        <w:widowControl w:val="0"/>
        <w:kinsoku/>
        <w:wordWrap/>
        <w:overflowPunct/>
        <w:topLinePunct w:val="0"/>
        <w:autoSpaceDE/>
        <w:autoSpaceDN/>
        <w:bidi w:val="0"/>
        <w:adjustRightInd/>
        <w:snapToGrid/>
        <w:spacing w:beforeLines="0" w:beforeAutospacing="0" w:afterLines="0" w:afterAutospacing="0" w:line="560" w:lineRule="exact"/>
        <w:ind w:left="0" w:leftChars="0" w:firstLine="640" w:firstLineChars="200"/>
        <w:textAlignment w:val="auto"/>
        <w:rPr>
          <w:rFonts w:hint="eastAsia" w:ascii="黑体" w:hAnsi="黑体" w:eastAsia="黑体" w:cs="黑体"/>
          <w:color w:val="auto"/>
          <w:highlight w:val="none"/>
          <w:lang w:val="en-US" w:eastAsia="zh-CN"/>
        </w:rPr>
      </w:pPr>
      <w:r>
        <w:rPr>
          <w:rFonts w:hint="eastAsia" w:ascii="宋体" w:hAnsi="宋体" w:eastAsia="仿宋_GB2312" w:cs="仿宋_GB2312"/>
          <w:b w:val="0"/>
          <w:bCs w:val="0"/>
          <w:color w:val="auto"/>
          <w:sz w:val="32"/>
          <w:szCs w:val="32"/>
          <w:highlight w:val="none"/>
          <w:lang w:eastAsia="zh-CN"/>
        </w:rPr>
        <w:t>公证处咨询电话：</w:t>
      </w:r>
      <w:r>
        <w:rPr>
          <w:rFonts w:hint="eastAsia" w:ascii="宋体" w:hAnsi="宋体" w:eastAsia="仿宋_GB2312" w:cs="仿宋_GB2312"/>
          <w:b w:val="0"/>
          <w:bCs w:val="0"/>
          <w:color w:val="auto"/>
          <w:sz w:val="32"/>
          <w:szCs w:val="32"/>
          <w:highlight w:val="none"/>
          <w:lang w:val="en-US" w:eastAsia="zh-CN"/>
        </w:rPr>
        <w:t>0631-5284709。</w:t>
      </w:r>
    </w:p>
    <w:p w14:paraId="7137E2D3">
      <w:pPr>
        <w:pStyle w:val="5"/>
        <w:bidi w:val="0"/>
        <w:rPr>
          <w:rFonts w:hint="eastAsia" w:eastAsia="宋体"/>
          <w:b/>
          <w:lang w:val="en-US" w:eastAsia="zh-CN"/>
        </w:rPr>
      </w:pPr>
      <w:bookmarkStart w:id="54" w:name="_Toc18324"/>
      <w:r>
        <w:rPr>
          <w:rFonts w:hint="eastAsia" w:eastAsia="宋体"/>
          <w:b/>
          <w:lang w:val="en-US" w:eastAsia="zh-CN"/>
        </w:rPr>
        <w:t>五、其他</w:t>
      </w:r>
      <w:bookmarkEnd w:id="50"/>
      <w:bookmarkEnd w:id="51"/>
      <w:bookmarkEnd w:id="52"/>
      <w:bookmarkEnd w:id="53"/>
      <w:bookmarkEnd w:id="54"/>
    </w:p>
    <w:p w14:paraId="4DE00FB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优化土地要素供给方式，将“标准地”供应从工业用地拓展到物流等产业用地，支持工业、物流及相关配套设施、公共服务等国有建设用地，采取长期租赁、先租后让、弹性年期出让等方式供应。扩大低效用地再开发试点，探索低效工业用地市场化回购和退出路径。</w:t>
      </w:r>
      <w:r>
        <w:rPr>
          <w:rFonts w:hint="eastAsia" w:ascii="宋体" w:hAnsi="宋体" w:eastAsia="楷体_GB2312" w:cs="楷体_GB2312"/>
          <w:b w:val="0"/>
          <w:bCs w:val="0"/>
          <w:color w:val="auto"/>
          <w:sz w:val="32"/>
          <w:szCs w:val="32"/>
          <w:highlight w:val="none"/>
          <w:lang w:val="en-US" w:eastAsia="zh-CN"/>
        </w:rPr>
        <w:t>（牵头单位：荣成市自然资源局）</w:t>
      </w:r>
    </w:p>
    <w:p w14:paraId="125340E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山东省人民政府关于印发《2026年促进经济“稳中求进、提质增效”政策清单（第一批）》的通知（鲁政发〔2025〕14号）</w:t>
      </w:r>
      <w:r>
        <w:rPr>
          <w:rFonts w:hint="eastAsia" w:ascii="宋体" w:hAnsi="宋体" w:eastAsia="仿宋_GB2312" w:cs="仿宋_GB2312"/>
          <w:color w:val="auto"/>
          <w:sz w:val="32"/>
          <w:szCs w:val="32"/>
          <w:highlight w:val="none"/>
          <w:lang w:val="en-US" w:eastAsia="zh-CN"/>
        </w:rPr>
        <w:t>，第19条。</w:t>
      </w:r>
    </w:p>
    <w:p w14:paraId="57C9C3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宋体" w:hAnsi="宋体" w:eastAsia="仿宋_GB2312" w:cs="仿宋_GB2312"/>
          <w:color w:val="auto"/>
          <w:sz w:val="32"/>
          <w:szCs w:val="32"/>
          <w:highlight w:val="none"/>
          <w:lang w:val="en-US" w:eastAsia="zh-CN"/>
        </w:rPr>
      </w:pPr>
      <w:r>
        <w:rPr>
          <w:rFonts w:hint="default" w:ascii="宋体" w:hAnsi="宋体" w:eastAsia="仿宋_GB2312" w:cs="仿宋_GB2312"/>
          <w:color w:val="auto"/>
          <w:sz w:val="32"/>
          <w:szCs w:val="32"/>
          <w:highlight w:val="none"/>
          <w:lang w:val="en-US" w:eastAsia="zh-CN"/>
        </w:rPr>
        <w:t>山东省自然资源厅</w:t>
      </w:r>
      <w:r>
        <w:rPr>
          <w:rFonts w:hint="eastAsia" w:ascii="宋体" w:hAnsi="宋体" w:eastAsia="仿宋_GB2312" w:cs="仿宋_GB2312"/>
          <w:color w:val="auto"/>
          <w:sz w:val="32"/>
          <w:szCs w:val="32"/>
          <w:highlight w:val="none"/>
          <w:lang w:val="en-US" w:eastAsia="zh-CN"/>
        </w:rPr>
        <w:t xml:space="preserve">关于印发《山东省“标准地”改革规划方案（试行）》的通知 </w:t>
      </w:r>
      <w:r>
        <w:rPr>
          <w:rFonts w:hint="eastAsia" w:ascii="宋体" w:hAnsi="宋体" w:eastAsia="仿宋_GB2312" w:cs="仿宋_GB2312"/>
          <w:b w:val="0"/>
          <w:bCs w:val="0"/>
          <w:color w:val="auto"/>
          <w:sz w:val="32"/>
          <w:szCs w:val="32"/>
          <w:highlight w:val="none"/>
          <w:lang w:val="en-US" w:eastAsia="zh-CN"/>
        </w:rPr>
        <w:t>（鲁自然资字〔2020〕103号），第1项、第4条</w:t>
      </w:r>
    </w:p>
    <w:p w14:paraId="53C397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w:t>
      </w:r>
      <w:r>
        <w:rPr>
          <w:rFonts w:hint="default" w:ascii="宋体" w:hAnsi="宋体" w:eastAsia="仿宋_GB2312" w:cs="仿宋_GB2312"/>
          <w:color w:val="auto"/>
          <w:sz w:val="32"/>
          <w:szCs w:val="32"/>
          <w:highlight w:val="none"/>
          <w:lang w:val="en-US" w:eastAsia="zh-CN"/>
        </w:rPr>
        <w:t>山东省自然资源厅关于进一步做好国有建设用地弹性供应相关工作的通知</w:t>
      </w:r>
      <w:r>
        <w:rPr>
          <w:rFonts w:hint="eastAsia" w:ascii="宋体" w:hAnsi="宋体" w:eastAsia="仿宋_GB2312" w:cs="仿宋_GB2312"/>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lang w:val="en-US" w:eastAsia="zh-CN"/>
        </w:rPr>
        <w:t>（鲁自然资字〔2025〕1号），第1条。</w:t>
      </w:r>
    </w:p>
    <w:p w14:paraId="70D0569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：（1）</w:t>
      </w:r>
      <w:r>
        <w:rPr>
          <w:rFonts w:hint="eastAsia" w:ascii="宋体" w:hAnsi="宋体" w:eastAsia="仿宋_GB2312" w:cs="仿宋_GB2312"/>
          <w:b w:val="0"/>
          <w:bCs w:val="0"/>
          <w:color w:val="auto"/>
          <w:sz w:val="32"/>
          <w:szCs w:val="32"/>
          <w:highlight w:val="none"/>
          <w:lang w:val="en-US" w:eastAsia="zh-CN"/>
        </w:rPr>
        <w:t>“标准地”供应：暂无有效期。</w:t>
      </w:r>
    </w:p>
    <w:p w14:paraId="2E14D1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（2）弹性供应：暂无有效期。</w:t>
      </w:r>
    </w:p>
    <w:p w14:paraId="5062CC3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（1）标准地供应：地块需要位于省级以上开发区等重点区域；项目需要符合</w:t>
      </w:r>
      <w:r>
        <w:rPr>
          <w:rFonts w:hint="default" w:ascii="宋体" w:hAnsi="宋体" w:eastAsia="仿宋_GB2312" w:cs="仿宋_GB2312"/>
          <w:b w:val="0"/>
          <w:bCs w:val="0"/>
          <w:i w:val="0"/>
          <w:caps w:val="0"/>
          <w:color w:val="auto"/>
          <w:spacing w:val="0"/>
          <w:kern w:val="2"/>
          <w:sz w:val="32"/>
          <w:szCs w:val="32"/>
          <w:highlight w:val="none"/>
          <w:lang w:val="en-US" w:eastAsia="zh-CN" w:bidi="ar-SA"/>
        </w:rPr>
        <w:t>《自然资源要素支撑产业高质量发展指导目录（2024年本）》</w:t>
      </w:r>
      <w:r>
        <w:rPr>
          <w:rFonts w:hint="eastAsia" w:ascii="宋体" w:hAnsi="宋体" w:eastAsia="仿宋_GB2312" w:cs="仿宋_GB2312"/>
          <w:b w:val="0"/>
          <w:bCs w:val="0"/>
          <w:i w:val="0"/>
          <w:caps w:val="0"/>
          <w:color w:val="auto"/>
          <w:spacing w:val="0"/>
          <w:kern w:val="2"/>
          <w:sz w:val="32"/>
          <w:szCs w:val="32"/>
          <w:highlight w:val="none"/>
          <w:lang w:val="en-US" w:eastAsia="zh-CN" w:bidi="ar-SA"/>
        </w:rPr>
        <w:t>要求。</w:t>
      </w:r>
    </w:p>
    <w:p w14:paraId="47219A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（2）弹性供应：地块用途属于工业、物流及相关配套设施、公共服务等；项目需要符合</w:t>
      </w:r>
      <w:r>
        <w:rPr>
          <w:rFonts w:hint="default" w:ascii="宋体" w:hAnsi="宋体" w:eastAsia="仿宋_GB2312" w:cs="仿宋_GB2312"/>
          <w:b w:val="0"/>
          <w:bCs w:val="0"/>
          <w:i w:val="0"/>
          <w:caps w:val="0"/>
          <w:color w:val="auto"/>
          <w:spacing w:val="0"/>
          <w:kern w:val="2"/>
          <w:sz w:val="32"/>
          <w:szCs w:val="32"/>
          <w:highlight w:val="none"/>
          <w:lang w:val="en-US" w:eastAsia="zh-CN" w:bidi="ar-SA"/>
        </w:rPr>
        <w:t>《自然资源要素支撑产业高质量发展指导目录（2024年本）》</w:t>
      </w:r>
      <w:r>
        <w:rPr>
          <w:rFonts w:hint="eastAsia" w:ascii="宋体" w:hAnsi="宋体" w:eastAsia="仿宋_GB2312" w:cs="仿宋_GB2312"/>
          <w:b w:val="0"/>
          <w:bCs w:val="0"/>
          <w:i w:val="0"/>
          <w:caps w:val="0"/>
          <w:color w:val="auto"/>
          <w:spacing w:val="0"/>
          <w:kern w:val="2"/>
          <w:sz w:val="32"/>
          <w:szCs w:val="32"/>
          <w:highlight w:val="none"/>
          <w:lang w:val="en-US" w:eastAsia="zh-CN" w:bidi="ar-SA"/>
        </w:rPr>
        <w:t>要求。</w:t>
      </w:r>
    </w:p>
    <w:p w14:paraId="5D9BAF1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（1）标准地供应以及弹性供应：山东省建设项目备案证明</w:t>
      </w:r>
    </w:p>
    <w:p w14:paraId="5DE1612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1）“标准地”供应：意向单位向各区市自然资源部门或国家级开发区建设局提出用地需求；各区市组织有关部门根据本级“标准地”控制指标体系和当地产业导向以及具体地块实际情况提出拟出让宗地的具体控制标准；由各区市自然资源部门或国家级开发区建设局编制土地供应方案，实施土地挂牌出让；企业参加土地使用权竞买，竞得土地后，与各区市自然资源部门或国家级开发区建设局签订《国有建设用地使用权出让合同》。</w:t>
      </w:r>
    </w:p>
    <w:p w14:paraId="7D5D19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宋体" w:hAnsi="宋体" w:eastAsia="仿宋_GB2312" w:cs="仿宋_GB2312"/>
          <w:b w:val="0"/>
          <w:bCs w:val="0"/>
          <w:color w:val="auto"/>
          <w:sz w:val="32"/>
          <w:szCs w:val="32"/>
          <w:highlight w:val="none"/>
          <w:lang w:val="en" w:eastAsia="zh-CN"/>
        </w:rPr>
      </w:pPr>
      <w:r>
        <w:rPr>
          <w:rFonts w:hint="eastAsia" w:ascii="宋体" w:hAnsi="宋体" w:eastAsia="仿宋_GB2312" w:cs="仿宋_GB2312"/>
          <w:b w:val="0"/>
          <w:bCs w:val="0"/>
          <w:color w:val="auto"/>
          <w:sz w:val="32"/>
          <w:szCs w:val="32"/>
          <w:highlight w:val="none"/>
          <w:lang w:val="en" w:eastAsia="zh-CN"/>
        </w:rPr>
        <w:t>（</w:t>
      </w:r>
      <w:r>
        <w:rPr>
          <w:rFonts w:hint="eastAsia" w:ascii="宋体" w:hAnsi="宋体" w:eastAsia="仿宋_GB2312" w:cs="仿宋_GB2312"/>
          <w:b w:val="0"/>
          <w:bCs w:val="0"/>
          <w:color w:val="auto"/>
          <w:sz w:val="32"/>
          <w:szCs w:val="32"/>
          <w:highlight w:val="none"/>
          <w:lang w:val="en-US" w:eastAsia="zh-CN"/>
        </w:rPr>
        <w:t>2</w:t>
      </w:r>
      <w:r>
        <w:rPr>
          <w:rFonts w:hint="eastAsia" w:ascii="宋体" w:hAnsi="宋体" w:eastAsia="仿宋_GB2312" w:cs="仿宋_GB2312"/>
          <w:b w:val="0"/>
          <w:bCs w:val="0"/>
          <w:color w:val="auto"/>
          <w:sz w:val="32"/>
          <w:szCs w:val="32"/>
          <w:highlight w:val="none"/>
          <w:lang w:val="en" w:eastAsia="zh-CN"/>
        </w:rPr>
        <w:t>）弹性供应：</w:t>
      </w:r>
      <w:r>
        <w:rPr>
          <w:rFonts w:hint="eastAsia" w:ascii="宋体" w:hAnsi="宋体" w:eastAsia="仿宋_GB2312" w:cs="仿宋_GB2312"/>
          <w:b w:val="0"/>
          <w:bCs w:val="0"/>
          <w:color w:val="auto"/>
          <w:sz w:val="32"/>
          <w:szCs w:val="32"/>
          <w:highlight w:val="none"/>
          <w:lang w:val="en-US" w:eastAsia="zh-CN"/>
        </w:rPr>
        <w:t>意向单位向各区市自然资源部门或国家级开发区建设局提出用地需求；各区市自然资源部门或国家级开发区建设局根据企业情况确定土地供应方式和使用期限，编制土地供应方案，实施土地供应；企业根据确定的土地供应方式参加土地使用权竞买，竞得土地后，与各区市自然资源部门或国家级开发区建设局签订《国有建设用地使用权出让合同》。</w:t>
      </w:r>
    </w:p>
    <w:p w14:paraId="05712E2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color w:val="auto"/>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i w:val="0"/>
          <w:iCs w:val="0"/>
          <w:caps w:val="0"/>
          <w:color w:val="auto"/>
          <w:spacing w:val="0"/>
          <w:sz w:val="32"/>
          <w:szCs w:val="32"/>
          <w:highlight w:val="none"/>
          <w:lang w:val="en-US" w:eastAsia="zh-CN"/>
        </w:rPr>
        <w:t>荣成市自然资源局开发利用科，电话：0631-7563324。</w:t>
      </w:r>
    </w:p>
    <w:p w14:paraId="00B5D27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对于国家物流枢纽、国家骨干冷链物流基地、国家示范物流园区内自建的仓储物流项目及现代物流网重点项目，按照相关程序优先推荐为省、市、县重点项目，并优先给予土地要素保障。对符合《划拨用地目录》的建设用地项目，经批准，可以划拨供地；在新型工业化示范区、经济开发区、出口加工区、高新技术产业园区等产业集聚区内，规划建设物流设施用地，参照工业仓储用地有关政策执行。</w:t>
      </w:r>
      <w:r>
        <w:rPr>
          <w:rFonts w:hint="eastAsia" w:ascii="宋体" w:hAnsi="宋体" w:eastAsia="楷体_GB2312" w:cs="楷体_GB2312"/>
          <w:b w:val="0"/>
          <w:bCs w:val="0"/>
          <w:color w:val="auto"/>
          <w:sz w:val="32"/>
          <w:szCs w:val="32"/>
          <w:highlight w:val="none"/>
          <w:lang w:val="en-US" w:eastAsia="zh-CN"/>
        </w:rPr>
        <w:t>（牵头单位：荣成市发改局、</w:t>
      </w:r>
      <w:r>
        <w:rPr>
          <w:rFonts w:hint="eastAsia" w:ascii="宋体" w:hAnsi="宋体" w:eastAsia="楷体_GB2312" w:cs="楷体_GB2312"/>
          <w:color w:val="auto"/>
          <w:sz w:val="32"/>
          <w:szCs w:val="32"/>
          <w:highlight w:val="none"/>
          <w:lang w:eastAsia="zh-CN"/>
        </w:rPr>
        <w:t>荣成市自然资源局</w:t>
      </w:r>
      <w:r>
        <w:rPr>
          <w:rFonts w:hint="eastAsia" w:ascii="宋体" w:hAnsi="宋体" w:eastAsia="楷体_GB2312" w:cs="楷体_GB2312"/>
          <w:b w:val="0"/>
          <w:bCs w:val="0"/>
          <w:color w:val="auto"/>
          <w:sz w:val="32"/>
          <w:szCs w:val="32"/>
          <w:highlight w:val="none"/>
          <w:lang w:val="en-US" w:eastAsia="zh-CN"/>
        </w:rPr>
        <w:t>）</w:t>
      </w:r>
    </w:p>
    <w:p w14:paraId="063E55CE">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eastAsia="zh-CN"/>
        </w:rPr>
        <w:t>国务院办公厅转发国家发展改革委</w:t>
      </w:r>
      <w:r>
        <w:rPr>
          <w:rFonts w:hint="eastAsia" w:ascii="宋体" w:hAnsi="宋体" w:eastAsia="仿宋_GB2312" w:cs="仿宋_GB2312"/>
          <w:color w:val="auto"/>
          <w:sz w:val="32"/>
          <w:szCs w:val="32"/>
          <w:highlight w:val="none"/>
          <w:lang w:val="en-US" w:eastAsia="zh-CN"/>
        </w:rPr>
        <w:t xml:space="preserve"> 交通运输部关于进一步降低物流成本实施意见的通知（国办发</w:t>
      </w:r>
      <w:r>
        <w:rPr>
          <w:rFonts w:hint="eastAsia" w:ascii="宋体" w:hAnsi="宋体" w:eastAsia="仿宋_GB2312" w:cs="仿宋_GB2312"/>
          <w:color w:val="auto"/>
          <w:sz w:val="32"/>
          <w:szCs w:val="32"/>
          <w:highlight w:val="none"/>
          <w:shd w:val="clear" w:color="auto" w:fill="auto"/>
        </w:rPr>
        <w:t>〔202</w:t>
      </w:r>
      <w:r>
        <w:rPr>
          <w:rFonts w:hint="eastAsia" w:ascii="宋体" w:hAnsi="宋体" w:eastAsia="仿宋_GB2312" w:cs="仿宋_GB2312"/>
          <w:color w:val="auto"/>
          <w:sz w:val="32"/>
          <w:szCs w:val="32"/>
          <w:highlight w:val="none"/>
          <w:shd w:val="clear" w:color="auto" w:fill="auto"/>
          <w:lang w:val="en-US" w:eastAsia="zh-CN"/>
        </w:rPr>
        <w:t>0</w:t>
      </w:r>
      <w:r>
        <w:rPr>
          <w:rFonts w:hint="eastAsia" w:ascii="宋体" w:hAnsi="宋体" w:eastAsia="仿宋_GB2312" w:cs="仿宋_GB2312"/>
          <w:color w:val="auto"/>
          <w:sz w:val="32"/>
          <w:szCs w:val="32"/>
          <w:highlight w:val="none"/>
          <w:shd w:val="clear" w:color="auto" w:fill="auto"/>
        </w:rPr>
        <w:t>〕</w:t>
      </w:r>
      <w:r>
        <w:rPr>
          <w:rFonts w:hint="eastAsia" w:ascii="宋体" w:hAnsi="宋体" w:eastAsia="仿宋_GB2312" w:cs="仿宋_GB2312"/>
          <w:color w:val="auto"/>
          <w:sz w:val="32"/>
          <w:szCs w:val="32"/>
          <w:highlight w:val="none"/>
          <w:shd w:val="clear" w:color="auto" w:fill="auto"/>
          <w:lang w:val="en-US" w:eastAsia="zh-CN"/>
        </w:rPr>
        <w:t>10号）；</w:t>
      </w:r>
      <w:r>
        <w:rPr>
          <w:rFonts w:hint="eastAsia" w:ascii="宋体" w:hAnsi="宋体" w:eastAsia="仿宋_GB2312" w:cs="仿宋_GB2312"/>
          <w:color w:val="auto"/>
          <w:sz w:val="32"/>
          <w:szCs w:val="32"/>
          <w:highlight w:val="none"/>
          <w:lang w:eastAsia="zh-CN"/>
        </w:rPr>
        <w:t>《山东省人民政府关于进一步降低实体经济企业成本的实施意见》（鲁政发</w:t>
      </w:r>
      <w:r>
        <w:rPr>
          <w:rFonts w:hint="eastAsia" w:ascii="宋体" w:hAnsi="宋体" w:eastAsia="仿宋_GB2312" w:cs="仿宋_GB2312"/>
          <w:color w:val="auto"/>
          <w:sz w:val="32"/>
          <w:szCs w:val="32"/>
          <w:highlight w:val="none"/>
          <w:shd w:val="clear" w:color="auto" w:fill="auto"/>
        </w:rPr>
        <w:t>〔20</w:t>
      </w:r>
      <w:r>
        <w:rPr>
          <w:rFonts w:hint="eastAsia" w:ascii="宋体" w:hAnsi="宋体" w:eastAsia="仿宋_GB2312" w:cs="仿宋_GB2312"/>
          <w:color w:val="auto"/>
          <w:sz w:val="32"/>
          <w:szCs w:val="32"/>
          <w:highlight w:val="none"/>
          <w:shd w:val="clear" w:color="auto" w:fill="auto"/>
          <w:lang w:val="en-US" w:eastAsia="zh-CN"/>
        </w:rPr>
        <w:t>17</w:t>
      </w:r>
      <w:r>
        <w:rPr>
          <w:rFonts w:hint="eastAsia" w:ascii="宋体" w:hAnsi="宋体" w:eastAsia="仿宋_GB2312" w:cs="仿宋_GB2312"/>
          <w:color w:val="auto"/>
          <w:sz w:val="32"/>
          <w:szCs w:val="32"/>
          <w:highlight w:val="none"/>
          <w:shd w:val="clear" w:color="auto" w:fill="auto"/>
        </w:rPr>
        <w:t>〕</w:t>
      </w:r>
      <w:r>
        <w:rPr>
          <w:rFonts w:hint="eastAsia" w:ascii="宋体" w:hAnsi="宋体" w:eastAsia="仿宋_GB2312" w:cs="仿宋_GB2312"/>
          <w:color w:val="auto"/>
          <w:sz w:val="32"/>
          <w:szCs w:val="32"/>
          <w:highlight w:val="none"/>
          <w:shd w:val="clear" w:color="auto" w:fill="auto"/>
          <w:lang w:val="en-US" w:eastAsia="zh-CN"/>
        </w:rPr>
        <w:t>6号）。</w:t>
      </w:r>
    </w:p>
    <w:p w14:paraId="21871B3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0"/>
          <w:sz w:val="32"/>
          <w:szCs w:val="32"/>
          <w:highlight w:val="none"/>
          <w:shd w:val="clear" w:color="auto" w:fill="FFFFFF"/>
          <w:lang w:eastAsia="zh-CN" w:bidi="ar"/>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lang w:eastAsia="zh-CN"/>
        </w:rPr>
        <w:t>现行有效。</w:t>
      </w:r>
    </w:p>
    <w:p w14:paraId="217F0CC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咨询服务：</w:t>
      </w:r>
    </w:p>
    <w:p w14:paraId="4712739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bookmarkStart w:id="55" w:name="_Toc26872"/>
      <w:r>
        <w:rPr>
          <w:rFonts w:hint="eastAsia" w:ascii="宋体" w:hAnsi="宋体" w:eastAsia="仿宋_GB2312" w:cs="仿宋_GB2312"/>
          <w:color w:val="auto"/>
          <w:sz w:val="32"/>
          <w:szCs w:val="32"/>
          <w:highlight w:val="none"/>
          <w:lang w:val="en-US" w:eastAsia="zh-CN"/>
        </w:rPr>
        <w:t>荣成市自然资源局</w:t>
      </w:r>
      <w:r>
        <w:rPr>
          <w:rFonts w:hint="eastAsia" w:ascii="宋体" w:hAnsi="宋体" w:eastAsia="仿宋_GB2312" w:cs="仿宋_GB2312"/>
          <w:color w:val="auto"/>
          <w:sz w:val="32"/>
          <w:szCs w:val="32"/>
          <w:highlight w:val="none"/>
          <w:lang w:val="en"/>
        </w:rPr>
        <w:t>用途管制科，电话：</w:t>
      </w:r>
      <w:bookmarkEnd w:id="55"/>
      <w:r>
        <w:rPr>
          <w:rFonts w:hint="eastAsia" w:ascii="宋体" w:hAnsi="宋体" w:eastAsia="仿宋_GB2312" w:cs="仿宋_GB2312"/>
          <w:color w:val="auto"/>
          <w:sz w:val="32"/>
          <w:szCs w:val="32"/>
          <w:highlight w:val="none"/>
          <w:lang w:val="en-US" w:eastAsia="zh-CN"/>
        </w:rPr>
        <w:t>0631-7560883</w:t>
      </w:r>
      <w:r>
        <w:rPr>
          <w:rFonts w:hint="eastAsia" w:ascii="宋体" w:hAnsi="宋体" w:eastAsia="仿宋_GB2312" w:cs="仿宋_GB2312"/>
          <w:color w:val="auto"/>
          <w:sz w:val="32"/>
          <w:szCs w:val="32"/>
          <w:highlight w:val="none"/>
          <w:lang w:eastAsia="zh-CN"/>
        </w:rPr>
        <w:t>；</w:t>
      </w:r>
    </w:p>
    <w:p w14:paraId="32D6439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bookmarkStart w:id="56" w:name="_Toc3659"/>
      <w:r>
        <w:rPr>
          <w:rFonts w:hint="eastAsia" w:ascii="宋体" w:hAnsi="宋体" w:eastAsia="仿宋_GB2312" w:cs="仿宋_GB2312"/>
          <w:color w:val="auto"/>
          <w:sz w:val="32"/>
          <w:szCs w:val="32"/>
          <w:highlight w:val="none"/>
          <w:lang w:val="en-US" w:eastAsia="zh-CN"/>
        </w:rPr>
        <w:t>荣成市自然资源局开发利用</w:t>
      </w:r>
      <w:r>
        <w:rPr>
          <w:rFonts w:hint="eastAsia" w:ascii="宋体" w:hAnsi="宋体" w:eastAsia="仿宋_GB2312" w:cs="仿宋_GB2312"/>
          <w:color w:val="auto"/>
          <w:sz w:val="32"/>
          <w:szCs w:val="32"/>
          <w:highlight w:val="none"/>
          <w:lang w:val="en"/>
        </w:rPr>
        <w:t>科，电话：</w:t>
      </w:r>
      <w:bookmarkEnd w:id="56"/>
      <w:r>
        <w:rPr>
          <w:rFonts w:hint="eastAsia" w:ascii="宋体" w:hAnsi="宋体" w:eastAsia="仿宋_GB2312" w:cs="仿宋_GB2312"/>
          <w:color w:val="auto"/>
          <w:sz w:val="32"/>
          <w:szCs w:val="32"/>
          <w:highlight w:val="none"/>
          <w:lang w:val="en-US" w:eastAsia="zh-CN"/>
        </w:rPr>
        <w:t>0631-7563324</w:t>
      </w:r>
      <w:r>
        <w:rPr>
          <w:rFonts w:hint="eastAsia" w:ascii="宋体" w:hAnsi="宋体" w:eastAsia="仿宋_GB2312" w:cs="仿宋_GB2312"/>
          <w:color w:val="auto"/>
          <w:sz w:val="32"/>
          <w:szCs w:val="32"/>
          <w:highlight w:val="none"/>
          <w:lang w:eastAsia="zh-CN"/>
        </w:rPr>
        <w:t>。</w:t>
      </w:r>
    </w:p>
    <w:p w14:paraId="25D47D62">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3.盘活闲置土地资源，对超期一年以内的未开发土地，企业承诺在一定期限内动工的，允许签订补充协议，重新约定开竣工日期和违约金缴纳条款。</w:t>
      </w:r>
      <w:r>
        <w:rPr>
          <w:rFonts w:hint="eastAsia" w:ascii="宋体" w:hAnsi="宋体" w:eastAsia="楷体_GB2312" w:cs="楷体_GB2312"/>
          <w:color w:val="auto"/>
          <w:sz w:val="32"/>
          <w:szCs w:val="32"/>
          <w:highlight w:val="none"/>
          <w:lang w:val="en-US" w:eastAsia="zh-CN"/>
        </w:rPr>
        <w:t>（牵头单位：荣成市自然资源局）</w:t>
      </w:r>
    </w:p>
    <w:p w14:paraId="266807B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自然资源部 国家发展改革委《关于实施妥善处置闲置存量土地若干政策措施的通知》（自然资发〔2024〕104号）。</w:t>
      </w:r>
    </w:p>
    <w:p w14:paraId="0F9B15E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rPr>
        <w:t>2024年3月31日</w:t>
      </w:r>
      <w:r>
        <w:rPr>
          <w:rFonts w:hint="eastAsia" w:ascii="宋体" w:hAnsi="宋体" w:eastAsia="仿宋_GB2312" w:cs="仿宋_GB2312"/>
          <w:color w:val="auto"/>
          <w:sz w:val="32"/>
          <w:szCs w:val="32"/>
          <w:highlight w:val="none"/>
          <w:lang w:eastAsia="zh-CN"/>
        </w:rPr>
        <w:t>之</w:t>
      </w:r>
      <w:r>
        <w:rPr>
          <w:rFonts w:hint="eastAsia" w:ascii="宋体" w:hAnsi="宋体" w:eastAsia="仿宋_GB2312" w:cs="仿宋_GB2312"/>
          <w:color w:val="auto"/>
          <w:sz w:val="32"/>
          <w:szCs w:val="32"/>
          <w:highlight w:val="none"/>
        </w:rPr>
        <w:t>前供应</w:t>
      </w:r>
      <w:r>
        <w:rPr>
          <w:rFonts w:hint="eastAsia" w:ascii="宋体" w:hAnsi="宋体" w:eastAsia="仿宋_GB2312" w:cs="仿宋_GB2312"/>
          <w:color w:val="auto"/>
          <w:sz w:val="32"/>
          <w:szCs w:val="32"/>
          <w:highlight w:val="none"/>
          <w:lang w:eastAsia="zh-CN"/>
        </w:rPr>
        <w:t>，目前尚未开工以及已开工未竣工</w:t>
      </w:r>
      <w:r>
        <w:rPr>
          <w:rFonts w:hint="eastAsia" w:ascii="宋体" w:hAnsi="宋体" w:eastAsia="仿宋_GB2312" w:cs="仿宋_GB2312"/>
          <w:color w:val="auto"/>
          <w:sz w:val="32"/>
          <w:szCs w:val="32"/>
          <w:highlight w:val="none"/>
        </w:rPr>
        <w:t>的房地产用地</w:t>
      </w:r>
      <w:r>
        <w:rPr>
          <w:rFonts w:hint="eastAsia" w:ascii="宋体" w:hAnsi="宋体" w:eastAsia="仿宋_GB2312" w:cs="仿宋_GB2312"/>
          <w:color w:val="auto"/>
          <w:sz w:val="32"/>
          <w:szCs w:val="32"/>
          <w:highlight w:val="none"/>
          <w:lang w:eastAsia="zh-CN"/>
        </w:rPr>
        <w:t>。</w:t>
      </w:r>
    </w:p>
    <w:p w14:paraId="3DB27BF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p>
    <w:p w14:paraId="25BFBDE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1.受让人营业执照、法人代表身份证明、代理人身份证明以及相关授权委托书（原件或加盖单位公章的复印件）；</w:t>
      </w:r>
    </w:p>
    <w:p w14:paraId="6CBE582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2.《国有建设用地使用权出让合同》（原件或加盖单位公章的复印件）；</w:t>
      </w:r>
    </w:p>
    <w:p w14:paraId="436C4652">
      <w:pPr>
        <w:keepNext w:val="0"/>
        <w:keepLines w:val="0"/>
        <w:pageBreakBefore w:val="0"/>
        <w:widowControl w:val="0"/>
        <w:shd w:val="clear" w:color="auto" w:fill="auto"/>
        <w:kinsoku/>
        <w:wordWrap/>
        <w:overflowPunct w:val="0"/>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color w:val="auto"/>
          <w:sz w:val="32"/>
          <w:szCs w:val="32"/>
          <w:highlight w:val="none"/>
        </w:rPr>
        <w:t>3.申请书（原件）</w:t>
      </w:r>
      <w:r>
        <w:rPr>
          <w:rFonts w:hint="eastAsia" w:ascii="宋体" w:hAnsi="宋体" w:eastAsia="仿宋_GB2312" w:cs="仿宋_GB2312"/>
          <w:color w:val="auto"/>
          <w:sz w:val="32"/>
          <w:szCs w:val="32"/>
          <w:highlight w:val="none"/>
          <w:lang w:eastAsia="zh-CN"/>
        </w:rPr>
        <w:t>；</w:t>
      </w:r>
    </w:p>
    <w:p w14:paraId="44990E7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4.其他必要材料。</w:t>
      </w:r>
    </w:p>
    <w:p w14:paraId="57771F7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rPr>
        <w:t>受让人向所在地自然资源部门提出申请，所在地自然资源部门根据受让人提供的相关材料办理</w:t>
      </w:r>
      <w:r>
        <w:rPr>
          <w:rFonts w:hint="eastAsia" w:ascii="宋体" w:hAnsi="宋体" w:eastAsia="仿宋_GB2312" w:cs="仿宋_GB2312"/>
          <w:color w:val="auto"/>
          <w:sz w:val="32"/>
          <w:szCs w:val="32"/>
          <w:highlight w:val="none"/>
          <w:lang w:eastAsia="zh-CN"/>
        </w:rPr>
        <w:t>各项</w:t>
      </w:r>
      <w:r>
        <w:rPr>
          <w:rFonts w:hint="eastAsia" w:ascii="宋体" w:hAnsi="宋体" w:eastAsia="仿宋_GB2312" w:cs="仿宋_GB2312"/>
          <w:color w:val="auto"/>
          <w:sz w:val="32"/>
          <w:szCs w:val="32"/>
          <w:highlight w:val="none"/>
        </w:rPr>
        <w:t>手续。</w:t>
      </w:r>
    </w:p>
    <w:p w14:paraId="01F6A1D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p>
    <w:p w14:paraId="794234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宋体" w:hAnsi="宋体"/>
          <w:color w:val="auto"/>
          <w:highlight w:val="none"/>
          <w:lang w:eastAsia="zh-CN"/>
        </w:rPr>
      </w:pPr>
      <w:r>
        <w:rPr>
          <w:rFonts w:hint="eastAsia" w:ascii="宋体" w:hAnsi="宋体" w:eastAsia="仿宋_GB2312" w:cs="仿宋_GB2312"/>
          <w:b w:val="0"/>
          <w:bCs w:val="0"/>
          <w:color w:val="auto"/>
          <w:sz w:val="32"/>
          <w:szCs w:val="32"/>
          <w:highlight w:val="none"/>
          <w:lang w:val="en-US" w:eastAsia="zh-CN"/>
        </w:rPr>
        <w:t>荣成市自然资源开发利用科，电话：0631-7563324。</w:t>
      </w:r>
    </w:p>
    <w:p w14:paraId="41D551E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楷体_GB2312" w:cs="楷体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4.企业采用符合国家有关低VOCs（挥发性有机物）含量产品规定的涂料、油墨、胶粘剂等，排放浓度和排放速率稳定达标且满足相关规定的，相应生产工序可不要求建设末端治理设施。使用的原辅材料VOCs含量（质量比）均低于10%的工序，无组织排放浓度稳定达标且满足相关规定的，可不要求采取无组织排放收集和处理措施。</w:t>
      </w:r>
      <w:r>
        <w:rPr>
          <w:rFonts w:hint="eastAsia" w:ascii="宋体" w:hAnsi="宋体" w:eastAsia="楷体_GB2312" w:cs="楷体_GB2312"/>
          <w:i w:val="0"/>
          <w:iCs w:val="0"/>
          <w:caps w:val="0"/>
          <w:color w:val="auto"/>
          <w:spacing w:val="0"/>
          <w:sz w:val="32"/>
          <w:szCs w:val="32"/>
          <w:highlight w:val="none"/>
          <w:lang w:val="en-US" w:eastAsia="zh-CN"/>
        </w:rPr>
        <w:t>（牵头单位：生态环境局荣成分局）</w:t>
      </w:r>
    </w:p>
    <w:p w14:paraId="5F34FC2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政策出处：</w:t>
      </w:r>
      <w:r>
        <w:rPr>
          <w:rFonts w:hint="eastAsia" w:ascii="宋体" w:hAnsi="宋体" w:eastAsia="仿宋_GB2312" w:cs="仿宋_GB2312"/>
          <w:b w:val="0"/>
          <w:bCs w:val="0"/>
          <w:i w:val="0"/>
          <w:iCs w:val="0"/>
          <w:caps w:val="0"/>
          <w:color w:val="auto"/>
          <w:spacing w:val="0"/>
          <w:sz w:val="32"/>
          <w:szCs w:val="32"/>
          <w:highlight w:val="none"/>
          <w:lang w:val="en-US" w:eastAsia="zh-CN"/>
        </w:rPr>
        <w:t>《山东省生态环境厅关于印发&lt;低挥发性原辅材料替代企业豁免挥发性有机物末端治理实施细则&gt;的通知（鲁环发〔2025〕21号）。</w:t>
      </w:r>
    </w:p>
    <w:p w14:paraId="330C47EF">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lang w:eastAsia="zh-CN"/>
        </w:rPr>
        <w:t>豁免行业为工业涂装和印刷业，其他行业企业的工业涂装、印刷等车间（工序）也纳入豁免范围；企业完成低挥发性原辅材料替代并至少稳定运行3个月。</w:t>
      </w:r>
    </w:p>
    <w:p w14:paraId="3D055B2A">
      <w:pPr>
        <w:keepNext w:val="0"/>
        <w:keepLines w:val="0"/>
        <w:pageBreakBefore w:val="0"/>
        <w:widowControl/>
        <w:suppressLineNumbers w:val="0"/>
        <w:kinsoku/>
        <w:wordWrap/>
        <w:topLinePunct w:val="0"/>
        <w:autoSpaceDN/>
        <w:bidi w:val="0"/>
        <w:spacing w:beforeAutospacing="0" w:afterAutospacing="0" w:line="560" w:lineRule="exact"/>
        <w:ind w:left="0" w:leftChars="0" w:firstLine="643" w:firstLineChars="200"/>
        <w:jc w:val="left"/>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lang w:eastAsia="zh-CN"/>
        </w:rPr>
        <w:t>低挥发性原辅材料替代企业豁免挥发性有机物末端治理申请报告（含真实性承诺、</w:t>
      </w:r>
      <w:r>
        <w:rPr>
          <w:rFonts w:hint="eastAsia" w:ascii="宋体" w:hAnsi="宋体" w:eastAsia="仿宋_GB2312" w:cs="仿宋_GB2312"/>
          <w:color w:val="auto"/>
          <w:sz w:val="32"/>
          <w:szCs w:val="32"/>
          <w:highlight w:val="none"/>
          <w:lang w:val="en-US" w:eastAsia="zh-CN"/>
        </w:rPr>
        <w:t>低挥发性原辅材料替代项目申报表、低挥发性原辅材料替代情况等</w:t>
      </w:r>
      <w:r>
        <w:rPr>
          <w:rFonts w:hint="eastAsia" w:ascii="宋体" w:hAnsi="宋体" w:eastAsia="仿宋_GB2312" w:cs="仿宋_GB2312"/>
          <w:color w:val="auto"/>
          <w:sz w:val="32"/>
          <w:szCs w:val="32"/>
          <w:highlight w:val="none"/>
          <w:lang w:eastAsia="zh-CN"/>
        </w:rPr>
        <w:t>）。</w:t>
      </w:r>
    </w:p>
    <w:p w14:paraId="4D1DFAE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olor w:val="auto"/>
          <w:highlight w:val="none"/>
          <w:lang w:val="en-US" w:eastAsia="zh-CN"/>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lang w:eastAsia="zh-CN"/>
        </w:rPr>
        <w:t>企业申请</w:t>
      </w:r>
      <w:r>
        <w:rPr>
          <w:rFonts w:hint="eastAsia" w:ascii="宋体" w:hAnsi="宋体" w:eastAsia="仿宋_GB2312" w:cs="仿宋_GB2312"/>
          <w:color w:val="auto"/>
          <w:sz w:val="32"/>
          <w:szCs w:val="32"/>
          <w:highlight w:val="none"/>
          <w:lang w:val="en-US" w:eastAsia="zh-CN"/>
        </w:rPr>
        <w:t>-区市初审-市局复审。</w:t>
      </w:r>
    </w:p>
    <w:p w14:paraId="71F16C24">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i w:val="0"/>
          <w:iCs w:val="0"/>
          <w:caps w:val="0"/>
          <w:color w:val="auto"/>
          <w:spacing w:val="0"/>
          <w:sz w:val="32"/>
          <w:szCs w:val="32"/>
          <w:highlight w:val="none"/>
          <w:lang w:val="en-US" w:eastAsia="zh-CN"/>
        </w:rPr>
        <w:t>咨询服务：</w:t>
      </w:r>
      <w:r>
        <w:rPr>
          <w:rFonts w:hint="eastAsia" w:ascii="宋体" w:hAnsi="宋体" w:eastAsia="仿宋_GB2312" w:cs="仿宋_GB2312"/>
          <w:color w:val="auto"/>
          <w:sz w:val="32"/>
          <w:szCs w:val="32"/>
          <w:highlight w:val="none"/>
          <w:lang w:eastAsia="zh-CN"/>
        </w:rPr>
        <w:t>生态环境局荣成分局管理科</w:t>
      </w:r>
      <w:r>
        <w:rPr>
          <w:rFonts w:hint="eastAsia" w:ascii="宋体" w:hAnsi="宋体" w:eastAsia="仿宋_GB2312" w:cs="仿宋_GB2312"/>
          <w:color w:val="auto"/>
          <w:sz w:val="32"/>
          <w:szCs w:val="32"/>
          <w:highlight w:val="none"/>
        </w:rPr>
        <w:t>，电话：75</w:t>
      </w:r>
      <w:r>
        <w:rPr>
          <w:rFonts w:hint="eastAsia" w:ascii="宋体" w:hAnsi="宋体" w:eastAsia="仿宋_GB2312" w:cs="仿宋_GB2312"/>
          <w:color w:val="auto"/>
          <w:sz w:val="32"/>
          <w:szCs w:val="32"/>
          <w:highlight w:val="none"/>
          <w:lang w:val="en-US" w:eastAsia="zh-CN"/>
        </w:rPr>
        <w:t>90809；</w:t>
      </w:r>
    </w:p>
    <w:p w14:paraId="0A22110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5.</w:t>
      </w:r>
      <w:r>
        <w:rPr>
          <w:rFonts w:hint="eastAsia" w:ascii="宋体" w:hAnsi="宋体" w:eastAsia="仿宋_GB2312" w:cs="仿宋_GB2312"/>
          <w:b/>
          <w:bCs/>
          <w:color w:val="auto"/>
          <w:sz w:val="32"/>
          <w:szCs w:val="32"/>
          <w:highlight w:val="none"/>
        </w:rPr>
        <w:t>将“十强”“雁阵形”产业集群领军企业主要经营管理及技术负责人（不含各级党委管理的领导干部）纳入“山东惠才卡”颁发范围，提供绿色通道服务。</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荣成市发改局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荣成市人力资源社会保障局</w:t>
      </w:r>
      <w:r>
        <w:rPr>
          <w:rFonts w:hint="eastAsia" w:ascii="宋体" w:hAnsi="宋体" w:eastAsia="楷体_GB2312" w:cs="楷体_GB2312"/>
          <w:color w:val="auto"/>
          <w:sz w:val="32"/>
          <w:szCs w:val="32"/>
          <w:highlight w:val="none"/>
        </w:rPr>
        <w:t>）</w:t>
      </w:r>
    </w:p>
    <w:p w14:paraId="3D32EFBF">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kern w:val="0"/>
          <w:sz w:val="32"/>
          <w:szCs w:val="32"/>
          <w:highlight w:val="none"/>
          <w:shd w:val="clear" w:color="auto" w:fill="auto"/>
          <w:lang w:val="en-US" w:eastAsia="zh-CN" w:bidi="ar"/>
        </w:rPr>
        <w:t>《关于建立全省重点产业人才精准联系服务机制的通知》（鲁人社字〔2022〕169号）。</w:t>
      </w:r>
    </w:p>
    <w:p w14:paraId="20A2FBD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0"/>
          <w:sz w:val="32"/>
          <w:szCs w:val="32"/>
          <w:highlight w:val="none"/>
          <w:shd w:val="clear" w:color="auto" w:fill="FFFFFF"/>
          <w:lang w:bidi="ar"/>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kern w:val="0"/>
          <w:sz w:val="32"/>
          <w:szCs w:val="32"/>
          <w:highlight w:val="none"/>
          <w:shd w:val="clear" w:color="auto" w:fill="auto"/>
          <w:lang w:val="en-US" w:eastAsia="zh-CN" w:bidi="ar"/>
        </w:rPr>
        <w:t>自2022年12月29日起。</w:t>
      </w:r>
    </w:p>
    <w:p w14:paraId="5CB6FB10">
      <w:pPr>
        <w:keepNext w:val="0"/>
        <w:keepLines w:val="0"/>
        <w:pageBreakBefore w:val="0"/>
        <w:widowControl w:val="0"/>
        <w:kinsoku/>
        <w:wordWrap/>
        <w:topLinePunct w:val="0"/>
        <w:autoSpaceDE/>
        <w:autoSpaceDN/>
        <w:bidi w:val="0"/>
        <w:adjustRightInd/>
        <w:snapToGrid/>
        <w:spacing w:beforeAutospacing="0" w:afterAutospacing="0" w:line="560" w:lineRule="exact"/>
        <w:ind w:left="0" w:leftChars="0" w:firstLine="64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“十强”、“雁阵形”产业集群领军企业主要经营管理及技术负责人（不含各级党委管理的领导干部）。</w:t>
      </w:r>
    </w:p>
    <w:p w14:paraId="7F73072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“十强”、“雁阵形”产业集群领军企业公布文件，工作合同等相关佐证材料。</w:t>
      </w:r>
    </w:p>
    <w:p w14:paraId="65F3013E">
      <w:pPr>
        <w:keepNext w:val="0"/>
        <w:keepLines w:val="0"/>
        <w:pageBreakBefore w:val="0"/>
        <w:widowControl w:val="0"/>
        <w:kinsoku/>
        <w:wordWrap w:val="0"/>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：登录“山东省高层次人才服务信息系统（http://117.73.253.239:8888/ww/smslogin.html）”申报，逐级审核。</w:t>
      </w:r>
    </w:p>
    <w:p w14:paraId="5FB1A05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color w:val="auto"/>
          <w:sz w:val="32"/>
          <w:szCs w:val="32"/>
          <w:highlight w:val="none"/>
          <w:lang w:eastAsia="zh-CN"/>
        </w:rPr>
        <w:t>荣成市发改局体改科，电话：</w:t>
      </w:r>
      <w:r>
        <w:rPr>
          <w:rFonts w:hint="eastAsia" w:ascii="宋体" w:hAnsi="宋体" w:eastAsia="仿宋_GB2312" w:cs="仿宋_GB2312"/>
          <w:color w:val="auto"/>
          <w:sz w:val="32"/>
          <w:szCs w:val="32"/>
          <w:highlight w:val="none"/>
          <w:lang w:val="en-US" w:eastAsia="zh-CN"/>
        </w:rPr>
        <w:t>7570389。</w:t>
      </w:r>
    </w:p>
    <w:p w14:paraId="13FB835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荣成市公共就业和人才服务中心人才服务科</w:t>
      </w:r>
      <w:r>
        <w:rPr>
          <w:rFonts w:hint="eastAsia" w:ascii="宋体" w:hAnsi="宋体" w:eastAsia="仿宋_GB2312" w:cs="仿宋_GB2312"/>
          <w:color w:val="auto"/>
          <w:sz w:val="32"/>
          <w:szCs w:val="32"/>
          <w:highlight w:val="none"/>
        </w:rPr>
        <w:t>，电话：0631-</w:t>
      </w:r>
      <w:r>
        <w:rPr>
          <w:rFonts w:hint="eastAsia" w:ascii="宋体" w:hAnsi="宋体" w:eastAsia="仿宋_GB2312" w:cs="仿宋_GB2312"/>
          <w:color w:val="auto"/>
          <w:sz w:val="32"/>
          <w:szCs w:val="32"/>
          <w:highlight w:val="none"/>
          <w:lang w:val="en-US" w:eastAsia="zh-CN"/>
        </w:rPr>
        <w:t>7562363</w:t>
      </w:r>
      <w:r>
        <w:rPr>
          <w:rFonts w:hint="eastAsia" w:ascii="宋体" w:hAnsi="宋体" w:eastAsia="仿宋_GB2312" w:cs="仿宋_GB2312"/>
          <w:color w:val="auto"/>
          <w:sz w:val="32"/>
          <w:szCs w:val="32"/>
          <w:highlight w:val="none"/>
        </w:rPr>
        <w:t>（政策解读）</w:t>
      </w:r>
      <w:r>
        <w:rPr>
          <w:rFonts w:hint="eastAsia" w:ascii="宋体" w:hAnsi="宋体" w:eastAsia="仿宋_GB2312" w:cs="仿宋_GB2312"/>
          <w:color w:val="auto"/>
          <w:sz w:val="32"/>
          <w:szCs w:val="32"/>
          <w:highlight w:val="none"/>
          <w:lang w:eastAsia="zh-CN"/>
        </w:rPr>
        <w:t>；</w:t>
      </w:r>
    </w:p>
    <w:p w14:paraId="7AFD523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color w:val="auto"/>
          <w:sz w:val="32"/>
          <w:szCs w:val="32"/>
          <w:highlight w:val="none"/>
          <w:lang w:eastAsia="zh-CN"/>
        </w:rPr>
        <w:t>荣成市公共就业和人才服务中心人才服务科</w:t>
      </w:r>
      <w:r>
        <w:rPr>
          <w:rFonts w:hint="eastAsia" w:ascii="宋体" w:hAnsi="宋体" w:eastAsia="仿宋_GB2312" w:cs="仿宋_GB2312"/>
          <w:color w:val="auto"/>
          <w:sz w:val="32"/>
          <w:szCs w:val="32"/>
          <w:highlight w:val="none"/>
        </w:rPr>
        <w:t>，电话：0631-</w:t>
      </w:r>
      <w:r>
        <w:rPr>
          <w:rFonts w:hint="eastAsia" w:ascii="宋体" w:hAnsi="宋体" w:eastAsia="仿宋_GB2312" w:cs="仿宋_GB2312"/>
          <w:color w:val="auto"/>
          <w:sz w:val="32"/>
          <w:szCs w:val="32"/>
          <w:highlight w:val="none"/>
          <w:lang w:val="en-US" w:eastAsia="zh-CN"/>
        </w:rPr>
        <w:t>7562363</w:t>
      </w:r>
      <w:r>
        <w:rPr>
          <w:rFonts w:hint="eastAsia" w:ascii="宋体" w:hAnsi="宋体" w:eastAsia="仿宋_GB2312" w:cs="仿宋_GB2312"/>
          <w:color w:val="auto"/>
          <w:sz w:val="32"/>
          <w:szCs w:val="32"/>
          <w:highlight w:val="none"/>
        </w:rPr>
        <w:t>（业务咨询）</w:t>
      </w:r>
      <w:r>
        <w:rPr>
          <w:rFonts w:hint="eastAsia" w:ascii="宋体" w:hAnsi="宋体" w:eastAsia="仿宋_GB2312" w:cs="仿宋_GB2312"/>
          <w:color w:val="auto"/>
          <w:sz w:val="32"/>
          <w:szCs w:val="32"/>
          <w:highlight w:val="none"/>
          <w:lang w:eastAsia="zh-CN"/>
        </w:rPr>
        <w:t>。</w:t>
      </w:r>
    </w:p>
    <w:p w14:paraId="3A7B4DC2">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6</w:t>
      </w:r>
      <w:r>
        <w:rPr>
          <w:rFonts w:hint="eastAsia" w:ascii="宋体" w:hAnsi="宋体" w:eastAsia="仿宋_GB2312" w:cs="仿宋_GB2312"/>
          <w:b/>
          <w:bCs/>
          <w:color w:val="auto"/>
          <w:sz w:val="32"/>
          <w:szCs w:val="32"/>
          <w:highlight w:val="none"/>
        </w:rPr>
        <w:t>.实行“专精特新”企业职称申报举荐制，突出“专精特新”企业职称评审创新导向，将创新创业、技术开发、专利发明、成果转化、技术推广、标准制定、决策咨询、公共服务等方面取得的工作绩效、创新成果纳入职称评价标准，作为“专精特新”企业专业技术人员职称评审的重要参考。</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荣成市人力资源社会保障局</w:t>
      </w:r>
      <w:r>
        <w:rPr>
          <w:rFonts w:hint="eastAsia" w:ascii="宋体" w:hAnsi="宋体" w:eastAsia="楷体_GB2312" w:cs="楷体_GB2312"/>
          <w:color w:val="auto"/>
          <w:sz w:val="32"/>
          <w:szCs w:val="32"/>
          <w:highlight w:val="none"/>
        </w:rPr>
        <w:t>、</w:t>
      </w:r>
      <w:r>
        <w:rPr>
          <w:rFonts w:hint="eastAsia" w:ascii="宋体" w:hAnsi="宋体" w:eastAsia="楷体_GB2312" w:cs="楷体_GB2312"/>
          <w:color w:val="auto"/>
          <w:sz w:val="32"/>
          <w:szCs w:val="32"/>
          <w:highlight w:val="none"/>
          <w:lang w:eastAsia="zh-CN"/>
        </w:rPr>
        <w:t>荣成市工业和信息化局</w:t>
      </w:r>
      <w:r>
        <w:rPr>
          <w:rFonts w:hint="eastAsia" w:ascii="宋体" w:hAnsi="宋体" w:eastAsia="楷体_GB2312" w:cs="楷体_GB2312"/>
          <w:color w:val="auto"/>
          <w:sz w:val="32"/>
          <w:szCs w:val="32"/>
          <w:highlight w:val="none"/>
        </w:rPr>
        <w:t>）</w:t>
      </w:r>
    </w:p>
    <w:p w14:paraId="1CAC9CCA">
      <w:pPr>
        <w:keepNext w:val="0"/>
        <w:keepLines w:val="0"/>
        <w:pageBreakBefore w:val="0"/>
        <w:widowControl/>
        <w:suppressLineNumbers w:val="0"/>
        <w:wordWrap/>
        <w:topLinePunct w:val="0"/>
        <w:bidi w:val="0"/>
        <w:spacing w:beforeAutospacing="0" w:afterAutospacing="0" w:line="560" w:lineRule="exact"/>
        <w:ind w:left="0" w:leftChars="0" w:firstLine="643" w:firstLineChars="200"/>
        <w:jc w:val="both"/>
        <w:rPr>
          <w:rFonts w:hint="eastAsia" w:ascii="宋体" w:hAnsi="宋体" w:eastAsia="仿宋_GB2312" w:cs="仿宋_GB2312"/>
          <w:color w:val="auto"/>
          <w:sz w:val="32"/>
          <w:szCs w:val="32"/>
          <w:highlight w:val="none"/>
          <w:shd w:val="clear" w:color="auto" w:fill="auto"/>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《山东省人力资源和社会保障厅 山东省工业和信息化厅关于印发创新专精特新中小企业和制造业单项冠军企业职称评审机制若干措施的通知》（鲁人社字〔2022〕129号）。</w:t>
      </w:r>
    </w:p>
    <w:p w14:paraId="6493824F">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rPr>
        <w:t>自2022年10月28日起。</w:t>
      </w:r>
    </w:p>
    <w:p w14:paraId="782EF323">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sz w:val="32"/>
          <w:szCs w:val="32"/>
          <w:highlight w:val="none"/>
        </w:rPr>
        <w:t>符合《人社部工信部关于深化工程技术人才职称制度改革的指导意见》（人社部发〔2019〕16号）、《山东省工业和信息化领域工程技术人才高级职称评价标准条件》等相应工程技术系列（专业）职称申报条件。</w:t>
      </w:r>
    </w:p>
    <w:p w14:paraId="6F62F3E2">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rPr>
        <w:t>登录“山东省专业技术人员管理服务平台”注册并按系统要求提交职称申报材料。</w:t>
      </w:r>
    </w:p>
    <w:p w14:paraId="6621DA4C">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有申报意向并符合申报条件的专业技术人员根据</w:t>
      </w:r>
      <w:r>
        <w:rPr>
          <w:rFonts w:hint="eastAsia" w:ascii="宋体" w:hAnsi="宋体" w:eastAsia="仿宋_GB2312" w:cs="仿宋_GB2312"/>
          <w:color w:val="auto"/>
          <w:sz w:val="32"/>
          <w:szCs w:val="32"/>
          <w:highlight w:val="none"/>
          <w:lang w:eastAsia="zh-CN"/>
        </w:rPr>
        <w:t>相应</w:t>
      </w:r>
      <w:r>
        <w:rPr>
          <w:rFonts w:hint="eastAsia" w:ascii="宋体" w:hAnsi="宋体" w:eastAsia="仿宋_GB2312" w:cs="仿宋_GB2312"/>
          <w:color w:val="auto"/>
          <w:sz w:val="32"/>
          <w:szCs w:val="32"/>
          <w:highlight w:val="none"/>
        </w:rPr>
        <w:t>工程技术职称评委会组建单位申报通知按时提交申报材料，以及技术创新、专利发明、成果转化、技术推广、标准制定等方面获得的工作绩效；材料经审核通过后，由评委会组建单位组织评审专家进行评审。</w:t>
      </w:r>
    </w:p>
    <w:p w14:paraId="3AA7BE34">
      <w:pPr>
        <w:keepNext w:val="0"/>
        <w:keepLines w:val="0"/>
        <w:pageBreakBefore w:val="0"/>
        <w:widowControl w:val="0"/>
        <w:kinsoku/>
        <w:wordWrap/>
        <w:overflowPunct w:val="0"/>
        <w:topLinePunct w:val="0"/>
        <w:autoSpaceDE/>
        <w:autoSpaceDN/>
        <w:bidi w:val="0"/>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rPr>
      </w:pPr>
      <w:r>
        <w:rPr>
          <w:rFonts w:hint="eastAsia" w:ascii="宋体" w:hAnsi="宋体" w:eastAsia="仿宋_GB2312" w:cs="仿宋_GB2312"/>
          <w:b/>
          <w:bCs/>
          <w:color w:val="auto"/>
          <w:sz w:val="32"/>
          <w:szCs w:val="32"/>
          <w:highlight w:val="none"/>
        </w:rPr>
        <w:t>咨询服务：</w:t>
      </w:r>
    </w:p>
    <w:p w14:paraId="74EE4457">
      <w:pPr>
        <w:keepNext w:val="0"/>
        <w:keepLines w:val="0"/>
        <w:pageBreakBefore w:val="0"/>
        <w:widowControl w:val="0"/>
        <w:kinsoku/>
        <w:wordWrap/>
        <w:overflowPunct/>
        <w:topLinePunct w:val="0"/>
        <w:autoSpaceDE/>
        <w:autoSpaceDN/>
        <w:bidi w:val="0"/>
        <w:adjustRightInd/>
        <w:snapToGrid/>
        <w:spacing w:after="0"/>
        <w:ind w:left="0" w:leftChars="0" w:firstLine="640" w:firstLineChars="200"/>
        <w:jc w:val="both"/>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color w:val="auto"/>
          <w:kern w:val="2"/>
          <w:sz w:val="32"/>
          <w:szCs w:val="32"/>
          <w:highlight w:val="none"/>
          <w:lang w:val="en-US" w:eastAsia="zh-CN" w:bidi="ar-SA"/>
        </w:rPr>
        <w:t>荣成市人力资源社会保障局专业技术人员管理科，电话：0631-7561527。</w:t>
      </w:r>
    </w:p>
    <w:p w14:paraId="664AECCE">
      <w:pPr>
        <w:keepNext w:val="0"/>
        <w:keepLines w:val="0"/>
        <w:pageBreakBefore w:val="0"/>
        <w:kinsoku/>
        <w:wordWrap/>
        <w:topLinePunct w:val="0"/>
        <w:autoSpaceDE/>
        <w:autoSpaceDN/>
        <w:bidi w:val="0"/>
        <w:adjustRightInd/>
        <w:snapToGrid/>
        <w:spacing w:beforeAutospacing="0" w:afterAutospacing="0" w:line="560" w:lineRule="exact"/>
        <w:ind w:left="0" w:leftChars="0" w:firstLine="643" w:firstLineChars="200"/>
        <w:textAlignment w:val="auto"/>
        <w:rPr>
          <w:rFonts w:ascii="宋体" w:hAnsi="宋体" w:eastAsia="楷体_GB2312" w:cs="楷体_GB2312"/>
          <w:color w:val="auto"/>
          <w:sz w:val="32"/>
          <w:szCs w:val="32"/>
          <w:highlight w:val="none"/>
        </w:rPr>
      </w:pPr>
      <w:r>
        <w:rPr>
          <w:rFonts w:hint="eastAsia" w:ascii="宋体" w:hAnsi="宋体" w:eastAsia="仿宋_GB2312" w:cs="仿宋_GB2312"/>
          <w:b/>
          <w:bCs/>
          <w:color w:val="auto"/>
          <w:sz w:val="32"/>
          <w:szCs w:val="32"/>
          <w:highlight w:val="none"/>
          <w:lang w:val="en-US" w:eastAsia="zh-CN"/>
        </w:rPr>
        <w:t>7.</w:t>
      </w:r>
      <w:r>
        <w:rPr>
          <w:rFonts w:hint="eastAsia" w:ascii="宋体" w:hAnsi="宋体" w:eastAsia="仿宋_GB2312" w:cs="仿宋_GB2312"/>
          <w:b/>
          <w:bCs/>
          <w:color w:val="auto"/>
          <w:sz w:val="32"/>
          <w:szCs w:val="32"/>
          <w:highlight w:val="none"/>
        </w:rPr>
        <w:t>加大政府采购支持中小企业力度，对200万元以上的货物、服务采购项目和400万元以上的工程采购项目中适宜由中小企业提供的，将面向中小企业采购预留份额比例提高至45%，对非预留货物服务类采购项目给予小微企业的价格扣除比例提高至10%—20%，大中型企业与小微企业组成联合体或大中型企业向小微企业分包的，评审优惠幅度提高至4%—6%。</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eastAsia="zh-CN"/>
        </w:rPr>
        <w:t>荣成市财政局</w:t>
      </w:r>
      <w:r>
        <w:rPr>
          <w:rFonts w:hint="eastAsia" w:ascii="宋体" w:hAnsi="宋体" w:eastAsia="楷体_GB2312" w:cs="楷体_GB2312"/>
          <w:color w:val="auto"/>
          <w:sz w:val="32"/>
          <w:szCs w:val="32"/>
          <w:highlight w:val="none"/>
        </w:rPr>
        <w:t>）</w:t>
      </w:r>
    </w:p>
    <w:p w14:paraId="094F1279">
      <w:pPr>
        <w:keepNext w:val="0"/>
        <w:keepLines w:val="0"/>
        <w:pageBreakBefore w:val="0"/>
        <w:widowControl/>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b w:val="0"/>
          <w:bCs w:val="0"/>
          <w:color w:val="auto"/>
          <w:sz w:val="32"/>
          <w:szCs w:val="32"/>
          <w:highlight w:val="none"/>
          <w:lang w:eastAsia="zh-CN"/>
        </w:rPr>
        <w:t>《</w:t>
      </w:r>
      <w:r>
        <w:rPr>
          <w:rFonts w:hint="eastAsia" w:ascii="宋体" w:hAnsi="宋体" w:eastAsia="仿宋_GB2312" w:cs="仿宋_GB2312"/>
          <w:color w:val="auto"/>
          <w:sz w:val="32"/>
          <w:szCs w:val="32"/>
          <w:highlight w:val="none"/>
        </w:rPr>
        <w:t>山东省财政厅关于落实政府采购支持中小企业发展有关政策措施的通知</w:t>
      </w:r>
      <w:r>
        <w:rPr>
          <w:rFonts w:hint="eastAsia" w:ascii="宋体" w:hAnsi="宋体" w:eastAsia="仿宋_GB2312" w:cs="仿宋_GB2312"/>
          <w:b w:val="0"/>
          <w:bCs w:val="0"/>
          <w:color w:val="auto"/>
          <w:sz w:val="32"/>
          <w:szCs w:val="32"/>
          <w:highlight w:val="none"/>
          <w:lang w:eastAsia="zh-CN"/>
        </w:rPr>
        <w:t>》（鲁财采</w:t>
      </w:r>
      <w:r>
        <w:rPr>
          <w:rFonts w:hint="eastAsia" w:ascii="宋体" w:hAnsi="宋体" w:eastAsia="仿宋_GB2312" w:cs="仿宋_GB2312"/>
          <w:i w:val="0"/>
          <w:iCs w:val="0"/>
          <w:caps w:val="0"/>
          <w:color w:val="auto"/>
          <w:spacing w:val="0"/>
          <w:sz w:val="32"/>
          <w:szCs w:val="32"/>
          <w:highlight w:val="none"/>
          <w:lang w:val="en-US" w:eastAsia="zh-CN"/>
        </w:rPr>
        <w:t>〔2022〕12号</w:t>
      </w:r>
      <w:r>
        <w:rPr>
          <w:rFonts w:hint="eastAsia" w:ascii="宋体" w:hAnsi="宋体" w:eastAsia="仿宋_GB2312" w:cs="仿宋_GB2312"/>
          <w:b w:val="0"/>
          <w:bCs w:val="0"/>
          <w:color w:val="auto"/>
          <w:sz w:val="32"/>
          <w:szCs w:val="32"/>
          <w:highlight w:val="none"/>
          <w:lang w:eastAsia="zh-CN"/>
        </w:rPr>
        <w:t>）。</w:t>
      </w:r>
    </w:p>
    <w:p w14:paraId="5C0FCAE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i w:val="0"/>
          <w:iCs w:val="0"/>
          <w:caps w:val="0"/>
          <w:color w:val="auto"/>
          <w:spacing w:val="0"/>
          <w:sz w:val="32"/>
          <w:szCs w:val="32"/>
          <w:highlight w:val="none"/>
          <w:lang w:val="en-US" w:eastAsia="zh-CN"/>
        </w:rPr>
        <w:t>2022年7月1日开始执行。</w:t>
      </w:r>
    </w:p>
    <w:p w14:paraId="06701617">
      <w:pPr>
        <w:pageBreakBefore w:val="0"/>
        <w:wordWrap/>
        <w:topLinePunct w:val="0"/>
        <w:bidi w:val="0"/>
        <w:spacing w:beforeAutospacing="0" w:afterAutospacing="0" w:line="560" w:lineRule="exact"/>
        <w:ind w:left="0" w:leftChars="0" w:firstLine="643" w:firstLineChars="200"/>
        <w:rPr>
          <w:rFonts w:hint="eastAsia" w:ascii="宋体" w:hAnsi="宋体"/>
          <w:color w:val="auto"/>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i w:val="0"/>
          <w:iCs w:val="0"/>
          <w:caps w:val="0"/>
          <w:color w:val="auto"/>
          <w:spacing w:val="0"/>
          <w:sz w:val="32"/>
          <w:szCs w:val="32"/>
          <w:highlight w:val="none"/>
          <w:lang w:val="en-US" w:eastAsia="zh-CN"/>
        </w:rPr>
        <w:t>荣成市财政局政府采购事务科，电话：0631-7565013。</w:t>
      </w:r>
    </w:p>
    <w:p w14:paraId="1DE431C0">
      <w:pPr>
        <w:pStyle w:val="9"/>
        <w:pageBreakBefore w:val="0"/>
        <w:wordWrap/>
        <w:topLinePunct w:val="0"/>
        <w:bidi w:val="0"/>
        <w:spacing w:line="560" w:lineRule="exact"/>
        <w:ind w:left="0" w:leftChars="0"/>
        <w:rPr>
          <w:rFonts w:hint="eastAsia" w:ascii="宋体" w:hAnsi="宋体" w:eastAsia="楷体_GB2312" w:cs="楷体_GB2312"/>
          <w:color w:val="auto"/>
          <w:highlight w:val="none"/>
          <w:lang w:val="en-US" w:eastAsia="zh-CN"/>
        </w:rPr>
      </w:pPr>
      <w:r>
        <w:rPr>
          <w:rFonts w:hint="eastAsia" w:ascii="宋体" w:hAnsi="宋体"/>
          <w:b/>
          <w:bCs/>
          <w:color w:val="auto"/>
          <w:highlight w:val="none"/>
          <w:lang w:val="en-US" w:eastAsia="zh-CN"/>
        </w:rPr>
        <w:t>8.严格规范涉企行政检查行为，推动涉企检查全部纳入“鲁执法”平台运行，实现对所有入企检查行为“事前报备、扫码入企、事中留痕、事后评价”，减少对企业正常经营活动的干预。畅通涉企行政复议渠道，加强涉企共性行政执法问题类案规范，纠正小错重罚、以罚代管、以罚增收等突出问题，推动涉企行政争议实质性化解。</w:t>
      </w:r>
      <w:r>
        <w:rPr>
          <w:rFonts w:hint="eastAsia" w:ascii="宋体" w:hAnsi="宋体" w:eastAsia="楷体_GB2312" w:cs="楷体_GB2312"/>
          <w:color w:val="auto"/>
          <w:highlight w:val="none"/>
          <w:lang w:val="en-US" w:eastAsia="zh-CN"/>
        </w:rPr>
        <w:t>（牵头单位：荣成市司法局）</w:t>
      </w:r>
    </w:p>
    <w:p w14:paraId="349EEEF5">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关于印发《2025年促进经济稳健向好、进中提质政策清单》的通知（鲁政发〔2024〕15号），第7条。</w:t>
      </w:r>
    </w:p>
    <w:p w14:paraId="4BCFACD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长期有效。</w:t>
      </w:r>
    </w:p>
    <w:p w14:paraId="75D42CE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lang w:val="en-US" w:eastAsia="zh-CN"/>
        </w:rPr>
        <w:t>无条件限制。</w:t>
      </w:r>
    </w:p>
    <w:p w14:paraId="639DB13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无需申报。</w:t>
      </w:r>
    </w:p>
    <w:p w14:paraId="4B38E05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参照行政执法与监督一体化平台操作指南及“山东政务服务网”办理相关手续即可。</w:t>
      </w:r>
    </w:p>
    <w:p w14:paraId="1F66C5A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荣成市司法局行政执法监督科，电话：7561387。</w:t>
      </w:r>
    </w:p>
    <w:p w14:paraId="401689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9.对受关税影响较大的外贸企业，开展“点对点”上门服务，引导企业不裁员、少裁员，增强用工稳定性。组织外贸企业专场招聘活动，定向投放岗位，支持符合条件的职工参加企业新型学徒制、“金蓝领”培训等技能提升项目，帮助受影响劳动者转岗就业。</w:t>
      </w:r>
      <w:r>
        <w:rPr>
          <w:rFonts w:hint="eastAsia" w:ascii="宋体" w:hAnsi="宋体" w:eastAsia="楷体_GB2312" w:cs="楷体_GB2312"/>
          <w:color w:val="auto"/>
          <w:sz w:val="32"/>
          <w:szCs w:val="32"/>
          <w:highlight w:val="none"/>
          <w:lang w:val="en-US" w:eastAsia="zh-CN"/>
        </w:rPr>
        <w:t>（牵头单位：荣成市人力资源社会保障局）</w:t>
      </w:r>
    </w:p>
    <w:p w14:paraId="3446A0F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关于印发《加力稳经济促高质量发展政策措施》的通知（鲁政发〔2025〕9号），第1条。</w:t>
      </w:r>
    </w:p>
    <w:p w14:paraId="00669B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①企业新型学徒制培训</w:t>
      </w:r>
    </w:p>
    <w:p w14:paraId="1D602624">
      <w:pPr>
        <w:pageBreakBefore w:val="0"/>
        <w:widowControl w:val="0"/>
        <w:wordWrap/>
        <w:overflowPunct w:val="0"/>
        <w:topLinePunct w:val="0"/>
        <w:bidi w:val="0"/>
        <w:spacing w:line="560" w:lineRule="exact"/>
        <w:ind w:left="0" w:leftChars="0" w:firstLine="643" w:firstLineChars="200"/>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b w:val="0"/>
          <w:bCs w:val="0"/>
          <w:color w:val="auto"/>
          <w:sz w:val="32"/>
          <w:szCs w:val="32"/>
          <w:highlight w:val="none"/>
        </w:rPr>
        <w:t>自2019年9月起施行。</w:t>
      </w:r>
    </w:p>
    <w:p w14:paraId="2AB51049">
      <w:pPr>
        <w:pageBreakBefore w:val="0"/>
        <w:widowControl w:val="0"/>
        <w:wordWrap/>
        <w:overflowPunct w:val="0"/>
        <w:topLinePunct w:val="0"/>
        <w:bidi w:val="0"/>
        <w:spacing w:line="560" w:lineRule="exact"/>
        <w:ind w:left="0" w:leftChars="0" w:firstLine="643" w:firstLineChars="200"/>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b w:val="0"/>
          <w:bCs w:val="0"/>
          <w:color w:val="auto"/>
          <w:sz w:val="32"/>
          <w:szCs w:val="32"/>
          <w:highlight w:val="none"/>
        </w:rPr>
        <w:t>与企业签订1年以上期限劳动合同并缴纳社会保险的技能岗位新招用和转岗人员，或者企业结合生产实际自主确定的培养对象按规定免费参加培训，并通过职业技能评价或考核取得职业资格证书（或职业技能等级证书、专项职业能力证书、培训合格证书），给予参训企业或培训机构一定标准的职业培训补贴。同一家企业内同一名职工可享受1次，培训期限不超过2年。</w:t>
      </w:r>
    </w:p>
    <w:p w14:paraId="3FEF8CD7">
      <w:pPr>
        <w:pageBreakBefore w:val="0"/>
        <w:widowControl w:val="0"/>
        <w:wordWrap/>
        <w:overflowPunct w:val="0"/>
        <w:topLinePunct w:val="0"/>
        <w:bidi w:val="0"/>
        <w:spacing w:line="560" w:lineRule="exact"/>
        <w:ind w:left="0" w:leftChars="0" w:firstLine="643" w:firstLineChars="200"/>
        <w:rPr>
          <w:rFonts w:hint="eastAsia" w:ascii="宋体" w:hAnsi="宋体" w:eastAsia="仿宋_GB2312" w:cs="仿宋_GB2312"/>
          <w:b w:val="0"/>
          <w:bCs w:val="0"/>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b w:val="0"/>
          <w:bCs w:val="0"/>
          <w:color w:val="auto"/>
          <w:sz w:val="32"/>
          <w:szCs w:val="32"/>
          <w:highlight w:val="none"/>
        </w:rPr>
        <w:t>身份证明复印件；劳务派遣人员的劳务派遣协议；培训（合格）人员花名册；培训人员与培训主体签订的代领职业培训补贴协议书；职业资格证书（或职业技能等级证书、专项职业能力证书、培训合格证书）复印件；企业财务往来收据或认定培训机构开具的发票(或行政事业性收费票据）。</w:t>
      </w:r>
    </w:p>
    <w:p w14:paraId="7C2AF2D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160A59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线上：</w:t>
      </w:r>
      <w:r>
        <w:rPr>
          <w:rFonts w:hint="eastAsia" w:ascii="宋体" w:hAnsi="宋体" w:eastAsia="仿宋_GB2312" w:cs="仿宋_GB2312"/>
          <w:b w:val="0"/>
          <w:bCs w:val="0"/>
          <w:color w:val="auto"/>
          <w:sz w:val="32"/>
          <w:szCs w:val="32"/>
          <w:highlight w:val="none"/>
          <w:lang w:val="en-US" w:eastAsia="zh-CN"/>
        </w:rPr>
        <w:t>申请人通过登录山东公共就业人才服务网上服务大厅（http://ggjyrc.hrss.shandong.gov.cn/sdjyweb/index.action）-单位注册或登录-公共就业-发布培训信息-点击开班申请-人员信息维护-提交。</w:t>
      </w:r>
    </w:p>
    <w:p w14:paraId="136C37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线下：</w:t>
      </w:r>
      <w:r>
        <w:rPr>
          <w:rFonts w:hint="eastAsia" w:ascii="宋体" w:hAnsi="宋体" w:eastAsia="仿宋_GB2312" w:cs="仿宋_GB2312"/>
          <w:b w:val="0"/>
          <w:bCs w:val="0"/>
          <w:color w:val="auto"/>
          <w:sz w:val="32"/>
          <w:szCs w:val="32"/>
          <w:highlight w:val="none"/>
          <w:lang w:val="en-US" w:eastAsia="zh-CN"/>
        </w:rPr>
        <w:t>用人单位携带申请材料到单位参保所属地公共就业服务机构办理，材料不齐全的出具一次性告知单予以告知。</w:t>
      </w:r>
    </w:p>
    <w:p w14:paraId="7DD0E1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荣成市公共就业和人才服务中心技能人才评价服务科：0631-7565235。</w:t>
      </w:r>
    </w:p>
    <w:p w14:paraId="451A7B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②“金蓝领”培训</w:t>
      </w:r>
    </w:p>
    <w:p w14:paraId="1F03202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关于印发《加力稳经济促高质量发展政策措施》的通知（鲁政发〔2025〕9号），第1条。</w:t>
      </w:r>
    </w:p>
    <w:p w14:paraId="7406B8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：自2015年6月起施行。</w:t>
      </w:r>
    </w:p>
    <w:p w14:paraId="3A2A5C52">
      <w:pPr>
        <w:pageBreakBefore w:val="0"/>
        <w:wordWrap/>
        <w:topLinePunct w:val="0"/>
        <w:bidi w:val="0"/>
        <w:spacing w:line="560" w:lineRule="exact"/>
        <w:ind w:firstLine="643" w:firstLineChars="200"/>
        <w:rPr>
          <w:rFonts w:hint="default" w:ascii="宋体" w:hAnsi="宋体" w:eastAsia="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default" w:ascii="宋体" w:hAnsi="宋体" w:eastAsia="仿宋_GB2312"/>
          <w:color w:val="auto"/>
          <w:sz w:val="32"/>
          <w:szCs w:val="32"/>
          <w:highlight w:val="none"/>
          <w:lang w:val="en-US" w:eastAsia="zh-CN"/>
        </w:rPr>
        <w:t>企业职工</w:t>
      </w:r>
      <w:r>
        <w:rPr>
          <w:rFonts w:hint="eastAsia" w:ascii="宋体" w:hAnsi="宋体" w:eastAsia="仿宋_GB2312"/>
          <w:color w:val="auto"/>
          <w:sz w:val="32"/>
          <w:szCs w:val="32"/>
          <w:highlight w:val="none"/>
          <w:lang w:val="en-US" w:eastAsia="zh-CN"/>
        </w:rPr>
        <w:t>按规定</w:t>
      </w:r>
      <w:r>
        <w:rPr>
          <w:rFonts w:hint="default" w:ascii="宋体" w:hAnsi="宋体" w:eastAsia="仿宋_GB2312"/>
          <w:color w:val="auto"/>
          <w:sz w:val="32"/>
          <w:szCs w:val="32"/>
          <w:highlight w:val="none"/>
          <w:lang w:val="en-US" w:eastAsia="zh-CN"/>
        </w:rPr>
        <w:t>免费参加“金蓝领”培训，并通过职业技能评价或考核取得职业资格证书（或职业技能等级证书、专项职业能力证书、培训合格证书），给予参训企业或培训机构一定标准的职业培训补贴。同一名职工一年内可享受1次。</w:t>
      </w:r>
    </w:p>
    <w:p w14:paraId="739F758B">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bookmarkStart w:id="57" w:name="_Toc292704214_WPSOffice_Level3"/>
      <w:r>
        <w:rPr>
          <w:rFonts w:hint="default" w:ascii="宋体" w:hAnsi="宋体" w:eastAsia="仿宋_GB2312"/>
          <w:color w:val="auto"/>
          <w:sz w:val="32"/>
          <w:szCs w:val="32"/>
          <w:highlight w:val="none"/>
          <w:lang w:val="en-US" w:eastAsia="zh-CN"/>
        </w:rPr>
        <w:t>1.</w:t>
      </w:r>
      <w:r>
        <w:rPr>
          <w:rFonts w:hint="eastAsia" w:ascii="宋体" w:hAnsi="宋体" w:eastAsia="仿宋_GB2312"/>
          <w:color w:val="auto"/>
          <w:sz w:val="32"/>
          <w:szCs w:val="32"/>
          <w:highlight w:val="none"/>
        </w:rPr>
        <w:t>具备以下条件之一者，可</w:t>
      </w:r>
      <w:r>
        <w:rPr>
          <w:rFonts w:hint="eastAsia" w:ascii="宋体" w:hAnsi="宋体" w:eastAsia="仿宋_GB2312"/>
          <w:color w:val="auto"/>
          <w:sz w:val="32"/>
          <w:szCs w:val="32"/>
          <w:highlight w:val="none"/>
          <w:lang w:eastAsia="zh-CN"/>
        </w:rPr>
        <w:t>报名</w:t>
      </w:r>
      <w:r>
        <w:rPr>
          <w:rFonts w:hint="eastAsia" w:ascii="宋体" w:hAnsi="宋体" w:eastAsia="仿宋_GB2312"/>
          <w:color w:val="auto"/>
          <w:sz w:val="32"/>
          <w:szCs w:val="32"/>
          <w:highlight w:val="none"/>
        </w:rPr>
        <w:t>三级/高级工</w:t>
      </w:r>
      <w:r>
        <w:rPr>
          <w:rFonts w:hint="eastAsia" w:ascii="宋体" w:hAnsi="宋体" w:eastAsia="仿宋_GB2312"/>
          <w:color w:val="auto"/>
          <w:sz w:val="32"/>
          <w:szCs w:val="32"/>
          <w:highlight w:val="none"/>
          <w:lang w:eastAsia="zh-CN"/>
        </w:rPr>
        <w:t>培训</w:t>
      </w:r>
      <w:r>
        <w:rPr>
          <w:rFonts w:hint="eastAsia" w:ascii="宋体" w:hAnsi="宋体" w:eastAsia="仿宋_GB2312"/>
          <w:color w:val="auto"/>
          <w:sz w:val="32"/>
          <w:szCs w:val="32"/>
          <w:highlight w:val="none"/>
        </w:rPr>
        <w:t>：</w:t>
      </w:r>
      <w:bookmarkEnd w:id="57"/>
    </w:p>
    <w:p w14:paraId="3DE693F4">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（1）累计从事本职业或相关职业工作满10年。</w:t>
      </w:r>
    </w:p>
    <w:p w14:paraId="6584260A">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（2）取得本职业或相关职业四级/中级工职业资格（职业技能等级）证书后，累计从事本职业或相关职业工作满4年。</w:t>
      </w:r>
    </w:p>
    <w:p w14:paraId="7977860C">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（3）取得符合专业对应关系的初级职称（专业技术人员职业资格）后，累计从事本职业或相关职业工作满1年。</w:t>
      </w:r>
    </w:p>
    <w:p w14:paraId="01DD21A8">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（4）取得本专业或相关专业的技工院校高级工班及以上毕业证书（含在读应届毕业生）。</w:t>
      </w:r>
    </w:p>
    <w:p w14:paraId="1FA9710D">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（5）取得本职业或相关职业四级/中级工职业资格（职业技能等级）证书，并取得高等职业学校、专科及以上普通高等学校本专业或相关专业毕业证书（含在读应届毕业生）。</w:t>
      </w:r>
    </w:p>
    <w:p w14:paraId="1A5C378D">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（6）取得经评估论证的高等职业学校、专科及以上普通高等学校本专业或相关专业的毕业证书（含在读应届毕业生）。</w:t>
      </w:r>
    </w:p>
    <w:p w14:paraId="57B95724">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bookmarkStart w:id="58" w:name="_Toc608093424_WPSOffice_Level3"/>
      <w:r>
        <w:rPr>
          <w:rFonts w:hint="default" w:ascii="宋体" w:hAnsi="宋体" w:eastAsia="仿宋_GB2312"/>
          <w:color w:val="auto"/>
          <w:sz w:val="32"/>
          <w:szCs w:val="32"/>
          <w:highlight w:val="none"/>
          <w:lang w:val="en-US" w:eastAsia="zh-CN"/>
        </w:rPr>
        <w:t>2.</w:t>
      </w:r>
      <w:r>
        <w:rPr>
          <w:rFonts w:hint="eastAsia" w:ascii="宋体" w:hAnsi="宋体" w:eastAsia="仿宋_GB2312"/>
          <w:color w:val="auto"/>
          <w:sz w:val="32"/>
          <w:szCs w:val="32"/>
          <w:highlight w:val="none"/>
        </w:rPr>
        <w:t>具备以下条件之一者，可</w:t>
      </w:r>
      <w:r>
        <w:rPr>
          <w:rFonts w:hint="eastAsia" w:ascii="宋体" w:hAnsi="宋体" w:eastAsia="仿宋_GB2312"/>
          <w:color w:val="auto"/>
          <w:sz w:val="32"/>
          <w:szCs w:val="32"/>
          <w:highlight w:val="none"/>
          <w:lang w:eastAsia="zh-CN"/>
        </w:rPr>
        <w:t>报名</w:t>
      </w:r>
      <w:r>
        <w:rPr>
          <w:rFonts w:hint="eastAsia" w:ascii="宋体" w:hAnsi="宋体" w:eastAsia="仿宋_GB2312"/>
          <w:color w:val="auto"/>
          <w:sz w:val="32"/>
          <w:szCs w:val="32"/>
          <w:highlight w:val="none"/>
        </w:rPr>
        <w:t>二级/技师</w:t>
      </w:r>
      <w:r>
        <w:rPr>
          <w:rFonts w:hint="eastAsia" w:ascii="宋体" w:hAnsi="宋体" w:eastAsia="仿宋_GB2312"/>
          <w:color w:val="auto"/>
          <w:sz w:val="32"/>
          <w:szCs w:val="32"/>
          <w:highlight w:val="none"/>
          <w:lang w:eastAsia="zh-CN"/>
        </w:rPr>
        <w:t>培训</w:t>
      </w:r>
      <w:r>
        <w:rPr>
          <w:rFonts w:hint="eastAsia" w:ascii="宋体" w:hAnsi="宋体" w:eastAsia="仿宋_GB2312"/>
          <w:color w:val="auto"/>
          <w:sz w:val="32"/>
          <w:szCs w:val="32"/>
          <w:highlight w:val="none"/>
        </w:rPr>
        <w:t>：</w:t>
      </w:r>
      <w:bookmarkEnd w:id="58"/>
    </w:p>
    <w:p w14:paraId="34C9285F">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（1）取得本职业或相关职业三级/高级工职业资格（职业技能等级）证书后，累计从事本职业或相关职业工作满5年。</w:t>
      </w:r>
    </w:p>
    <w:p w14:paraId="034C72C9">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2）取得符合专业对应关系的初级职称（专业技术人员职业资格）后，累计从事本职业或相关职业工作满5年，并在取得本职业或相关职业三级/高级工职业资格（职业技能等级）证书后，从事本职业或相关职业工作满1年。</w:t>
      </w:r>
    </w:p>
    <w:p w14:paraId="2BAB0755">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（3）取得符合专业对应关系的中级职称（专业技术人员职业资格）后，累计从事本职业或相关职业工作满1年。</w:t>
      </w:r>
    </w:p>
    <w:p w14:paraId="61A09465">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（4）取得本职业或相关职业三级/高级工职业资格（职业技能等级）证书的高级技工学校、技师学院毕业生，累计从事本职业或相关职业工作满2年。</w:t>
      </w:r>
    </w:p>
    <w:p w14:paraId="1B5C4503">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（5）取得本职业或相关职业三级/高级工职业资格（职业技能等级）证书满2年的技师学院预备技师班、技师班学生。</w:t>
      </w:r>
    </w:p>
    <w:p w14:paraId="1CA8BB6A">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bookmarkStart w:id="59" w:name="_Toc1137959711_WPSOffice_Level3"/>
      <w:r>
        <w:rPr>
          <w:rFonts w:hint="default" w:ascii="宋体" w:hAnsi="宋体" w:eastAsia="仿宋_GB2312"/>
          <w:color w:val="auto"/>
          <w:sz w:val="32"/>
          <w:szCs w:val="32"/>
          <w:highlight w:val="none"/>
          <w:lang w:val="en-US" w:eastAsia="zh-CN"/>
        </w:rPr>
        <w:t>3.</w:t>
      </w:r>
      <w:r>
        <w:rPr>
          <w:rFonts w:hint="eastAsia" w:ascii="宋体" w:hAnsi="宋体" w:eastAsia="仿宋_GB2312"/>
          <w:color w:val="auto"/>
          <w:sz w:val="32"/>
          <w:szCs w:val="32"/>
          <w:highlight w:val="none"/>
        </w:rPr>
        <w:t>具备以下条件之一者，可申报一级/高级技师</w:t>
      </w:r>
      <w:r>
        <w:rPr>
          <w:rFonts w:hint="eastAsia" w:ascii="宋体" w:hAnsi="宋体" w:eastAsia="仿宋_GB2312"/>
          <w:color w:val="auto"/>
          <w:sz w:val="32"/>
          <w:szCs w:val="32"/>
          <w:highlight w:val="none"/>
          <w:lang w:eastAsia="zh-CN"/>
        </w:rPr>
        <w:t>培训</w:t>
      </w:r>
      <w:r>
        <w:rPr>
          <w:rFonts w:hint="eastAsia" w:ascii="宋体" w:hAnsi="宋体" w:eastAsia="仿宋_GB2312"/>
          <w:color w:val="auto"/>
          <w:sz w:val="32"/>
          <w:szCs w:val="32"/>
          <w:highlight w:val="none"/>
        </w:rPr>
        <w:t>：</w:t>
      </w:r>
      <w:bookmarkEnd w:id="59"/>
    </w:p>
    <w:p w14:paraId="10323D78">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（1）取得本职业或相关职业二级/技师职业资格(职业技能等级)证书后，累计从事本职业或相关职业工作满5年。</w:t>
      </w:r>
    </w:p>
    <w:p w14:paraId="3D92F681">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（2）取得符合专业对应关系的中级职称后，累计从事本职业或相关职业工作满5年，并在取得本职业或相关职业二级/技师职业资格(职业技能等级)证书后，从事本职业或相关职业工作满1年。</w:t>
      </w:r>
    </w:p>
    <w:p w14:paraId="5A6CA98C">
      <w:pPr>
        <w:pageBreakBefore w:val="0"/>
        <w:wordWrap/>
        <w:topLinePunct w:val="0"/>
        <w:bidi w:val="0"/>
        <w:spacing w:line="560" w:lineRule="exact"/>
        <w:ind w:firstLine="640" w:firstLineChars="200"/>
        <w:rPr>
          <w:rFonts w:hint="eastAsia" w:ascii="宋体" w:hAnsi="宋体" w:eastAsia="仿宋_GB2312"/>
          <w:color w:val="auto"/>
          <w:sz w:val="32"/>
          <w:szCs w:val="32"/>
          <w:highlight w:val="none"/>
        </w:rPr>
      </w:pPr>
      <w:r>
        <w:rPr>
          <w:rFonts w:hint="eastAsia" w:ascii="宋体" w:hAnsi="宋体" w:eastAsia="仿宋_GB2312"/>
          <w:color w:val="auto"/>
          <w:sz w:val="32"/>
          <w:szCs w:val="32"/>
          <w:highlight w:val="none"/>
        </w:rPr>
        <w:t>（3）取得符合专业对应关系的高级职称(专业技术人员职业资格)后，累计从事本职业或相关职业工作满1年。</w:t>
      </w:r>
    </w:p>
    <w:p w14:paraId="7FA8CA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学员身份证等身份证明复印件；劳务派遣人员的劳务派遣协议；培训（合格）人员花名册；培训人员与培训主体签订的代领职业培训补贴协议书；职业资格证书（或职业技能等级证书、专项职业能力证书、培训合格证书）复印件；企业财务往来收据或认定培训机构开具的发票(或行政事业性收费票据）。</w:t>
      </w:r>
    </w:p>
    <w:p w14:paraId="1EDB6DAF">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办理流程：线上：</w:t>
      </w:r>
      <w:r>
        <w:rPr>
          <w:rFonts w:hint="eastAsia" w:ascii="宋体" w:hAnsi="宋体" w:eastAsia="仿宋_GB2312" w:cs="仿宋_GB2312"/>
          <w:b w:val="0"/>
          <w:bCs w:val="0"/>
          <w:color w:val="auto"/>
          <w:sz w:val="32"/>
          <w:szCs w:val="32"/>
          <w:highlight w:val="none"/>
          <w:lang w:val="en-US" w:eastAsia="zh-CN"/>
        </w:rPr>
        <w:t>申请人通过登录山东公共就业人才服务网上服务大厅（http://ggjyrc.hrss.shandong.gov.cn/sdjyweb/index.action）-单位注册或登录-公共就业-发布培训信息-点击开班申请-人员信息维护-提交。</w:t>
      </w:r>
    </w:p>
    <w:p w14:paraId="1E9C32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线下：</w:t>
      </w:r>
      <w:r>
        <w:rPr>
          <w:rFonts w:hint="eastAsia" w:ascii="宋体" w:hAnsi="宋体" w:eastAsia="仿宋_GB2312" w:cs="仿宋_GB2312"/>
          <w:b w:val="0"/>
          <w:bCs w:val="0"/>
          <w:color w:val="auto"/>
          <w:sz w:val="32"/>
          <w:szCs w:val="32"/>
          <w:highlight w:val="none"/>
          <w:lang w:val="en-US" w:eastAsia="zh-CN"/>
        </w:rPr>
        <w:t>用人单位携带申请材料到单位参保所属地公共就业服务机构办理，材料不齐全的出具一次性告知单予以告知。</w:t>
      </w:r>
    </w:p>
    <w:p w14:paraId="7F84B9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color w:val="auto"/>
          <w:sz w:val="32"/>
          <w:szCs w:val="32"/>
          <w:highlight w:val="none"/>
          <w:lang w:val="en-US" w:eastAsia="zh-CN"/>
        </w:rPr>
        <w:t>荣成市公共就业和人才服务中心技能人才评价服务科：0631-7565235。</w:t>
      </w:r>
    </w:p>
    <w:p w14:paraId="1B36C9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10.实施“五重一基”（重大战略、重大项目、重点领域、重点产业、重点企业和基层城乡）岗位扩容挖潜计划，组织公共就业服务机构、人力资源服务企业等归集一批相关行业岗位信息，全年分行业、分领域、分区域召开1000场以上线上线下专项招聘活动，促进供需精准对接，拓宽新的就业增长点。</w:t>
      </w:r>
      <w:r>
        <w:rPr>
          <w:rFonts w:hint="eastAsia" w:ascii="宋体" w:hAnsi="宋体" w:eastAsia="楷体_GB2312" w:cs="楷体_GB2312"/>
          <w:b w:val="0"/>
          <w:bCs w:val="0"/>
          <w:color w:val="auto"/>
          <w:sz w:val="32"/>
          <w:szCs w:val="32"/>
          <w:highlight w:val="none"/>
          <w:lang w:val="en-US" w:eastAsia="zh-CN"/>
        </w:rPr>
        <w:t>（牵头单位：荣成市人力资源社会保障局）</w:t>
      </w:r>
    </w:p>
    <w:p w14:paraId="033221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关于印发《加力稳经济促高质量发展政策措施》的通知（鲁政发〔2025〕9号），第5条。</w:t>
      </w:r>
    </w:p>
    <w:p w14:paraId="47B28E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荣成市公共就业和人才服务中心人力资源市场科，电话：0631-7571138。</w:t>
      </w:r>
    </w:p>
    <w:p w14:paraId="6F2E1D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11.加快开展源网荷储一体化试点，统筹用好国家和省相关配套政策，稳妥有序推动绿电直连，加力推进试点项目建设，谋划实施一批绿电产业园、零碳园区，进一步提高绿电使用占比。</w:t>
      </w:r>
      <w:r>
        <w:rPr>
          <w:rFonts w:hint="default" w:ascii="宋体" w:hAnsi="宋体" w:eastAsia="楷体_GB2312" w:cs="楷体_GB2312"/>
          <w:b w:val="0"/>
          <w:bCs w:val="0"/>
          <w:color w:val="auto"/>
          <w:sz w:val="32"/>
          <w:szCs w:val="32"/>
          <w:highlight w:val="none"/>
          <w:lang w:val="en-US" w:eastAsia="zh-CN"/>
        </w:rPr>
        <w:t>（牵头单位：</w:t>
      </w:r>
      <w:r>
        <w:rPr>
          <w:rFonts w:hint="eastAsia" w:ascii="宋体" w:hAnsi="宋体" w:eastAsia="楷体_GB2312" w:cs="楷体_GB2312"/>
          <w:b w:val="0"/>
          <w:bCs w:val="0"/>
          <w:color w:val="auto"/>
          <w:sz w:val="32"/>
          <w:szCs w:val="32"/>
          <w:highlight w:val="none"/>
          <w:lang w:val="en-US" w:eastAsia="zh-CN"/>
        </w:rPr>
        <w:t>荣成市发改局</w:t>
      </w:r>
      <w:r>
        <w:rPr>
          <w:rFonts w:hint="default" w:ascii="宋体" w:hAnsi="宋体" w:eastAsia="楷体_GB2312" w:cs="楷体_GB2312"/>
          <w:b w:val="0"/>
          <w:bCs w:val="0"/>
          <w:color w:val="auto"/>
          <w:sz w:val="32"/>
          <w:szCs w:val="32"/>
          <w:highlight w:val="none"/>
          <w:lang w:val="en-US" w:eastAsia="zh-CN"/>
        </w:rPr>
        <w:t>）</w:t>
      </w:r>
    </w:p>
    <w:p w14:paraId="0BD347F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关于印发《加力稳经济促高质量发展政策措施》的通知（鲁政发〔2025〕9号），第23条。</w:t>
      </w:r>
    </w:p>
    <w:p w14:paraId="40265E0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荣成市发改局环资科（零碳），电话：7550539；</w:t>
      </w:r>
    </w:p>
    <w:p w14:paraId="460D38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荣成市发改局能源综合协调科（绿电），电话：7562696。</w:t>
      </w:r>
    </w:p>
    <w:p w14:paraId="5AAE061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12.全面推行用地用林用草用海联动审批，通过流程优化、部门联动，实行同一阶段的审批审核事项同步办理。</w:t>
      </w:r>
      <w:r>
        <w:rPr>
          <w:rFonts w:hint="default" w:ascii="宋体" w:hAnsi="宋体" w:eastAsia="楷体_GB2312" w:cs="楷体_GB2312"/>
          <w:b w:val="0"/>
          <w:bCs w:val="0"/>
          <w:color w:val="auto"/>
          <w:sz w:val="32"/>
          <w:szCs w:val="32"/>
          <w:highlight w:val="none"/>
          <w:lang w:val="en-US" w:eastAsia="zh-CN"/>
        </w:rPr>
        <w:t>（牵头单位：</w:t>
      </w:r>
      <w:r>
        <w:rPr>
          <w:rFonts w:hint="eastAsia" w:ascii="宋体" w:hAnsi="宋体" w:eastAsia="楷体_GB2312" w:cs="楷体_GB2312"/>
          <w:b w:val="0"/>
          <w:bCs w:val="0"/>
          <w:color w:val="auto"/>
          <w:sz w:val="32"/>
          <w:szCs w:val="32"/>
          <w:highlight w:val="none"/>
          <w:lang w:val="en-US" w:eastAsia="zh-CN"/>
        </w:rPr>
        <w:t>荣成市自然资源局</w:t>
      </w:r>
      <w:r>
        <w:rPr>
          <w:rFonts w:hint="default" w:ascii="宋体" w:hAnsi="宋体" w:eastAsia="楷体_GB2312" w:cs="楷体_GB2312"/>
          <w:b w:val="0"/>
          <w:bCs w:val="0"/>
          <w:color w:val="auto"/>
          <w:sz w:val="32"/>
          <w:szCs w:val="32"/>
          <w:highlight w:val="none"/>
          <w:lang w:val="en-US" w:eastAsia="zh-CN"/>
        </w:rPr>
        <w:t>）</w:t>
      </w:r>
    </w:p>
    <w:p w14:paraId="7DF80B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color w:val="auto"/>
          <w:sz w:val="32"/>
          <w:szCs w:val="32"/>
          <w:highlight w:val="none"/>
          <w:lang w:val="en-US" w:eastAsia="zh-CN"/>
        </w:rPr>
        <w:t>关于印发《加力稳经济促高质量发展政策措施》的通知（鲁政发〔2025〕9号），第26条。</w:t>
      </w:r>
    </w:p>
    <w:p w14:paraId="7FF58E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：长期执行。</w:t>
      </w:r>
    </w:p>
    <w:p w14:paraId="71D56C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i w:val="0"/>
          <w:caps w:val="0"/>
          <w:color w:val="auto"/>
          <w:spacing w:val="0"/>
          <w:sz w:val="32"/>
          <w:szCs w:val="32"/>
          <w:highlight w:val="none"/>
          <w:u w:val="none"/>
          <w:shd w:val="clear" w:color="auto" w:fill="FFFFFF"/>
          <w:lang w:val="en-US" w:eastAsia="zh-CN"/>
        </w:rPr>
        <w:t>项目涉及用地用林用海。</w:t>
      </w:r>
    </w:p>
    <w:p w14:paraId="1D4510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通过建设用地审批系统，录入用地用林用海申报材料。</w:t>
      </w:r>
    </w:p>
    <w:p w14:paraId="2ED401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随建设用地报件一并开展审查报批。</w:t>
      </w:r>
    </w:p>
    <w:p w14:paraId="3B5C6843">
      <w:pPr>
        <w:pageBreakBefore w:val="0"/>
        <w:wordWrap/>
        <w:topLinePunct w:val="0"/>
        <w:bidi w:val="0"/>
        <w:spacing w:line="560" w:lineRule="exact"/>
        <w:ind w:firstLine="643" w:firstLineChars="200"/>
        <w:rPr>
          <w:rFonts w:hint="eastAsia" w:ascii="宋体" w:hAnsi="宋体" w:eastAsia="仿宋_GB2312" w:cs="仿宋_GB2312"/>
          <w:i w:val="0"/>
          <w:iCs w:val="0"/>
          <w:caps w:val="0"/>
          <w:color w:val="auto"/>
          <w:spacing w:val="0"/>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i w:val="0"/>
          <w:iCs w:val="0"/>
          <w:caps w:val="0"/>
          <w:color w:val="auto"/>
          <w:spacing w:val="0"/>
          <w:sz w:val="32"/>
          <w:szCs w:val="32"/>
          <w:highlight w:val="none"/>
          <w:lang w:val="en-US" w:eastAsia="zh-CN"/>
        </w:rPr>
        <w:t>荣成市自然资源局用途管制科，电话：0631-7560883。</w:t>
      </w:r>
    </w:p>
    <w:p w14:paraId="06145E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13.研究制定促进住房“以旧换新”的政策措施，支持各市因城施策，采取收购旧房企业贷款贴息、新购住房居民补贴、存量商品房阶段性保价等方式，提高换新购新积极性；全面开展商转公、商转组和异地冲还贷业务，激活释放住房换新购新需求。对推动房地产市场健康发展成效较好的市，省级统筹资金给予激励支持。</w:t>
      </w:r>
      <w:r>
        <w:rPr>
          <w:rFonts w:hint="eastAsia" w:ascii="宋体" w:hAnsi="宋体" w:eastAsia="楷体_GB2312" w:cs="楷体_GB2312"/>
          <w:color w:val="auto"/>
          <w:sz w:val="32"/>
          <w:szCs w:val="32"/>
          <w:highlight w:val="none"/>
          <w:lang w:val="en-US" w:eastAsia="zh-CN"/>
        </w:rPr>
        <w:t>（牵头单位：荣成市住房城乡建设局、荣成市财政局、中国荣成市金融监管支局、住房公积金中心）</w:t>
      </w:r>
    </w:p>
    <w:p w14:paraId="47219B4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w:t>
      </w:r>
      <w:r>
        <w:rPr>
          <w:rFonts w:hint="eastAsia" w:ascii="宋体" w:hAnsi="宋体" w:eastAsia="仿宋_GB2312" w:cs="仿宋_GB2312"/>
          <w:color w:val="auto"/>
          <w:sz w:val="32"/>
          <w:szCs w:val="32"/>
          <w:highlight w:val="none"/>
          <w:lang w:val="en-US" w:eastAsia="zh-CN"/>
        </w:rPr>
        <w:t>印发《关于促进经济稳健向好、进中提质第三批政策清单》的通知（鲁政发〔2025〕10号），第5条。</w:t>
      </w:r>
    </w:p>
    <w:p w14:paraId="09417F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①商转公、商转组</w:t>
      </w:r>
    </w:p>
    <w:p w14:paraId="1BD908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color w:val="auto"/>
          <w:sz w:val="32"/>
          <w:szCs w:val="32"/>
          <w:highlight w:val="none"/>
          <w:lang w:val="en-US" w:eastAsia="zh-CN"/>
        </w:rPr>
        <w:t>：长期有效</w:t>
      </w:r>
    </w:p>
    <w:p w14:paraId="1223BA6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color w:val="auto"/>
          <w:sz w:val="32"/>
          <w:szCs w:val="32"/>
          <w:highlight w:val="none"/>
        </w:rPr>
        <w:t>1.基本条件：符合《威海市住房公积金贷款管理实施细则》中规定的公积金贷款条件。</w:t>
      </w:r>
    </w:p>
    <w:p w14:paraId="17DC7EF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2.缴存情况：在威海市公积金中心正常连续足额缴存公积金满6个月（含）以上。</w:t>
      </w:r>
    </w:p>
    <w:p w14:paraId="5556EC3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3.房产情况：原商贷所购住房已办</w:t>
      </w:r>
      <w:r>
        <w:rPr>
          <w:rFonts w:hint="eastAsia" w:ascii="宋体" w:hAnsi="宋体" w:eastAsia="仿宋_GB2312" w:cs="仿宋_GB2312"/>
          <w:color w:val="auto"/>
          <w:sz w:val="32"/>
          <w:szCs w:val="32"/>
          <w:highlight w:val="none"/>
          <w:lang w:eastAsia="zh-CN"/>
        </w:rPr>
        <w:t>理</w:t>
      </w:r>
      <w:r>
        <w:rPr>
          <w:rFonts w:hint="eastAsia" w:ascii="宋体" w:hAnsi="宋体" w:eastAsia="仿宋_GB2312" w:cs="仿宋_GB2312"/>
          <w:color w:val="auto"/>
          <w:sz w:val="32"/>
          <w:szCs w:val="32"/>
          <w:highlight w:val="none"/>
        </w:rPr>
        <w:t>不动产权证。</w:t>
      </w:r>
    </w:p>
    <w:p w14:paraId="42841CD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4.信用与还款：信用良好，有稳定收入和还款能力，原商贷无</w:t>
      </w:r>
      <w:r>
        <w:rPr>
          <w:rFonts w:hint="eastAsia" w:ascii="宋体" w:hAnsi="宋体" w:eastAsia="仿宋_GB2312" w:cs="仿宋_GB2312"/>
          <w:color w:val="auto"/>
          <w:sz w:val="32"/>
          <w:szCs w:val="32"/>
          <w:highlight w:val="none"/>
          <w:lang w:eastAsia="zh-CN"/>
        </w:rPr>
        <w:t>不良</w:t>
      </w:r>
      <w:r>
        <w:rPr>
          <w:rFonts w:hint="eastAsia" w:ascii="宋体" w:hAnsi="宋体" w:eastAsia="仿宋_GB2312" w:cs="仿宋_GB2312"/>
          <w:color w:val="auto"/>
          <w:sz w:val="32"/>
          <w:szCs w:val="32"/>
          <w:highlight w:val="none"/>
        </w:rPr>
        <w:t>记录，且已达到原</w:t>
      </w:r>
      <w:r>
        <w:rPr>
          <w:rFonts w:hint="eastAsia" w:ascii="宋体" w:hAnsi="宋体" w:eastAsia="仿宋_GB2312" w:cs="仿宋_GB2312"/>
          <w:color w:val="auto"/>
          <w:sz w:val="32"/>
          <w:szCs w:val="32"/>
          <w:highlight w:val="none"/>
          <w:lang w:eastAsia="zh-CN"/>
        </w:rPr>
        <w:t>商贷</w:t>
      </w:r>
      <w:r>
        <w:rPr>
          <w:rFonts w:hint="eastAsia" w:ascii="宋体" w:hAnsi="宋体" w:eastAsia="仿宋_GB2312" w:cs="仿宋_GB2312"/>
          <w:color w:val="auto"/>
          <w:sz w:val="32"/>
          <w:szCs w:val="32"/>
          <w:highlight w:val="none"/>
        </w:rPr>
        <w:t>银行允许提前还款的要求。</w:t>
      </w:r>
    </w:p>
    <w:p w14:paraId="26E1874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5.贷款一致性：公积金贷款的借款人必须与原商贷的主借款人一致。</w:t>
      </w:r>
    </w:p>
    <w:p w14:paraId="5360FF3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rPr>
        <w:t>6.</w:t>
      </w:r>
      <w:r>
        <w:rPr>
          <w:rFonts w:hint="eastAsia" w:ascii="宋体" w:hAnsi="宋体" w:eastAsia="仿宋_GB2312" w:cs="仿宋_GB2312"/>
          <w:color w:val="auto"/>
          <w:sz w:val="32"/>
          <w:szCs w:val="32"/>
          <w:highlight w:val="none"/>
          <w:lang w:eastAsia="zh-CN"/>
        </w:rPr>
        <w:t>合作银行</w:t>
      </w:r>
      <w:r>
        <w:rPr>
          <w:rFonts w:hint="eastAsia" w:ascii="宋体" w:hAnsi="宋体" w:eastAsia="仿宋_GB2312" w:cs="仿宋_GB2312"/>
          <w:color w:val="auto"/>
          <w:sz w:val="32"/>
          <w:szCs w:val="32"/>
          <w:highlight w:val="none"/>
        </w:rPr>
        <w:t>：原商贷银行必须是威海市行政区域内已与公积金中心签订合作协议的银行</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原商贷银行和申请公积金贷款的受托银行必须是同一银行。</w:t>
      </w:r>
    </w:p>
    <w:p w14:paraId="562DC6B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color w:val="auto"/>
          <w:sz w:val="32"/>
          <w:szCs w:val="32"/>
          <w:highlight w:val="none"/>
        </w:rPr>
        <w:t>7.贷款类型：只能转为纯公积金贷款，</w:t>
      </w:r>
      <w:r>
        <w:rPr>
          <w:rFonts w:hint="eastAsia" w:ascii="宋体" w:hAnsi="宋体" w:eastAsia="仿宋_GB2312" w:cs="仿宋_GB2312"/>
          <w:color w:val="auto"/>
          <w:sz w:val="32"/>
          <w:szCs w:val="32"/>
          <w:highlight w:val="none"/>
          <w:lang w:eastAsia="zh-CN"/>
        </w:rPr>
        <w:t>公积金</w:t>
      </w:r>
      <w:r>
        <w:rPr>
          <w:rFonts w:hint="eastAsia" w:ascii="宋体" w:hAnsi="宋体" w:eastAsia="仿宋_GB2312" w:cs="仿宋_GB2312"/>
          <w:color w:val="auto"/>
          <w:sz w:val="32"/>
          <w:szCs w:val="32"/>
          <w:highlight w:val="none"/>
        </w:rPr>
        <w:t>组合贷款中的商贷部分不能办理此业务。</w:t>
      </w:r>
    </w:p>
    <w:p w14:paraId="7AE46A7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9"/>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color w:val="auto"/>
          <w:sz w:val="32"/>
          <w:szCs w:val="32"/>
          <w:highlight w:val="none"/>
          <w:lang w:val="en-US" w:eastAsia="zh-CN"/>
        </w:rPr>
        <w:t>1.</w:t>
      </w:r>
      <w:r>
        <w:rPr>
          <w:rFonts w:hint="eastAsia" w:ascii="宋体" w:hAnsi="宋体" w:eastAsia="仿宋_GB2312" w:cs="仿宋_GB2312"/>
          <w:color w:val="auto"/>
          <w:sz w:val="32"/>
          <w:szCs w:val="32"/>
          <w:highlight w:val="none"/>
        </w:rPr>
        <w:t>原商贷银行出具《“商转公</w:t>
      </w:r>
      <w:r>
        <w:rPr>
          <w:rFonts w:hint="eastAsia" w:ascii="宋体" w:hAnsi="宋体" w:eastAsia="仿宋_GB2312" w:cs="仿宋_GB2312"/>
          <w:color w:val="auto"/>
          <w:sz w:val="32"/>
          <w:szCs w:val="32"/>
          <w:highlight w:val="none"/>
          <w:lang w:eastAsia="zh-CN"/>
        </w:rPr>
        <w:t>带押</w:t>
      </w:r>
      <w:r>
        <w:rPr>
          <w:rFonts w:hint="eastAsia" w:ascii="宋体" w:hAnsi="宋体" w:eastAsia="仿宋_GB2312" w:cs="仿宋_GB2312"/>
          <w:color w:val="auto"/>
          <w:sz w:val="32"/>
          <w:szCs w:val="32"/>
          <w:highlight w:val="none"/>
        </w:rPr>
        <w:t>直转”业务受理申请书》</w:t>
      </w:r>
      <w:r>
        <w:rPr>
          <w:rFonts w:hint="eastAsia" w:ascii="宋体" w:hAnsi="宋体" w:eastAsia="仿宋_GB2312" w:cs="仿宋_GB2312"/>
          <w:color w:val="auto"/>
          <w:sz w:val="32"/>
          <w:szCs w:val="32"/>
          <w:highlight w:val="none"/>
          <w:lang w:eastAsia="zh-CN"/>
        </w:rPr>
        <w:t>；</w:t>
      </w:r>
    </w:p>
    <w:p w14:paraId="71C54552">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outlineLvl w:val="9"/>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 xml:space="preserve">    </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rPr>
        <w:t>借款申请人及配偶有效身份证件及婚姻状况</w:t>
      </w:r>
      <w:r>
        <w:rPr>
          <w:rFonts w:hint="eastAsia" w:ascii="宋体" w:hAnsi="宋体" w:eastAsia="仿宋_GB2312" w:cs="仿宋_GB2312"/>
          <w:color w:val="auto"/>
          <w:sz w:val="32"/>
          <w:szCs w:val="32"/>
          <w:highlight w:val="none"/>
          <w:lang w:eastAsia="zh-CN"/>
        </w:rPr>
        <w:t>证明；</w:t>
      </w:r>
    </w:p>
    <w:p w14:paraId="468E104C">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outlineLvl w:val="9"/>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 xml:space="preserve">    </w:t>
      </w:r>
      <w:r>
        <w:rPr>
          <w:rFonts w:hint="eastAsia" w:ascii="宋体" w:hAnsi="宋体" w:eastAsia="仿宋_GB2312" w:cs="仿宋_GB2312"/>
          <w:color w:val="auto"/>
          <w:sz w:val="32"/>
          <w:szCs w:val="32"/>
          <w:highlight w:val="none"/>
          <w:lang w:val="en-US" w:eastAsia="zh-CN"/>
        </w:rPr>
        <w:t>3.</w:t>
      </w:r>
      <w:r>
        <w:rPr>
          <w:rFonts w:hint="eastAsia" w:ascii="宋体" w:hAnsi="宋体" w:eastAsia="仿宋_GB2312" w:cs="仿宋_GB2312"/>
          <w:color w:val="auto"/>
          <w:sz w:val="32"/>
          <w:szCs w:val="32"/>
          <w:highlight w:val="none"/>
        </w:rPr>
        <w:t>购房合同</w:t>
      </w:r>
      <w:r>
        <w:rPr>
          <w:rFonts w:hint="eastAsia" w:ascii="宋体" w:hAnsi="宋体" w:eastAsia="仿宋_GB2312" w:cs="仿宋_GB2312"/>
          <w:color w:val="auto"/>
          <w:sz w:val="32"/>
          <w:szCs w:val="32"/>
          <w:highlight w:val="none"/>
          <w:lang w:eastAsia="zh-CN"/>
        </w:rPr>
        <w:t>；</w:t>
      </w:r>
    </w:p>
    <w:p w14:paraId="06EE580F">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outlineLvl w:val="9"/>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 xml:space="preserve">    </w:t>
      </w:r>
      <w:r>
        <w:rPr>
          <w:rFonts w:hint="eastAsia" w:ascii="宋体" w:hAnsi="宋体" w:eastAsia="仿宋_GB2312" w:cs="仿宋_GB2312"/>
          <w:color w:val="auto"/>
          <w:sz w:val="32"/>
          <w:szCs w:val="32"/>
          <w:highlight w:val="none"/>
          <w:lang w:val="en-US" w:eastAsia="zh-CN"/>
        </w:rPr>
        <w:t>4.</w:t>
      </w:r>
      <w:r>
        <w:rPr>
          <w:rFonts w:hint="eastAsia" w:ascii="宋体" w:hAnsi="宋体" w:eastAsia="仿宋_GB2312" w:cs="仿宋_GB2312"/>
          <w:color w:val="auto"/>
          <w:sz w:val="32"/>
          <w:szCs w:val="32"/>
          <w:highlight w:val="none"/>
        </w:rPr>
        <w:t>原商贷的借款合同</w:t>
      </w:r>
      <w:r>
        <w:rPr>
          <w:rFonts w:hint="eastAsia" w:ascii="宋体" w:hAnsi="宋体" w:eastAsia="仿宋_GB2312" w:cs="仿宋_GB2312"/>
          <w:color w:val="auto"/>
          <w:sz w:val="32"/>
          <w:szCs w:val="32"/>
          <w:highlight w:val="none"/>
          <w:lang w:eastAsia="zh-CN"/>
        </w:rPr>
        <w:t>；</w:t>
      </w:r>
    </w:p>
    <w:p w14:paraId="51031EA3">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outlineLvl w:val="9"/>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 xml:space="preserve">    </w:t>
      </w:r>
      <w:r>
        <w:rPr>
          <w:rFonts w:hint="eastAsia" w:ascii="宋体" w:hAnsi="宋体" w:eastAsia="仿宋_GB2312" w:cs="仿宋_GB2312"/>
          <w:color w:val="auto"/>
          <w:sz w:val="32"/>
          <w:szCs w:val="32"/>
          <w:highlight w:val="none"/>
          <w:lang w:val="en-US" w:eastAsia="zh-CN"/>
        </w:rPr>
        <w:t>5.</w:t>
      </w:r>
      <w:r>
        <w:rPr>
          <w:rFonts w:hint="eastAsia" w:ascii="宋体" w:hAnsi="宋体" w:eastAsia="仿宋_GB2312" w:cs="仿宋_GB2312"/>
          <w:color w:val="auto"/>
          <w:sz w:val="32"/>
          <w:szCs w:val="32"/>
          <w:highlight w:val="none"/>
        </w:rPr>
        <w:t>原商贷所购住房不动产权证</w:t>
      </w:r>
      <w:r>
        <w:rPr>
          <w:rFonts w:hint="eastAsia" w:ascii="宋体" w:hAnsi="宋体" w:eastAsia="仿宋_GB2312" w:cs="仿宋_GB2312"/>
          <w:color w:val="auto"/>
          <w:sz w:val="32"/>
          <w:szCs w:val="32"/>
          <w:highlight w:val="none"/>
          <w:lang w:eastAsia="zh-CN"/>
        </w:rPr>
        <w:t>；</w:t>
      </w:r>
    </w:p>
    <w:p w14:paraId="7063B815">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outlineLvl w:val="9"/>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rPr>
        <w:t xml:space="preserve">   </w:t>
      </w:r>
      <w:r>
        <w:rPr>
          <w:rFonts w:hint="eastAsia" w:ascii="宋体" w:hAnsi="宋体" w:eastAsia="仿宋_GB2312" w:cs="仿宋_GB2312"/>
          <w:color w:val="auto"/>
          <w:sz w:val="32"/>
          <w:szCs w:val="32"/>
          <w:highlight w:val="none"/>
          <w:lang w:val="en-US" w:eastAsia="zh-CN"/>
        </w:rPr>
        <w:t xml:space="preserve"> 6.</w:t>
      </w:r>
      <w:r>
        <w:rPr>
          <w:rFonts w:hint="eastAsia" w:ascii="宋体" w:hAnsi="宋体" w:eastAsia="仿宋_GB2312" w:cs="仿宋_GB2312"/>
          <w:color w:val="auto"/>
          <w:sz w:val="32"/>
          <w:szCs w:val="32"/>
          <w:highlight w:val="none"/>
        </w:rPr>
        <w:t>购房发票和契税完税证明</w:t>
      </w:r>
      <w:r>
        <w:rPr>
          <w:rFonts w:hint="eastAsia" w:ascii="宋体" w:hAnsi="宋体" w:eastAsia="仿宋_GB2312" w:cs="仿宋_GB2312"/>
          <w:color w:val="auto"/>
          <w:sz w:val="32"/>
          <w:szCs w:val="32"/>
          <w:highlight w:val="none"/>
          <w:lang w:eastAsia="zh-CN"/>
        </w:rPr>
        <w:t>；</w:t>
      </w:r>
    </w:p>
    <w:p w14:paraId="268EB348">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outlineLvl w:val="9"/>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color w:val="auto"/>
          <w:sz w:val="32"/>
          <w:szCs w:val="32"/>
          <w:highlight w:val="none"/>
        </w:rPr>
        <w:t xml:space="preserve">    </w:t>
      </w:r>
      <w:r>
        <w:rPr>
          <w:rFonts w:hint="eastAsia" w:ascii="宋体" w:hAnsi="宋体" w:eastAsia="仿宋_GB2312" w:cs="仿宋_GB2312"/>
          <w:color w:val="auto"/>
          <w:sz w:val="32"/>
          <w:szCs w:val="32"/>
          <w:highlight w:val="none"/>
          <w:lang w:val="en-US" w:eastAsia="zh-CN"/>
        </w:rPr>
        <w:t>7.</w:t>
      </w:r>
      <w:r>
        <w:rPr>
          <w:rFonts w:hint="eastAsia" w:ascii="宋体" w:hAnsi="宋体" w:eastAsia="仿宋_GB2312" w:cs="仿宋_GB2312"/>
          <w:color w:val="auto"/>
          <w:sz w:val="32"/>
          <w:szCs w:val="32"/>
          <w:highlight w:val="none"/>
        </w:rPr>
        <w:t>申请人贷后用于还款的商业银行I类借记卡。</w:t>
      </w:r>
    </w:p>
    <w:p w14:paraId="5AF429C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9"/>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color w:val="auto"/>
          <w:sz w:val="32"/>
          <w:szCs w:val="32"/>
          <w:highlight w:val="none"/>
          <w:lang w:val="en-US" w:eastAsia="zh-CN"/>
        </w:rPr>
        <w:t>各公积金服务大厅办理。</w:t>
      </w:r>
    </w:p>
    <w:p w14:paraId="55EA41C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val="en-US" w:eastAsia="zh-CN"/>
        </w:rPr>
        <w:t>1.</w:t>
      </w:r>
      <w:r>
        <w:rPr>
          <w:rFonts w:hint="eastAsia" w:ascii="宋体" w:hAnsi="宋体" w:eastAsia="仿宋_GB2312" w:cs="仿宋_GB2312"/>
          <w:color w:val="auto"/>
          <w:sz w:val="32"/>
          <w:szCs w:val="32"/>
          <w:highlight w:val="none"/>
        </w:rPr>
        <w:t>向原商贷银行提出</w:t>
      </w:r>
      <w:r>
        <w:rPr>
          <w:rFonts w:hint="eastAsia" w:ascii="宋体" w:hAnsi="宋体" w:eastAsia="仿宋_GB2312" w:cs="仿宋_GB2312"/>
          <w:color w:val="auto"/>
          <w:sz w:val="32"/>
          <w:szCs w:val="32"/>
          <w:highlight w:val="none"/>
          <w:lang w:eastAsia="zh-CN"/>
        </w:rPr>
        <w:t>申请</w:t>
      </w:r>
      <w:r>
        <w:rPr>
          <w:rFonts w:hint="eastAsia" w:ascii="宋体" w:hAnsi="宋体" w:eastAsia="仿宋_GB2312" w:cs="仿宋_GB2312"/>
          <w:color w:val="auto"/>
          <w:sz w:val="32"/>
          <w:szCs w:val="32"/>
          <w:highlight w:val="none"/>
        </w:rPr>
        <w:t>“商转公</w:t>
      </w:r>
      <w:r>
        <w:rPr>
          <w:rFonts w:hint="eastAsia" w:ascii="宋体" w:hAnsi="宋体" w:eastAsia="仿宋_GB2312" w:cs="仿宋_GB2312"/>
          <w:color w:val="auto"/>
          <w:sz w:val="32"/>
          <w:szCs w:val="32"/>
          <w:highlight w:val="none"/>
          <w:lang w:eastAsia="zh-CN"/>
        </w:rPr>
        <w:t>带押</w:t>
      </w:r>
      <w:r>
        <w:rPr>
          <w:rFonts w:hint="eastAsia" w:ascii="宋体" w:hAnsi="宋体" w:eastAsia="仿宋_GB2312" w:cs="仿宋_GB2312"/>
          <w:color w:val="auto"/>
          <w:sz w:val="32"/>
          <w:szCs w:val="32"/>
          <w:highlight w:val="none"/>
        </w:rPr>
        <w:t>直转”</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银行审核同意后，出具《“商转公</w:t>
      </w:r>
      <w:r>
        <w:rPr>
          <w:rFonts w:hint="eastAsia" w:ascii="宋体" w:hAnsi="宋体" w:eastAsia="仿宋_GB2312" w:cs="仿宋_GB2312"/>
          <w:color w:val="auto"/>
          <w:sz w:val="32"/>
          <w:szCs w:val="32"/>
          <w:highlight w:val="none"/>
          <w:lang w:eastAsia="zh-CN"/>
        </w:rPr>
        <w:t>带押</w:t>
      </w:r>
      <w:r>
        <w:rPr>
          <w:rFonts w:hint="eastAsia" w:ascii="宋体" w:hAnsi="宋体" w:eastAsia="仿宋_GB2312" w:cs="仿宋_GB2312"/>
          <w:color w:val="auto"/>
          <w:sz w:val="32"/>
          <w:szCs w:val="32"/>
          <w:highlight w:val="none"/>
        </w:rPr>
        <w:t>直转”业务受理申请书》</w:t>
      </w:r>
      <w:r>
        <w:rPr>
          <w:rFonts w:hint="eastAsia" w:ascii="宋体" w:hAnsi="宋体" w:eastAsia="仿宋_GB2312" w:cs="仿宋_GB2312"/>
          <w:color w:val="auto"/>
          <w:sz w:val="32"/>
          <w:szCs w:val="32"/>
          <w:highlight w:val="none"/>
          <w:lang w:eastAsia="zh-CN"/>
        </w:rPr>
        <w:t>。</w:t>
      </w:r>
    </w:p>
    <w:p w14:paraId="46AEF4F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lang w:eastAsia="zh-CN"/>
        </w:rPr>
        <w:t>到</w:t>
      </w:r>
      <w:r>
        <w:rPr>
          <w:rFonts w:hint="eastAsia" w:ascii="宋体" w:hAnsi="宋体" w:eastAsia="仿宋_GB2312" w:cs="仿宋_GB2312"/>
          <w:color w:val="auto"/>
          <w:sz w:val="32"/>
          <w:szCs w:val="32"/>
          <w:highlight w:val="none"/>
        </w:rPr>
        <w:t>公积金</w:t>
      </w:r>
      <w:r>
        <w:rPr>
          <w:rFonts w:hint="eastAsia" w:ascii="宋体" w:hAnsi="宋体" w:eastAsia="仿宋_GB2312" w:cs="仿宋_GB2312"/>
          <w:color w:val="auto"/>
          <w:sz w:val="32"/>
          <w:szCs w:val="32"/>
          <w:highlight w:val="none"/>
          <w:lang w:eastAsia="zh-CN"/>
        </w:rPr>
        <w:t>服务大厅进行业务受理，并提供上述申报材料。</w:t>
      </w:r>
    </w:p>
    <w:p w14:paraId="0ED7763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val="en-US" w:eastAsia="zh-CN"/>
        </w:rPr>
        <w:t>3</w:t>
      </w:r>
      <w:r>
        <w:rPr>
          <w:rFonts w:hint="eastAsia" w:ascii="宋体" w:hAnsi="宋体" w:eastAsia="楷体" w:cs="楷体"/>
          <w:color w:val="auto"/>
          <w:sz w:val="32"/>
          <w:szCs w:val="32"/>
          <w:highlight w:val="none"/>
          <w:lang w:val="en-US" w:eastAsia="zh-CN"/>
        </w:rPr>
        <w:t>.</w:t>
      </w:r>
      <w:r>
        <w:rPr>
          <w:rFonts w:hint="eastAsia" w:ascii="宋体" w:hAnsi="宋体" w:eastAsia="仿宋_GB2312" w:cs="仿宋_GB2312"/>
          <w:color w:val="auto"/>
          <w:sz w:val="32"/>
          <w:szCs w:val="32"/>
          <w:highlight w:val="none"/>
        </w:rPr>
        <w:t>签订借款合同并办理抵押登记手续</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审批后准予贷款的借款申请人，公积金中心与其签订《住房公积金</w:t>
      </w:r>
      <w:r>
        <w:rPr>
          <w:rFonts w:hint="eastAsia" w:ascii="宋体" w:hAnsi="宋体" w:eastAsia="仿宋_GB2312" w:cs="仿宋_GB2312"/>
          <w:color w:val="auto"/>
          <w:sz w:val="32"/>
          <w:szCs w:val="32"/>
          <w:highlight w:val="none"/>
          <w:lang w:eastAsia="zh-CN"/>
        </w:rPr>
        <w:t>个人购房</w:t>
      </w:r>
      <w:r>
        <w:rPr>
          <w:rFonts w:hint="eastAsia" w:ascii="宋体" w:hAnsi="宋体" w:eastAsia="仿宋_GB2312" w:cs="仿宋_GB2312"/>
          <w:color w:val="auto"/>
          <w:sz w:val="32"/>
          <w:szCs w:val="32"/>
          <w:highlight w:val="none"/>
        </w:rPr>
        <w:t>借款合同》，并会同借款申请人办理顺位抵押登记手续。</w:t>
      </w:r>
    </w:p>
    <w:p w14:paraId="24C588C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楷体" w:cs="楷体"/>
          <w:color w:val="auto"/>
          <w:sz w:val="32"/>
          <w:szCs w:val="32"/>
          <w:highlight w:val="none"/>
        </w:rPr>
      </w:pPr>
      <w:r>
        <w:rPr>
          <w:rFonts w:hint="eastAsia" w:ascii="宋体" w:hAnsi="宋体" w:eastAsia="仿宋_GB2312" w:cs="仿宋_GB2312"/>
          <w:color w:val="auto"/>
          <w:sz w:val="32"/>
          <w:szCs w:val="32"/>
          <w:highlight w:val="none"/>
          <w:lang w:val="en-US" w:eastAsia="zh-CN"/>
        </w:rPr>
        <w:t>4.</w:t>
      </w:r>
      <w:r>
        <w:rPr>
          <w:rFonts w:hint="eastAsia" w:ascii="宋体" w:hAnsi="宋体" w:eastAsia="仿宋_GB2312" w:cs="仿宋_GB2312"/>
          <w:color w:val="auto"/>
          <w:sz w:val="32"/>
          <w:szCs w:val="32"/>
          <w:highlight w:val="none"/>
          <w:lang w:eastAsia="zh-CN"/>
        </w:rPr>
        <w:t>借款申请人预存资金—</w:t>
      </w:r>
      <w:r>
        <w:rPr>
          <w:rFonts w:hint="eastAsia" w:ascii="宋体" w:hAnsi="宋体" w:eastAsia="仿宋_GB2312" w:cs="仿宋_GB2312"/>
          <w:color w:val="auto"/>
          <w:sz w:val="32"/>
          <w:szCs w:val="32"/>
          <w:highlight w:val="none"/>
        </w:rPr>
        <w:t>中心放款</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银行结清</w:t>
      </w:r>
    </w:p>
    <w:p w14:paraId="7F9BDA1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1</w:t>
      </w:r>
      <w:r>
        <w:rPr>
          <w:rFonts w:hint="eastAsia" w:ascii="宋体" w:hAnsi="宋体" w:eastAsia="仿宋_GB2312" w:cs="仿宋_GB2312"/>
          <w:color w:val="auto"/>
          <w:sz w:val="32"/>
          <w:szCs w:val="32"/>
          <w:highlight w:val="none"/>
          <w:lang w:eastAsia="zh-CN"/>
        </w:rPr>
        <w:t>）借款申请人预存资金</w:t>
      </w:r>
      <w:r>
        <w:rPr>
          <w:rFonts w:hint="eastAsia" w:ascii="宋体" w:hAnsi="宋体" w:eastAsia="仿宋_GB2312" w:cs="仿宋_GB2312"/>
          <w:color w:val="auto"/>
          <w:sz w:val="32"/>
          <w:szCs w:val="32"/>
          <w:highlight w:val="none"/>
        </w:rPr>
        <w:t>：</w:t>
      </w:r>
      <w:r>
        <w:rPr>
          <w:rFonts w:hint="eastAsia" w:ascii="宋体" w:hAnsi="宋体" w:eastAsia="仿宋_GB2312" w:cs="仿宋_GB2312"/>
          <w:color w:val="auto"/>
          <w:sz w:val="32"/>
          <w:szCs w:val="32"/>
          <w:highlight w:val="none"/>
          <w:lang w:eastAsia="zh-CN"/>
        </w:rPr>
        <w:t>借款人</w:t>
      </w:r>
      <w:r>
        <w:rPr>
          <w:rFonts w:hint="eastAsia" w:ascii="宋体" w:hAnsi="宋体" w:eastAsia="仿宋_GB2312" w:cs="仿宋_GB2312"/>
          <w:color w:val="auto"/>
          <w:sz w:val="32"/>
          <w:szCs w:val="32"/>
          <w:highlight w:val="none"/>
        </w:rPr>
        <w:t>需要将原商贷剩余本金</w:t>
      </w:r>
      <w:r>
        <w:rPr>
          <w:rFonts w:hint="eastAsia" w:ascii="宋体" w:hAnsi="宋体" w:eastAsia="仿宋_GB2312" w:cs="仿宋_GB2312"/>
          <w:color w:val="auto"/>
          <w:sz w:val="32"/>
          <w:szCs w:val="32"/>
          <w:highlight w:val="none"/>
          <w:lang w:eastAsia="zh-CN"/>
        </w:rPr>
        <w:t>及利息</w:t>
      </w:r>
      <w:r>
        <w:rPr>
          <w:rFonts w:hint="eastAsia" w:ascii="宋体" w:hAnsi="宋体" w:eastAsia="仿宋_GB2312" w:cs="仿宋_GB2312"/>
          <w:color w:val="auto"/>
          <w:sz w:val="32"/>
          <w:szCs w:val="32"/>
          <w:highlight w:val="none"/>
        </w:rPr>
        <w:t>与公积金贷款额的差额部分，用自有资金存入原商贷银行的还款账户。</w:t>
      </w:r>
    </w:p>
    <w:p w14:paraId="3B60D63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2</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中心放款：公积金中心将审批的公积金贷款资金发放至原商贷银行</w:t>
      </w:r>
      <w:r>
        <w:rPr>
          <w:rFonts w:hint="eastAsia" w:ascii="宋体" w:hAnsi="宋体" w:eastAsia="仿宋_GB2312" w:cs="仿宋_GB2312"/>
          <w:color w:val="auto"/>
          <w:sz w:val="32"/>
          <w:szCs w:val="32"/>
          <w:highlight w:val="none"/>
          <w:lang w:eastAsia="zh-CN"/>
        </w:rPr>
        <w:t>的指定收款账户</w:t>
      </w:r>
      <w:r>
        <w:rPr>
          <w:rFonts w:hint="eastAsia" w:ascii="宋体" w:hAnsi="宋体" w:eastAsia="仿宋_GB2312" w:cs="仿宋_GB2312"/>
          <w:color w:val="auto"/>
          <w:sz w:val="32"/>
          <w:szCs w:val="32"/>
          <w:highlight w:val="none"/>
        </w:rPr>
        <w:t>。</w:t>
      </w:r>
    </w:p>
    <w:p w14:paraId="6E2D66D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3</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银行结</w:t>
      </w:r>
      <w:r>
        <w:rPr>
          <w:rFonts w:hint="eastAsia" w:ascii="宋体" w:hAnsi="宋体" w:eastAsia="仿宋_GB2312" w:cs="仿宋_GB2312"/>
          <w:color w:val="auto"/>
          <w:sz w:val="32"/>
          <w:szCs w:val="32"/>
          <w:highlight w:val="none"/>
          <w:lang w:eastAsia="zh-CN"/>
        </w:rPr>
        <w:t>清</w:t>
      </w:r>
      <w:r>
        <w:rPr>
          <w:rFonts w:hint="eastAsia" w:ascii="宋体" w:hAnsi="宋体" w:eastAsia="仿宋_GB2312" w:cs="仿宋_GB2312"/>
          <w:color w:val="auto"/>
          <w:sz w:val="32"/>
          <w:szCs w:val="32"/>
          <w:highlight w:val="none"/>
        </w:rPr>
        <w:t>：银行收到公积金贷款和</w:t>
      </w:r>
      <w:r>
        <w:rPr>
          <w:rFonts w:hint="eastAsia" w:ascii="宋体" w:hAnsi="宋体" w:eastAsia="仿宋_GB2312" w:cs="仿宋_GB2312"/>
          <w:color w:val="auto"/>
          <w:sz w:val="32"/>
          <w:szCs w:val="32"/>
          <w:highlight w:val="none"/>
          <w:lang w:eastAsia="zh-CN"/>
        </w:rPr>
        <w:t>借款人</w:t>
      </w:r>
      <w:r>
        <w:rPr>
          <w:rFonts w:hint="eastAsia" w:ascii="宋体" w:hAnsi="宋体" w:eastAsia="仿宋_GB2312" w:cs="仿宋_GB2312"/>
          <w:color w:val="auto"/>
          <w:sz w:val="32"/>
          <w:szCs w:val="32"/>
          <w:highlight w:val="none"/>
        </w:rPr>
        <w:t>的自有资金后，</w:t>
      </w:r>
      <w:r>
        <w:rPr>
          <w:rFonts w:hint="eastAsia" w:ascii="宋体" w:hAnsi="宋体" w:eastAsia="仿宋_GB2312" w:cs="仿宋_GB2312"/>
          <w:color w:val="auto"/>
          <w:sz w:val="32"/>
          <w:szCs w:val="32"/>
          <w:highlight w:val="none"/>
          <w:lang w:eastAsia="zh-CN"/>
        </w:rPr>
        <w:t>当日</w:t>
      </w:r>
      <w:r>
        <w:rPr>
          <w:rFonts w:hint="eastAsia" w:ascii="宋体" w:hAnsi="宋体" w:eastAsia="仿宋_GB2312" w:cs="仿宋_GB2312"/>
          <w:color w:val="auto"/>
          <w:sz w:val="32"/>
          <w:szCs w:val="32"/>
          <w:highlight w:val="none"/>
        </w:rPr>
        <w:t>结清原商贷。</w:t>
      </w:r>
    </w:p>
    <w:p w14:paraId="7002D01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lang w:val="en-US" w:eastAsia="zh-CN"/>
        </w:rPr>
        <w:t>4</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原商贷抵押权注销：原商贷结清后，银行</w:t>
      </w:r>
      <w:r>
        <w:rPr>
          <w:rFonts w:hint="eastAsia" w:ascii="宋体" w:hAnsi="宋体" w:eastAsia="仿宋_GB2312" w:cs="仿宋_GB2312"/>
          <w:color w:val="auto"/>
          <w:sz w:val="32"/>
          <w:szCs w:val="32"/>
          <w:highlight w:val="none"/>
          <w:lang w:eastAsia="zh-CN"/>
        </w:rPr>
        <w:t>于</w:t>
      </w:r>
      <w:r>
        <w:rPr>
          <w:rFonts w:hint="eastAsia" w:ascii="宋体" w:hAnsi="宋体" w:eastAsia="仿宋_GB2312" w:cs="仿宋_GB2312"/>
          <w:color w:val="auto"/>
          <w:sz w:val="32"/>
          <w:szCs w:val="32"/>
          <w:highlight w:val="none"/>
        </w:rPr>
        <w:t>10个工作日内办妥原抵押权的注销手续，并将</w:t>
      </w:r>
      <w:r>
        <w:rPr>
          <w:rFonts w:hint="eastAsia" w:ascii="宋体" w:hAnsi="宋体" w:eastAsia="仿宋_GB2312" w:cs="仿宋_GB2312"/>
          <w:color w:val="auto"/>
          <w:sz w:val="32"/>
          <w:szCs w:val="32"/>
          <w:highlight w:val="none"/>
          <w:lang w:eastAsia="zh-CN"/>
        </w:rPr>
        <w:t>《银行结清撤押证明》</w:t>
      </w:r>
      <w:r>
        <w:rPr>
          <w:rFonts w:hint="eastAsia" w:ascii="宋体" w:hAnsi="宋体" w:eastAsia="仿宋_GB2312" w:cs="仿宋_GB2312"/>
          <w:color w:val="auto"/>
          <w:sz w:val="32"/>
          <w:szCs w:val="32"/>
          <w:highlight w:val="none"/>
        </w:rPr>
        <w:t>交给公积金中心。</w:t>
      </w:r>
    </w:p>
    <w:p w14:paraId="5883F7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bookmarkStart w:id="60" w:name="OLE_LINK2"/>
      <w:r>
        <w:rPr>
          <w:rFonts w:hint="eastAsia" w:ascii="宋体" w:hAnsi="宋体" w:eastAsia="仿宋_GB2312" w:cs="仿宋_GB2312"/>
          <w:b w:val="0"/>
          <w:bCs w:val="0"/>
          <w:color w:val="auto"/>
          <w:sz w:val="32"/>
          <w:szCs w:val="32"/>
          <w:highlight w:val="none"/>
          <w:lang w:val="en-US" w:eastAsia="zh-CN"/>
        </w:rPr>
        <w:t>住房公积金热线：0631-12329；0631-5323803</w:t>
      </w:r>
      <w:bookmarkEnd w:id="60"/>
      <w:r>
        <w:rPr>
          <w:rFonts w:hint="eastAsia" w:ascii="宋体" w:hAnsi="宋体" w:eastAsia="仿宋_GB2312" w:cs="仿宋_GB2312"/>
          <w:b w:val="0"/>
          <w:bCs w:val="0"/>
          <w:color w:val="auto"/>
          <w:sz w:val="32"/>
          <w:szCs w:val="32"/>
          <w:highlight w:val="none"/>
          <w:lang w:val="en-US" w:eastAsia="zh-CN"/>
        </w:rPr>
        <w:t>；</w:t>
      </w:r>
    </w:p>
    <w:p w14:paraId="416E2A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②异地冲还贷业务</w:t>
      </w:r>
    </w:p>
    <w:p w14:paraId="2F2D6911">
      <w:pPr>
        <w:pageBreakBefore w:val="0"/>
        <w:wordWrap/>
        <w:topLinePunct w:val="0"/>
        <w:bidi w:val="0"/>
        <w:spacing w:line="560" w:lineRule="exact"/>
        <w:ind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长期有效</w:t>
      </w:r>
    </w:p>
    <w:p w14:paraId="74152465">
      <w:pPr>
        <w:pageBreakBefore w:val="0"/>
        <w:wordWrap/>
        <w:topLinePunct w:val="0"/>
        <w:bidi w:val="0"/>
        <w:spacing w:line="560" w:lineRule="exact"/>
        <w:ind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已办理异地公积金贷款的职工</w:t>
      </w:r>
    </w:p>
    <w:p w14:paraId="1B0DB941">
      <w:pPr>
        <w:pageBreakBefore w:val="0"/>
        <w:wordWrap/>
        <w:topLinePunct w:val="0"/>
        <w:bidi w:val="0"/>
        <w:spacing w:line="560" w:lineRule="exact"/>
        <w:ind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申报材料：</w:t>
      </w:r>
      <w:r>
        <w:rPr>
          <w:rFonts w:hint="eastAsia" w:ascii="宋体" w:hAnsi="宋体" w:eastAsia="仿宋_GB2312" w:cs="仿宋_GB2312"/>
          <w:b w:val="0"/>
          <w:bCs w:val="0"/>
          <w:color w:val="auto"/>
          <w:sz w:val="32"/>
          <w:szCs w:val="32"/>
          <w:highlight w:val="none"/>
          <w:lang w:val="en-US" w:eastAsia="zh-CN"/>
        </w:rPr>
        <w:t>此业务线上办理，无需提供材料</w:t>
      </w:r>
    </w:p>
    <w:p w14:paraId="3F901362">
      <w:pPr>
        <w:pageBreakBefore w:val="0"/>
        <w:wordWrap/>
        <w:topLinePunct w:val="0"/>
        <w:bidi w:val="0"/>
        <w:spacing w:line="560" w:lineRule="exact"/>
        <w:ind w:firstLine="643" w:firstLineChars="200"/>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p>
    <w:p w14:paraId="27D10943">
      <w:pPr>
        <w:pageBreakBefore w:val="0"/>
        <w:wordWrap/>
        <w:topLinePunct w:val="0"/>
        <w:bidi w:val="0"/>
        <w:spacing w:line="560" w:lineRule="exact"/>
        <w:ind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1.登录全国住房公积金公共服务微信小程序，在“偿还住房公积金贷款提取”进行报销模式（先还款后提取）办理。</w:t>
      </w:r>
    </w:p>
    <w:p w14:paraId="6AB24AEC">
      <w:pPr>
        <w:pageBreakBefore w:val="0"/>
        <w:wordWrap/>
        <w:topLinePunct w:val="0"/>
        <w:bidi w:val="0"/>
        <w:spacing w:line="560" w:lineRule="exact"/>
        <w:ind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2.登录爱山东APP，进入“异地冲还贷”，可办理异地月冲还贷签约、异地月冲还贷补提、公积金单笔冲还的业务：</w:t>
      </w:r>
    </w:p>
    <w:p w14:paraId="1E6EB28D">
      <w:pPr>
        <w:pageBreakBefore w:val="0"/>
        <w:wordWrap/>
        <w:topLinePunct w:val="0"/>
        <w:bidi w:val="0"/>
        <w:spacing w:line="560" w:lineRule="exact"/>
        <w:ind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（1）借款人通过爱山东APP住房公积金服务大厅中的“协同业务—异地冲还贷”进行签约；</w:t>
      </w:r>
    </w:p>
    <w:p w14:paraId="1DB962A5">
      <w:pPr>
        <w:pageBreakBefore w:val="0"/>
        <w:wordWrap/>
        <w:topLinePunct w:val="0"/>
        <w:bidi w:val="0"/>
        <w:spacing w:line="560" w:lineRule="exact"/>
        <w:ind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（2）借款人个人信息确认无误后，选择贷款地并确认贷款合同信息；</w:t>
      </w:r>
    </w:p>
    <w:p w14:paraId="14DBFCB1">
      <w:pPr>
        <w:pageBreakBefore w:val="0"/>
        <w:wordWrap/>
        <w:topLinePunct w:val="0"/>
        <w:bidi w:val="0"/>
        <w:spacing w:line="560" w:lineRule="exact"/>
        <w:ind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（3）借款人选择本人的缴存地和缴存账户后，经贷款地和缴存地平台数据确认无误，即完成签约，次月进行扣划；</w:t>
      </w:r>
    </w:p>
    <w:p w14:paraId="451794C1">
      <w:pPr>
        <w:pageBreakBefore w:val="0"/>
        <w:wordWrap/>
        <w:topLinePunct w:val="0"/>
        <w:bidi w:val="0"/>
        <w:spacing w:line="560" w:lineRule="exact"/>
        <w:ind w:firstLine="640"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（4）若有共同还款人，借款人可选择共同还款人并发起签约授权申请，共同还款人通过上述（1）至（3）项操作，即可完成签约，次月进行扣划。</w:t>
      </w:r>
    </w:p>
    <w:p w14:paraId="09EA7F5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住房公积金热线：7513661。</w:t>
      </w:r>
    </w:p>
    <w:p w14:paraId="2E077B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14.优化调整“两高”行业能耗煤耗替代政策，新上“两高”项目能耗煤耗替代源不再限于“两高”行业；对煤电项目关停并转腾出的能耗煤耗指标，指导各市在做好统筹测算的基础上，可用于其他行业新建重点项目指标替代源。</w:t>
      </w:r>
      <w:r>
        <w:rPr>
          <w:rFonts w:hint="eastAsia" w:ascii="宋体" w:hAnsi="宋体" w:eastAsia="楷体_GB2312" w:cs="楷体_GB2312"/>
          <w:color w:val="auto"/>
          <w:sz w:val="32"/>
          <w:szCs w:val="32"/>
          <w:highlight w:val="none"/>
          <w:lang w:val="en-US" w:eastAsia="zh-CN"/>
        </w:rPr>
        <w:t>（牵头单位：荣成市发改局）</w:t>
      </w:r>
    </w:p>
    <w:p w14:paraId="2CBAE6E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山东省人民政府</w:t>
      </w:r>
      <w:r>
        <w:rPr>
          <w:rFonts w:hint="eastAsia" w:ascii="宋体" w:hAnsi="宋体" w:eastAsia="仿宋_GB2312" w:cs="仿宋_GB2312"/>
          <w:color w:val="auto"/>
          <w:sz w:val="32"/>
          <w:szCs w:val="32"/>
          <w:highlight w:val="none"/>
          <w:lang w:val="en-US" w:eastAsia="zh-CN"/>
        </w:rPr>
        <w:t>印发《关于促进经济稳健向好、进中提质第三批政策清单》的通知（鲁政发〔2025〕10号），第9条。</w:t>
      </w:r>
    </w:p>
    <w:p w14:paraId="7BF5D1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荣成市发改局环资科，电话：7550539。</w:t>
      </w:r>
    </w:p>
    <w:p w14:paraId="2C94B390">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color w:val="auto"/>
          <w:sz w:val="32"/>
          <w:highlight w:val="none"/>
          <w:lang w:val="en-US" w:eastAsia="zh-CN"/>
        </w:rPr>
      </w:pPr>
      <w:r>
        <w:rPr>
          <w:rFonts w:hint="eastAsia" w:ascii="宋体" w:hAnsi="宋体" w:cs="仿宋_GB2312"/>
          <w:b/>
          <w:bCs/>
          <w:color w:val="auto"/>
          <w:sz w:val="32"/>
          <w:highlight w:val="none"/>
          <w:lang w:val="en-US" w:eastAsia="zh-CN"/>
        </w:rPr>
        <w:t>15</w:t>
      </w:r>
      <w:r>
        <w:rPr>
          <w:rFonts w:hint="eastAsia" w:ascii="宋体" w:hAnsi="宋体" w:eastAsia="仿宋_GB2312" w:cs="仿宋_GB2312"/>
          <w:b/>
          <w:bCs/>
          <w:color w:val="auto"/>
          <w:sz w:val="32"/>
          <w:highlight w:val="none"/>
          <w:lang w:val="en-US" w:eastAsia="zh-CN"/>
        </w:rPr>
        <w:t>.推动个体工商户转型升级。支持个体工商户转型升级为企业，允许保留原字号、行业特征。面向包括个体工商户在内的社会创新主体提供专利创造运用等业务咨询服务；协助有需求的个体工商户将名下拥有的专利权、商标权等有序转移至“个转企”企业名下。</w:t>
      </w:r>
      <w:r>
        <w:rPr>
          <w:rFonts w:hint="eastAsia" w:ascii="宋体" w:hAnsi="宋体" w:eastAsia="楷体_GB2312" w:cs="楷体_GB2312"/>
          <w:color w:val="auto"/>
          <w:sz w:val="32"/>
          <w:highlight w:val="none"/>
          <w:lang w:val="en-US" w:eastAsia="zh-CN"/>
        </w:rPr>
        <w:t>（牵头单位：荣成市行政审批服务局、荣成市市场监管局）</w:t>
      </w:r>
    </w:p>
    <w:p w14:paraId="0B2BEECB">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highlight w:val="none"/>
          <w:lang w:val="en-US" w:eastAsia="zh-CN"/>
        </w:rPr>
      </w:pPr>
      <w:bookmarkStart w:id="61" w:name="OLE_LINK5"/>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威海市市场监督管理局等14部门印发关于支持个体工商户发展的若干政策措施的通知（威市监发</w:t>
      </w:r>
      <w:r>
        <w:rPr>
          <w:rFonts w:hint="eastAsia" w:ascii="宋体" w:hAnsi="宋体" w:eastAsia="仿宋_GB2312" w:cs="仿宋_GB2312"/>
          <w:color w:val="auto"/>
          <w:sz w:val="32"/>
          <w:highlight w:val="none"/>
        </w:rPr>
        <w:t>〔202</w:t>
      </w:r>
      <w:r>
        <w:rPr>
          <w:rFonts w:hint="eastAsia" w:ascii="宋体" w:hAnsi="宋体" w:eastAsia="仿宋_GB2312" w:cs="仿宋_GB2312"/>
          <w:color w:val="auto"/>
          <w:sz w:val="32"/>
          <w:highlight w:val="none"/>
          <w:lang w:val="en-US" w:eastAsia="zh-CN"/>
        </w:rPr>
        <w:t>3</w:t>
      </w:r>
      <w:r>
        <w:rPr>
          <w:rFonts w:hint="eastAsia" w:ascii="宋体" w:hAnsi="宋体" w:eastAsia="仿宋_GB2312" w:cs="仿宋_GB2312"/>
          <w:color w:val="auto"/>
          <w:sz w:val="32"/>
          <w:highlight w:val="none"/>
        </w:rPr>
        <w:t>〕</w:t>
      </w:r>
      <w:r>
        <w:rPr>
          <w:rFonts w:hint="eastAsia" w:ascii="宋体" w:hAnsi="宋体" w:eastAsia="仿宋_GB2312" w:cs="仿宋_GB2312"/>
          <w:color w:val="auto"/>
          <w:sz w:val="32"/>
          <w:highlight w:val="none"/>
          <w:lang w:val="en-US" w:eastAsia="zh-CN"/>
        </w:rPr>
        <w:t>13号），第15条。</w:t>
      </w:r>
    </w:p>
    <w:p w14:paraId="4014E07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①对“个体工商户转型升级为企业”部分进行解读</w:t>
      </w:r>
    </w:p>
    <w:bookmarkEnd w:id="61"/>
    <w:p w14:paraId="7BEEDBF5">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sz w:val="32"/>
          <w:szCs w:val="32"/>
          <w:highlight w:val="none"/>
          <w:lang w:eastAsia="zh-CN"/>
        </w:rPr>
        <w:t>长期。</w:t>
      </w:r>
    </w:p>
    <w:p w14:paraId="15F10A3B">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lang w:eastAsia="zh-CN"/>
        </w:rPr>
        <w:t>申报条件：</w:t>
      </w:r>
      <w:r>
        <w:rPr>
          <w:rFonts w:hint="eastAsia" w:ascii="宋体" w:hAnsi="宋体" w:eastAsia="仿宋_GB2312" w:cs="仿宋_GB2312"/>
          <w:color w:val="auto"/>
          <w:sz w:val="32"/>
          <w:szCs w:val="32"/>
          <w:highlight w:val="none"/>
          <w:lang w:eastAsia="zh-CN"/>
        </w:rPr>
        <w:t>个体工商户转型升级为企业。</w:t>
      </w:r>
    </w:p>
    <w:p w14:paraId="1B315FCB">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sz w:val="32"/>
          <w:szCs w:val="32"/>
          <w:highlight w:val="none"/>
          <w:lang w:eastAsia="zh-CN"/>
        </w:rPr>
        <w:t>先办理个体户注销登记，提交材料：</w:t>
      </w:r>
      <w:r>
        <w:rPr>
          <w:rFonts w:hint="eastAsia" w:ascii="宋体" w:hAnsi="宋体" w:eastAsia="仿宋_GB2312" w:cs="仿宋_GB2312"/>
          <w:color w:val="auto"/>
          <w:sz w:val="32"/>
          <w:szCs w:val="32"/>
          <w:highlight w:val="none"/>
        </w:rPr>
        <w:t>1.《个体工商户登记（备案）申请书》。2.清税证明材料（登记机关和税务部门已共享清税信息的，无需提交纸质清税证明材料）。3.已领取纸质版营业执照的缴回营业执照正、副本。</w:t>
      </w:r>
    </w:p>
    <w:p w14:paraId="5523ED56">
      <w:pPr>
        <w:pStyle w:val="9"/>
        <w:pageBreakBefore w:val="0"/>
        <w:kinsoku/>
        <w:wordWrap/>
        <w:topLinePunct w:val="0"/>
        <w:autoSpaceDN/>
        <w:bidi w:val="0"/>
        <w:spacing w:beforeAutospacing="0" w:afterAutospacing="0" w:line="560" w:lineRule="exact"/>
        <w:ind w:left="0" w:leftChars="0"/>
        <w:rPr>
          <w:rFonts w:hint="eastAsia" w:ascii="宋体" w:hAnsi="宋体" w:eastAsia="仿宋_GB2312" w:cs="仿宋_GB2312"/>
          <w:color w:val="auto"/>
          <w:sz w:val="32"/>
          <w:szCs w:val="32"/>
          <w:highlight w:val="none"/>
        </w:rPr>
      </w:pPr>
      <w:r>
        <w:rPr>
          <w:rFonts w:hint="eastAsia" w:ascii="宋体" w:hAnsi="宋体" w:eastAsia="仿宋_GB2312" w:cs="仿宋_GB2312"/>
          <w:color w:val="auto"/>
          <w:sz w:val="32"/>
          <w:szCs w:val="32"/>
          <w:highlight w:val="none"/>
          <w:lang w:eastAsia="zh-CN"/>
        </w:rPr>
        <w:t>再办理企业设立登记：公司设立提交材料：</w:t>
      </w:r>
      <w:r>
        <w:rPr>
          <w:rFonts w:hint="eastAsia" w:ascii="宋体" w:hAnsi="宋体" w:eastAsia="仿宋_GB2312" w:cs="仿宋_GB2312"/>
          <w:color w:val="auto"/>
          <w:sz w:val="32"/>
          <w:szCs w:val="32"/>
          <w:highlight w:val="none"/>
        </w:rPr>
        <w:t>1.《公司登记（备案）申请书》。2.公司章程（有限责任公司由全体股东签署，股份有限公司由全体发起人签署）。3.股东、发起人的主体资格文件或自然人身份证明。4.法定代表人、董事、监事和高级管理人员的任职文件。法定代表人、董事、监事和高级管理人员的身份证件复印件（提交纸质材料办理登记的，在申请书中粘贴身份证复印件)。5.住所使用相关文件。6.募集设立的股份有限公司提交依法设立的验资机构出具的验资证明。涉及发起人首次出资是非货币财产的，提交已办理财产权转移手续的证明文件。7.法律、行政法规和国务院决定规定设立公司必须报经批准的或公司申请登记的经营范围中有法律、行政法规和国务院决定规定必须在登记前报经批准的项目，提交有关批准文件或者许可证件的复印件。</w:t>
      </w:r>
    </w:p>
    <w:p w14:paraId="20CEB21A">
      <w:pPr>
        <w:pStyle w:val="9"/>
        <w:pageBreakBefore w:val="0"/>
        <w:kinsoku/>
        <w:wordWrap/>
        <w:topLinePunct w:val="0"/>
        <w:autoSpaceDN/>
        <w:bidi w:val="0"/>
        <w:spacing w:beforeAutospacing="0" w:afterAutospacing="0" w:line="560" w:lineRule="exact"/>
        <w:ind w:left="0" w:leftChars="0"/>
        <w:rPr>
          <w:rFonts w:hint="eastAsia" w:ascii="宋体" w:hAnsi="宋体" w:eastAsia="仿宋_GB2312" w:cs="仿宋_GB2312"/>
          <w:color w:val="auto"/>
          <w:kern w:val="10"/>
          <w:sz w:val="32"/>
          <w:szCs w:val="32"/>
          <w:highlight w:val="none"/>
          <w:lang w:val="en-US" w:eastAsia="zh-CN" w:bidi="ar-SA"/>
        </w:rPr>
      </w:pPr>
      <w:r>
        <w:rPr>
          <w:rFonts w:hint="eastAsia" w:ascii="宋体" w:hAnsi="宋体" w:eastAsia="仿宋_GB2312" w:cs="仿宋_GB2312"/>
          <w:color w:val="auto"/>
          <w:sz w:val="32"/>
          <w:szCs w:val="32"/>
          <w:highlight w:val="none"/>
          <w:lang w:eastAsia="zh-CN"/>
        </w:rPr>
        <w:t>合伙企业设立提交材料：</w:t>
      </w:r>
      <w:r>
        <w:rPr>
          <w:rFonts w:hint="eastAsia" w:ascii="宋体" w:hAnsi="宋体" w:eastAsia="仿宋_GB2312" w:cs="仿宋_GB2312"/>
          <w:color w:val="auto"/>
          <w:sz w:val="32"/>
          <w:szCs w:val="32"/>
          <w:highlight w:val="none"/>
        </w:rPr>
        <w:t>1</w:t>
      </w:r>
      <w:r>
        <w:rPr>
          <w:rFonts w:hint="eastAsia" w:ascii="宋体" w:hAnsi="宋体" w:eastAsia="仿宋_GB2312" w:cs="仿宋_GB2312"/>
          <w:color w:val="auto"/>
          <w:sz w:val="32"/>
          <w:szCs w:val="32"/>
          <w:highlight w:val="none"/>
          <w:lang w:val="en-US" w:eastAsia="zh-CN"/>
        </w:rPr>
        <w:t>.《合</w:t>
      </w:r>
      <w:r>
        <w:rPr>
          <w:rFonts w:hint="eastAsia" w:ascii="宋体" w:hAnsi="宋体" w:eastAsia="仿宋_GB2312" w:cs="仿宋_GB2312"/>
          <w:color w:val="auto"/>
          <w:kern w:val="10"/>
          <w:sz w:val="32"/>
          <w:szCs w:val="32"/>
          <w:highlight w:val="none"/>
          <w:lang w:val="en-US" w:eastAsia="zh-CN" w:bidi="ar-SA"/>
        </w:rPr>
        <w:t>伙企业登记（备案）申请书》</w:t>
      </w:r>
      <w:r>
        <w:rPr>
          <w:rFonts w:hint="eastAsia" w:ascii="宋体" w:hAnsi="宋体" w:cs="仿宋_GB2312"/>
          <w:color w:val="auto"/>
          <w:kern w:val="10"/>
          <w:sz w:val="32"/>
          <w:szCs w:val="32"/>
          <w:highlight w:val="none"/>
          <w:lang w:val="en-US" w:eastAsia="zh-CN" w:bidi="ar-SA"/>
        </w:rPr>
        <w:t>。</w:t>
      </w:r>
      <w:r>
        <w:rPr>
          <w:rFonts w:hint="eastAsia" w:ascii="宋体" w:hAnsi="宋体" w:eastAsia="仿宋_GB2312" w:cs="仿宋_GB2312"/>
          <w:color w:val="auto"/>
          <w:kern w:val="10"/>
          <w:sz w:val="32"/>
          <w:szCs w:val="32"/>
          <w:highlight w:val="none"/>
          <w:lang w:val="en-US" w:eastAsia="zh-CN" w:bidi="ar-SA"/>
        </w:rPr>
        <w:t>2.全体合伙人签署的合伙协议。3.全体合伙人的主体资格文件或自然人身份证明、合伙人住所证明。4.主要经营场所使用相关文件。5</w:t>
      </w:r>
      <w:r>
        <w:rPr>
          <w:rFonts w:hint="eastAsia" w:ascii="宋体" w:hAnsi="宋体" w:cs="仿宋_GB2312"/>
          <w:color w:val="auto"/>
          <w:kern w:val="10"/>
          <w:sz w:val="32"/>
          <w:szCs w:val="32"/>
          <w:highlight w:val="none"/>
          <w:lang w:val="en-US" w:eastAsia="zh-CN" w:bidi="ar-SA"/>
        </w:rPr>
        <w:t>.</w:t>
      </w:r>
      <w:r>
        <w:rPr>
          <w:rFonts w:hint="eastAsia" w:ascii="宋体" w:hAnsi="宋体" w:eastAsia="仿宋_GB2312" w:cs="仿宋_GB2312"/>
          <w:color w:val="auto"/>
          <w:kern w:val="10"/>
          <w:sz w:val="32"/>
          <w:szCs w:val="32"/>
          <w:highlight w:val="none"/>
          <w:lang w:val="en-US" w:eastAsia="zh-CN" w:bidi="ar-SA"/>
        </w:rPr>
        <w:t>法律、行政法规和国务院决定规定在登记前须报经批准的或申请登记的经营范围中有法律、行政法规和国务院决定规定须在登记前报经批准的项目，提交有关批准文件或者许可证件的复印件。6.法律、行政法规规定设立特殊的普通合伙企业需要提交合伙人的职业资格证明的，提交相应证明。</w:t>
      </w:r>
    </w:p>
    <w:p w14:paraId="5FC78FE0">
      <w:pPr>
        <w:pageBreakBefore w:val="0"/>
        <w:kinsoku/>
        <w:wordWrap/>
        <w:topLinePunct w:val="0"/>
        <w:autoSpaceDN/>
        <w:bidi w:val="0"/>
        <w:spacing w:beforeAutospacing="0" w:afterAutospacing="0" w:line="560" w:lineRule="exact"/>
        <w:ind w:left="0" w:leftChars="0" w:firstLine="640" w:firstLineChars="200"/>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color w:val="auto"/>
          <w:sz w:val="32"/>
          <w:szCs w:val="32"/>
          <w:highlight w:val="none"/>
          <w:lang w:eastAsia="zh-CN"/>
        </w:rPr>
        <w:t>个人独资企业设立提交材料：</w:t>
      </w:r>
      <w:r>
        <w:rPr>
          <w:rFonts w:hint="eastAsia" w:ascii="宋体" w:hAnsi="宋体" w:eastAsia="仿宋_GB2312" w:cs="仿宋_GB2312"/>
          <w:color w:val="auto"/>
          <w:sz w:val="32"/>
          <w:szCs w:val="32"/>
          <w:highlight w:val="none"/>
        </w:rPr>
        <w:t>1.《个人独资企业登记（备案）申请书》。2.投资人身份证件复印件（在申请书中粘贴身份证复印件即可)。3.住所相关文件。4.法律、行政法规和国务院决定规定在登记前须报经批准的或申请登记的经营范围中有法律、行政法规和国务院决定规定须在登记前报经批准的项目，提交有关批准文件或者许可证件的复印件。</w:t>
      </w:r>
    </w:p>
    <w:p w14:paraId="7A5D0B61">
      <w:pPr>
        <w:keepNext w:val="0"/>
        <w:keepLines w:val="0"/>
        <w:pageBreakBefore w:val="0"/>
        <w:widowControl w:val="0"/>
        <w:shd w:val="clear" w:color="040000" w:fill="auto"/>
        <w:kinsoku/>
        <w:wordWrap w:val="0"/>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sz w:val="32"/>
          <w:szCs w:val="32"/>
          <w:highlight w:val="none"/>
          <w:lang w:eastAsia="zh-CN"/>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color w:val="auto"/>
          <w:sz w:val="32"/>
          <w:szCs w:val="32"/>
          <w:highlight w:val="none"/>
        </w:rPr>
        <w:t>登录山东省政务服务网威海站（</w:t>
      </w:r>
      <w:r>
        <w:rPr>
          <w:rFonts w:hint="eastAsia" w:ascii="宋体" w:hAnsi="宋体" w:eastAsia="仿宋_GB2312" w:cs="仿宋_GB2312"/>
          <w:color w:val="auto"/>
          <w:sz w:val="32"/>
          <w:szCs w:val="32"/>
          <w:highlight w:val="none"/>
        </w:rPr>
        <w:fldChar w:fldCharType="begin"/>
      </w:r>
      <w:r>
        <w:rPr>
          <w:rFonts w:hint="eastAsia" w:ascii="宋体" w:hAnsi="宋体" w:eastAsia="仿宋_GB2312" w:cs="仿宋_GB2312"/>
          <w:color w:val="auto"/>
          <w:sz w:val="32"/>
          <w:szCs w:val="32"/>
          <w:highlight w:val="none"/>
        </w:rPr>
        <w:instrText xml:space="preserve"> HYPERLINK "http://whzwfw.sd.gov.cn/wh/public/index）" \t "_blank" </w:instrText>
      </w:r>
      <w:r>
        <w:rPr>
          <w:rFonts w:hint="eastAsia" w:ascii="宋体" w:hAnsi="宋体" w:eastAsia="仿宋_GB2312" w:cs="仿宋_GB2312"/>
          <w:color w:val="auto"/>
          <w:sz w:val="32"/>
          <w:szCs w:val="32"/>
          <w:highlight w:val="none"/>
        </w:rPr>
        <w:fldChar w:fldCharType="separate"/>
      </w:r>
      <w:r>
        <w:rPr>
          <w:rStyle w:val="15"/>
          <w:rFonts w:hint="eastAsia" w:ascii="宋体" w:hAnsi="宋体" w:eastAsia="仿宋_GB2312" w:cs="仿宋_GB2312"/>
          <w:color w:val="auto"/>
          <w:sz w:val="32"/>
          <w:szCs w:val="32"/>
          <w:highlight w:val="none"/>
        </w:rPr>
        <w:t>http://whzwfw.sd.gov.cn/wh/public/index）</w:t>
      </w:r>
      <w:r>
        <w:rPr>
          <w:rFonts w:hint="eastAsia" w:ascii="宋体" w:hAnsi="宋体" w:eastAsia="仿宋_GB2312" w:cs="仿宋_GB2312"/>
          <w:color w:val="auto"/>
          <w:sz w:val="32"/>
          <w:szCs w:val="32"/>
          <w:highlight w:val="none"/>
        </w:rPr>
        <w:fldChar w:fldCharType="end"/>
      </w:r>
      <w:r>
        <w:rPr>
          <w:rFonts w:hint="eastAsia" w:ascii="宋体" w:hAnsi="宋体" w:eastAsia="仿宋_GB2312" w:cs="仿宋_GB2312"/>
          <w:color w:val="auto"/>
          <w:sz w:val="32"/>
          <w:szCs w:val="32"/>
          <w:highlight w:val="none"/>
        </w:rPr>
        <w:t>，选择企业开办“一窗通”</w:t>
      </w:r>
      <w:r>
        <w:rPr>
          <w:rFonts w:hint="eastAsia" w:ascii="宋体" w:hAnsi="宋体" w:eastAsia="仿宋_GB2312" w:cs="仿宋_GB2312"/>
          <w:color w:val="auto"/>
          <w:sz w:val="32"/>
          <w:szCs w:val="32"/>
          <w:highlight w:val="none"/>
          <w:lang w:eastAsia="zh-CN"/>
        </w:rPr>
        <w:t>，</w:t>
      </w:r>
      <w:r>
        <w:rPr>
          <w:rFonts w:hint="eastAsia" w:ascii="宋体" w:hAnsi="宋体" w:eastAsia="仿宋_GB2312" w:cs="仿宋_GB2312"/>
          <w:color w:val="auto"/>
          <w:sz w:val="32"/>
          <w:szCs w:val="32"/>
          <w:highlight w:val="none"/>
        </w:rPr>
        <w:t>登录企业开办“一窗通”服务平台，</w:t>
      </w:r>
      <w:r>
        <w:rPr>
          <w:rFonts w:hint="eastAsia" w:ascii="宋体" w:hAnsi="宋体" w:eastAsia="仿宋_GB2312" w:cs="仿宋_GB2312"/>
          <w:b w:val="0"/>
          <w:bCs w:val="0"/>
          <w:color w:val="auto"/>
          <w:sz w:val="32"/>
          <w:highlight w:val="none"/>
          <w:lang w:val="en-US" w:eastAsia="zh-CN"/>
        </w:rPr>
        <w:t>先选择</w:t>
      </w:r>
      <w:r>
        <w:rPr>
          <w:rFonts w:hint="eastAsia" w:ascii="宋体" w:hAnsi="宋体" w:eastAsia="仿宋_GB2312" w:cs="仿宋_GB2312"/>
          <w:color w:val="auto"/>
          <w:sz w:val="32"/>
          <w:szCs w:val="32"/>
          <w:highlight w:val="none"/>
          <w:lang w:eastAsia="zh-CN"/>
        </w:rPr>
        <w:t>“注销登记”，办理个体工商户注销后，再选择“开办企业”，进行企业设立登记。</w:t>
      </w:r>
    </w:p>
    <w:p w14:paraId="3769B9A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color w:val="auto"/>
          <w:sz w:val="32"/>
          <w:szCs w:val="32"/>
          <w:highlight w:val="none"/>
          <w:lang w:val="en-US" w:eastAsia="zh-CN"/>
        </w:rPr>
        <w:t>荣成市行政审批服务局，电话:0631-7586139；</w:t>
      </w:r>
    </w:p>
    <w:p w14:paraId="7E245EA1">
      <w:pPr>
        <w:pStyle w:val="9"/>
        <w:pageBreakBefore w:val="0"/>
        <w:kinsoku/>
        <w:wordWrap/>
        <w:topLinePunct w:val="0"/>
        <w:autoSpaceDN/>
        <w:bidi w:val="0"/>
        <w:spacing w:beforeAutospacing="0" w:afterAutospacing="0" w:line="560" w:lineRule="exact"/>
        <w:ind w:left="0" w:leftChars="0"/>
        <w:rPr>
          <w:rFonts w:hint="eastAsia" w:ascii="宋体" w:hAnsi="宋体"/>
          <w:color w:val="auto"/>
          <w:highlight w:val="none"/>
          <w:lang w:val="en-US" w:eastAsia="zh-CN"/>
        </w:rPr>
      </w:pPr>
      <w:r>
        <w:rPr>
          <w:rFonts w:hint="eastAsia" w:ascii="宋体" w:hAnsi="宋体" w:cs="仿宋_GB2312"/>
          <w:b w:val="0"/>
          <w:bCs w:val="0"/>
          <w:color w:val="auto"/>
          <w:sz w:val="32"/>
          <w:szCs w:val="32"/>
          <w:highlight w:val="none"/>
          <w:lang w:val="en-US" w:eastAsia="zh-CN"/>
        </w:rPr>
        <w:t>②对“专利权转移”部分进行解读</w:t>
      </w:r>
    </w:p>
    <w:p w14:paraId="104B634B">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Times New Roman"/>
          <w:b/>
          <w:bCs/>
          <w:color w:val="auto"/>
          <w:sz w:val="32"/>
          <w:szCs w:val="32"/>
          <w:highlight w:val="none"/>
          <w:lang w:eastAsia="zh-CN"/>
        </w:rPr>
      </w:pPr>
      <w:r>
        <w:rPr>
          <w:rFonts w:hint="default" w:ascii="宋体" w:hAnsi="宋体" w:eastAsia="仿宋_GB2312" w:cs="Times New Roman"/>
          <w:b/>
          <w:bCs/>
          <w:color w:val="auto"/>
          <w:sz w:val="32"/>
          <w:szCs w:val="32"/>
          <w:highlight w:val="none"/>
        </w:rPr>
        <w:t>执行期限：</w:t>
      </w:r>
      <w:r>
        <w:rPr>
          <w:rFonts w:hint="eastAsia" w:ascii="宋体" w:hAnsi="宋体" w:eastAsia="仿宋_GB2312" w:cs="Times New Roman"/>
          <w:b w:val="0"/>
          <w:bCs w:val="0"/>
          <w:color w:val="auto"/>
          <w:sz w:val="32"/>
          <w:szCs w:val="32"/>
          <w:highlight w:val="none"/>
          <w:lang w:eastAsia="zh-CN"/>
        </w:rPr>
        <w:t>长期。</w:t>
      </w:r>
    </w:p>
    <w:p w14:paraId="7FCA00D9">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Times New Roman"/>
          <w:b/>
          <w:bCs/>
          <w:color w:val="auto"/>
          <w:sz w:val="32"/>
          <w:szCs w:val="32"/>
          <w:highlight w:val="none"/>
        </w:rPr>
      </w:pPr>
      <w:r>
        <w:rPr>
          <w:rFonts w:hint="default" w:ascii="宋体" w:hAnsi="宋体" w:eastAsia="仿宋_GB2312" w:cs="Times New Roman"/>
          <w:b/>
          <w:bCs/>
          <w:color w:val="auto"/>
          <w:sz w:val="32"/>
          <w:szCs w:val="32"/>
          <w:highlight w:val="none"/>
        </w:rPr>
        <w:t>申报条件：</w:t>
      </w:r>
      <w:r>
        <w:rPr>
          <w:rFonts w:hint="eastAsia" w:ascii="宋体" w:hAnsi="宋体" w:eastAsia="仿宋_GB2312" w:cs="仿宋_GB2312"/>
          <w:b w:val="0"/>
          <w:bCs w:val="0"/>
          <w:color w:val="auto"/>
          <w:sz w:val="32"/>
          <w:highlight w:val="none"/>
          <w:lang w:val="en-US" w:eastAsia="zh-CN"/>
        </w:rPr>
        <w:t>有专利权转移的“个转企”企业。</w:t>
      </w:r>
    </w:p>
    <w:p w14:paraId="14068A77">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Times New Roman"/>
          <w:b/>
          <w:bCs/>
          <w:color w:val="auto"/>
          <w:sz w:val="32"/>
          <w:szCs w:val="32"/>
          <w:highlight w:val="none"/>
          <w:lang w:eastAsia="zh-CN"/>
        </w:rPr>
      </w:pPr>
      <w:r>
        <w:rPr>
          <w:rFonts w:hint="default" w:ascii="宋体" w:hAnsi="宋体" w:eastAsia="仿宋_GB2312" w:cs="Times New Roman"/>
          <w:b/>
          <w:bCs/>
          <w:color w:val="auto"/>
          <w:sz w:val="32"/>
          <w:szCs w:val="32"/>
          <w:highlight w:val="none"/>
        </w:rPr>
        <w:t>申报材料：</w:t>
      </w:r>
      <w:r>
        <w:rPr>
          <w:rFonts w:hint="eastAsia" w:ascii="宋体" w:hAnsi="宋体" w:eastAsia="仿宋_GB2312" w:cs="仿宋_GB2312"/>
          <w:i w:val="0"/>
          <w:caps w:val="0"/>
          <w:color w:val="auto"/>
          <w:spacing w:val="0"/>
          <w:sz w:val="32"/>
          <w:szCs w:val="32"/>
          <w:highlight w:val="none"/>
          <w:shd w:val="clear" w:color="auto" w:fill="FFFFFF"/>
          <w:lang w:eastAsia="zh-CN"/>
        </w:rPr>
        <w:t>《</w:t>
      </w:r>
      <w:r>
        <w:rPr>
          <w:rFonts w:hint="eastAsia" w:ascii="宋体" w:hAnsi="宋体" w:eastAsia="仿宋_GB2312" w:cs="仿宋_GB2312"/>
          <w:i w:val="0"/>
          <w:caps w:val="0"/>
          <w:color w:val="auto"/>
          <w:spacing w:val="0"/>
          <w:sz w:val="32"/>
          <w:szCs w:val="32"/>
          <w:highlight w:val="none"/>
          <w:shd w:val="clear" w:color="auto" w:fill="FFFFFF"/>
        </w:rPr>
        <w:t>著录项目变更申报书</w:t>
      </w:r>
      <w:r>
        <w:rPr>
          <w:rFonts w:hint="eastAsia" w:ascii="宋体" w:hAnsi="宋体" w:eastAsia="仿宋_GB2312" w:cs="仿宋_GB2312"/>
          <w:i w:val="0"/>
          <w:caps w:val="0"/>
          <w:color w:val="auto"/>
          <w:spacing w:val="0"/>
          <w:sz w:val="32"/>
          <w:szCs w:val="32"/>
          <w:highlight w:val="none"/>
          <w:shd w:val="clear" w:color="auto" w:fill="FFFFFF"/>
          <w:lang w:eastAsia="zh-CN"/>
        </w:rPr>
        <w:t>》、</w:t>
      </w:r>
      <w:r>
        <w:rPr>
          <w:rFonts w:hint="eastAsia" w:ascii="宋体" w:hAnsi="宋体" w:eastAsia="仿宋_GB2312" w:cs="仿宋_GB2312"/>
          <w:i w:val="0"/>
          <w:caps w:val="0"/>
          <w:color w:val="auto"/>
          <w:spacing w:val="0"/>
          <w:sz w:val="32"/>
          <w:szCs w:val="32"/>
          <w:highlight w:val="none"/>
          <w:shd w:val="clear" w:color="auto" w:fill="FFFFFF"/>
        </w:rPr>
        <w:t>更名证明文件</w:t>
      </w:r>
      <w:r>
        <w:rPr>
          <w:rFonts w:hint="eastAsia" w:ascii="宋体" w:hAnsi="宋体" w:eastAsia="仿宋_GB2312" w:cs="仿宋_GB2312"/>
          <w:i w:val="0"/>
          <w:caps w:val="0"/>
          <w:color w:val="auto"/>
          <w:spacing w:val="0"/>
          <w:sz w:val="32"/>
          <w:szCs w:val="32"/>
          <w:highlight w:val="none"/>
          <w:shd w:val="clear" w:color="auto" w:fill="FFFFFF"/>
          <w:lang w:eastAsia="zh-CN"/>
        </w:rPr>
        <w:t>、</w:t>
      </w:r>
      <w:r>
        <w:rPr>
          <w:rFonts w:hint="eastAsia" w:ascii="宋体" w:hAnsi="宋体" w:eastAsia="仿宋_GB2312" w:cs="仿宋_GB2312"/>
          <w:i w:val="0"/>
          <w:caps w:val="0"/>
          <w:color w:val="auto"/>
          <w:spacing w:val="0"/>
          <w:sz w:val="32"/>
          <w:szCs w:val="32"/>
          <w:highlight w:val="none"/>
          <w:shd w:val="clear" w:color="auto" w:fill="FFFFFF"/>
        </w:rPr>
        <w:t>营业执照复印件</w:t>
      </w:r>
      <w:r>
        <w:rPr>
          <w:rFonts w:hint="eastAsia" w:ascii="宋体" w:hAnsi="宋体" w:eastAsia="仿宋_GB2312" w:cs="仿宋_GB2312"/>
          <w:i w:val="0"/>
          <w:caps w:val="0"/>
          <w:color w:val="auto"/>
          <w:spacing w:val="0"/>
          <w:sz w:val="32"/>
          <w:szCs w:val="32"/>
          <w:highlight w:val="none"/>
          <w:shd w:val="clear" w:color="auto" w:fill="FFFFFF"/>
          <w:lang w:eastAsia="zh-CN"/>
        </w:rPr>
        <w:t>。</w:t>
      </w:r>
    </w:p>
    <w:p w14:paraId="36C98396">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Times New Roman"/>
          <w:color w:val="auto"/>
          <w:sz w:val="32"/>
          <w:szCs w:val="32"/>
          <w:highlight w:val="none"/>
          <w:lang w:eastAsia="zh-CN"/>
        </w:rPr>
      </w:pPr>
      <w:r>
        <w:rPr>
          <w:rFonts w:hint="default" w:ascii="宋体" w:hAnsi="宋体" w:eastAsia="仿宋_GB2312" w:cs="Times New Roman"/>
          <w:b/>
          <w:bCs/>
          <w:color w:val="auto"/>
          <w:sz w:val="32"/>
          <w:szCs w:val="32"/>
          <w:highlight w:val="none"/>
        </w:rPr>
        <w:t>办理流程：</w:t>
      </w:r>
      <w:r>
        <w:rPr>
          <w:rFonts w:hint="eastAsia" w:ascii="宋体" w:hAnsi="宋体" w:eastAsia="仿宋_GB2312" w:cs="仿宋_GB2312"/>
          <w:i w:val="0"/>
          <w:caps w:val="0"/>
          <w:color w:val="auto"/>
          <w:spacing w:val="0"/>
          <w:sz w:val="32"/>
          <w:szCs w:val="32"/>
          <w:highlight w:val="none"/>
          <w:shd w:val="clear" w:color="auto" w:fill="FFFFFF"/>
        </w:rPr>
        <w:t>文件可以直接递交</w:t>
      </w:r>
      <w:r>
        <w:rPr>
          <w:rFonts w:hint="eastAsia" w:ascii="宋体" w:hAnsi="宋体" w:eastAsia="仿宋_GB2312" w:cs="仿宋_GB2312"/>
          <w:i w:val="0"/>
          <w:caps w:val="0"/>
          <w:color w:val="auto"/>
          <w:spacing w:val="0"/>
          <w:sz w:val="32"/>
          <w:szCs w:val="32"/>
          <w:highlight w:val="none"/>
          <w:shd w:val="clear" w:color="auto" w:fill="FFFFFF"/>
          <w:lang w:eastAsia="zh-CN"/>
        </w:rPr>
        <w:t>或者邮寄</w:t>
      </w:r>
      <w:r>
        <w:rPr>
          <w:rFonts w:hint="eastAsia" w:ascii="宋体" w:hAnsi="宋体" w:eastAsia="仿宋_GB2312" w:cs="仿宋_GB2312"/>
          <w:i w:val="0"/>
          <w:caps w:val="0"/>
          <w:color w:val="auto"/>
          <w:spacing w:val="0"/>
          <w:sz w:val="32"/>
          <w:szCs w:val="32"/>
          <w:highlight w:val="none"/>
          <w:shd w:val="clear" w:color="auto" w:fill="FFFFFF"/>
        </w:rPr>
        <w:t>至国家知识产权局专利局受理处受理大厅</w:t>
      </w:r>
      <w:r>
        <w:rPr>
          <w:rFonts w:hint="eastAsia" w:ascii="宋体" w:hAnsi="宋体" w:eastAsia="仿宋_GB2312" w:cs="仿宋_GB2312"/>
          <w:i w:val="0"/>
          <w:caps w:val="0"/>
          <w:color w:val="auto"/>
          <w:spacing w:val="0"/>
          <w:sz w:val="32"/>
          <w:szCs w:val="32"/>
          <w:highlight w:val="none"/>
          <w:shd w:val="clear" w:color="auto" w:fill="FFFFFF"/>
          <w:lang w:eastAsia="zh-CN"/>
        </w:rPr>
        <w:t>。</w:t>
      </w:r>
    </w:p>
    <w:p w14:paraId="72A104B1">
      <w:pPr>
        <w:pageBreakBefore w:val="0"/>
        <w:wordWrap/>
        <w:topLinePunct w:val="0"/>
        <w:bidi w:val="0"/>
        <w:spacing w:beforeAutospacing="0" w:afterAutospacing="0" w:line="560" w:lineRule="exact"/>
        <w:ind w:left="0" w:leftChars="0" w:firstLine="643" w:firstLineChars="200"/>
        <w:rPr>
          <w:rFonts w:hint="eastAsia" w:ascii="宋体" w:hAnsi="宋体" w:eastAsia="宋体" w:cs="宋体"/>
          <w:b w:val="0"/>
          <w:bCs w:val="0"/>
          <w:color w:val="auto"/>
          <w:sz w:val="32"/>
          <w:szCs w:val="32"/>
          <w:highlight w:val="none"/>
          <w:lang w:val="en-US" w:eastAsia="zh-CN"/>
        </w:rPr>
      </w:pPr>
      <w:r>
        <w:rPr>
          <w:rFonts w:hint="default" w:ascii="宋体" w:hAnsi="宋体" w:eastAsia="仿宋_GB2312" w:cs="Times New Roman"/>
          <w:b/>
          <w:bCs/>
          <w:color w:val="auto"/>
          <w:sz w:val="32"/>
          <w:szCs w:val="32"/>
          <w:highlight w:val="none"/>
        </w:rPr>
        <w:t>咨询服务：</w:t>
      </w:r>
      <w:r>
        <w:rPr>
          <w:rFonts w:hint="eastAsia" w:ascii="宋体" w:hAnsi="宋体" w:eastAsia="仿宋_GB2312" w:cs="仿宋_GB2312"/>
          <w:b w:val="0"/>
          <w:bCs w:val="0"/>
          <w:color w:val="auto"/>
          <w:sz w:val="32"/>
          <w:szCs w:val="32"/>
          <w:highlight w:val="none"/>
          <w:lang w:val="en-US" w:eastAsia="zh-CN"/>
        </w:rPr>
        <w:t>荣成市市场监督管理局知识产权科，电话：0631-7511933。</w:t>
      </w:r>
    </w:p>
    <w:p w14:paraId="0B62885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楷体_GB2312" w:cs="楷体_GB2312"/>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16.有条件的国有企业法人性质的产品质量检验检测机构、认证认可机构为个体工商户以非营利方式提供检验检测服务</w:t>
      </w:r>
      <w:r>
        <w:rPr>
          <w:rFonts w:hint="eastAsia" w:ascii="宋体" w:hAnsi="宋体" w:eastAsia="楷体_GB2312" w:cs="楷体_GB2312"/>
          <w:color w:val="auto"/>
          <w:sz w:val="32"/>
          <w:szCs w:val="32"/>
          <w:highlight w:val="none"/>
          <w:lang w:val="en-US" w:eastAsia="zh-CN"/>
        </w:rPr>
        <w:t>（</w:t>
      </w:r>
      <w:r>
        <w:rPr>
          <w:rFonts w:hint="eastAsia" w:ascii="宋体" w:hAnsi="宋体" w:eastAsia="楷体_GB2312" w:cs="楷体_GB2312"/>
          <w:color w:val="auto"/>
          <w:sz w:val="32"/>
          <w:szCs w:val="32"/>
          <w:highlight w:val="none"/>
        </w:rPr>
        <w:t>牵头单位</w:t>
      </w:r>
      <w:r>
        <w:rPr>
          <w:rFonts w:hint="eastAsia" w:ascii="宋体" w:hAnsi="宋体" w:eastAsia="楷体_GB2312" w:cs="楷体_GB2312"/>
          <w:color w:val="auto"/>
          <w:sz w:val="32"/>
          <w:szCs w:val="32"/>
          <w:highlight w:val="none"/>
          <w:lang w:val="en-US" w:eastAsia="zh-CN"/>
        </w:rPr>
        <w:t>：荣成市国资服务中心、荣成市市场监管局）。</w:t>
      </w:r>
    </w:p>
    <w:p w14:paraId="57C800C1">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b/>
          <w:bCs/>
          <w:color w:val="auto"/>
          <w:sz w:val="32"/>
          <w:szCs w:val="32"/>
          <w:highlight w:val="none"/>
        </w:rPr>
        <w:t>政策出处：</w:t>
      </w:r>
      <w:r>
        <w:rPr>
          <w:rFonts w:hint="eastAsia" w:ascii="宋体" w:hAnsi="宋体" w:eastAsia="仿宋_GB2312" w:cs="仿宋_GB2312"/>
          <w:color w:val="auto"/>
          <w:sz w:val="32"/>
          <w:szCs w:val="32"/>
          <w:highlight w:val="none"/>
          <w:lang w:val="en-US" w:eastAsia="zh-CN"/>
        </w:rPr>
        <w:t>威海市市场监督管理局等14部门印发关于支持个体工商户发展的若干政策措施的通知（威市监发</w:t>
      </w:r>
      <w:r>
        <w:rPr>
          <w:rFonts w:hint="eastAsia" w:ascii="宋体" w:hAnsi="宋体" w:eastAsia="仿宋_GB2312" w:cs="仿宋_GB2312"/>
          <w:color w:val="auto"/>
          <w:sz w:val="32"/>
          <w:highlight w:val="none"/>
        </w:rPr>
        <w:t>〔202</w:t>
      </w:r>
      <w:r>
        <w:rPr>
          <w:rFonts w:hint="eastAsia" w:ascii="宋体" w:hAnsi="宋体" w:eastAsia="仿宋_GB2312" w:cs="仿宋_GB2312"/>
          <w:color w:val="auto"/>
          <w:sz w:val="32"/>
          <w:highlight w:val="none"/>
          <w:lang w:val="en-US" w:eastAsia="zh-CN"/>
        </w:rPr>
        <w:t>3</w:t>
      </w:r>
      <w:r>
        <w:rPr>
          <w:rFonts w:hint="eastAsia" w:ascii="宋体" w:hAnsi="宋体" w:eastAsia="仿宋_GB2312" w:cs="仿宋_GB2312"/>
          <w:color w:val="auto"/>
          <w:sz w:val="32"/>
          <w:highlight w:val="none"/>
        </w:rPr>
        <w:t>〕</w:t>
      </w:r>
      <w:r>
        <w:rPr>
          <w:rFonts w:hint="eastAsia" w:ascii="宋体" w:hAnsi="宋体" w:eastAsia="仿宋_GB2312" w:cs="仿宋_GB2312"/>
          <w:color w:val="auto"/>
          <w:sz w:val="32"/>
          <w:highlight w:val="none"/>
          <w:lang w:val="en-US" w:eastAsia="zh-CN"/>
        </w:rPr>
        <w:t>13号），第4条。</w:t>
      </w:r>
    </w:p>
    <w:p w14:paraId="5D378087">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rPr>
        <w:t>执行期限：</w:t>
      </w:r>
      <w:r>
        <w:rPr>
          <w:rFonts w:hint="eastAsia" w:ascii="宋体" w:hAnsi="宋体" w:eastAsia="仿宋_GB2312" w:cs="仿宋_GB2312"/>
          <w:color w:val="auto"/>
          <w:kern w:val="2"/>
          <w:sz w:val="32"/>
          <w:szCs w:val="32"/>
          <w:highlight w:val="none"/>
          <w:lang w:val="en-US" w:eastAsia="zh-CN" w:bidi="ar-SA"/>
        </w:rPr>
        <w:t>2026年1月1日-2026年12月31日。</w:t>
      </w:r>
    </w:p>
    <w:p w14:paraId="759C02FE">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eastAsia="zh-CN"/>
        </w:rPr>
      </w:pPr>
      <w:r>
        <w:rPr>
          <w:rFonts w:hint="eastAsia" w:ascii="宋体" w:hAnsi="宋体" w:eastAsia="仿宋_GB2312" w:cs="仿宋_GB2312"/>
          <w:b/>
          <w:bCs/>
          <w:color w:val="auto"/>
          <w:sz w:val="32"/>
          <w:szCs w:val="32"/>
          <w:highlight w:val="none"/>
        </w:rPr>
        <w:t>申报条件：</w:t>
      </w:r>
      <w:r>
        <w:rPr>
          <w:rFonts w:hint="eastAsia" w:ascii="宋体" w:hAnsi="宋体" w:eastAsia="仿宋_GB2312" w:cs="仿宋_GB2312"/>
          <w:color w:val="auto"/>
          <w:kern w:val="2"/>
          <w:sz w:val="32"/>
          <w:szCs w:val="32"/>
          <w:highlight w:val="none"/>
          <w:lang w:val="en-US" w:eastAsia="zh-CN" w:bidi="ar-SA"/>
        </w:rPr>
        <w:t>无。</w:t>
      </w:r>
    </w:p>
    <w:p w14:paraId="6D571548">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rPr>
        <w:t>申报材料：</w:t>
      </w:r>
      <w:r>
        <w:rPr>
          <w:rFonts w:hint="eastAsia" w:ascii="宋体" w:hAnsi="宋体" w:eastAsia="仿宋_GB2312" w:cs="仿宋_GB2312"/>
          <w:color w:val="auto"/>
          <w:kern w:val="2"/>
          <w:sz w:val="32"/>
          <w:szCs w:val="32"/>
          <w:highlight w:val="none"/>
          <w:lang w:val="en-US" w:eastAsia="zh-CN" w:bidi="ar-SA"/>
        </w:rPr>
        <w:t>无。</w:t>
      </w:r>
    </w:p>
    <w:p w14:paraId="138CBE03">
      <w:pPr>
        <w:pStyle w:val="10"/>
        <w:keepNext w:val="0"/>
        <w:keepLines w:val="0"/>
        <w:pageBreakBefore w:val="0"/>
        <w:widowControl/>
        <w:suppressLineNumbers w:val="0"/>
        <w:kinsoku/>
        <w:wordWrap/>
        <w:topLinePunct w:val="0"/>
        <w:autoSpaceDN/>
        <w:bidi w:val="0"/>
        <w:spacing w:before="0" w:beforeAutospacing="0" w:after="0" w:afterAutospacing="0" w:line="560" w:lineRule="exact"/>
        <w:ind w:left="0" w:leftChars="0" w:firstLine="643" w:firstLineChars="200"/>
        <w:jc w:val="left"/>
        <w:rPr>
          <w:rFonts w:hint="eastAsia"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rPr>
        <w:t>办理流程：</w:t>
      </w:r>
      <w:r>
        <w:rPr>
          <w:rFonts w:hint="eastAsia" w:ascii="宋体" w:hAnsi="宋体" w:eastAsia="仿宋_GB2312" w:cs="仿宋_GB2312"/>
          <w:b w:val="0"/>
          <w:bCs w:val="0"/>
          <w:color w:val="auto"/>
          <w:sz w:val="32"/>
          <w:szCs w:val="32"/>
          <w:highlight w:val="none"/>
          <w:lang w:eastAsia="zh-CN"/>
        </w:rPr>
        <w:t>联系荣成市市场监督管理综合服务中心办理委托业务，业务受理后相关专业科室在</w:t>
      </w:r>
      <w:r>
        <w:rPr>
          <w:rFonts w:hint="eastAsia" w:ascii="宋体" w:hAnsi="宋体" w:eastAsia="仿宋_GB2312" w:cs="仿宋_GB2312"/>
          <w:b w:val="0"/>
          <w:bCs w:val="0"/>
          <w:color w:val="auto"/>
          <w:sz w:val="32"/>
          <w:szCs w:val="32"/>
          <w:highlight w:val="none"/>
          <w:lang w:val="en-US" w:eastAsia="zh-CN"/>
        </w:rPr>
        <w:t>7个工作日内完成计量器具的检测。</w:t>
      </w:r>
    </w:p>
    <w:p w14:paraId="4608969A">
      <w:pPr>
        <w:pageBreakBefore w:val="0"/>
        <w:topLinePunct w:val="0"/>
        <w:bidi w:val="0"/>
        <w:ind w:firstLine="643" w:firstLineChars="200"/>
        <w:rPr>
          <w:rFonts w:hint="default" w:ascii="宋体" w:hAnsi="宋体" w:eastAsia="仿宋_GB2312" w:cs="仿宋_GB2312"/>
          <w:color w:val="auto"/>
          <w:kern w:val="2"/>
          <w:sz w:val="32"/>
          <w:szCs w:val="32"/>
          <w:highlight w:val="none"/>
          <w:lang w:val="en-US" w:eastAsia="zh-CN" w:bidi="ar-SA"/>
        </w:rPr>
      </w:pPr>
      <w:r>
        <w:rPr>
          <w:rFonts w:hint="eastAsia" w:ascii="宋体" w:hAnsi="宋体" w:eastAsia="仿宋_GB2312" w:cs="仿宋_GB2312"/>
          <w:b/>
          <w:bCs/>
          <w:color w:val="auto"/>
          <w:sz w:val="32"/>
          <w:szCs w:val="32"/>
          <w:highlight w:val="none"/>
        </w:rPr>
        <w:t>咨询服务：</w:t>
      </w:r>
      <w:r>
        <w:rPr>
          <w:rFonts w:hint="eastAsia" w:ascii="宋体" w:hAnsi="宋体" w:eastAsia="仿宋_GB2312" w:cs="仿宋_GB2312"/>
          <w:b w:val="0"/>
          <w:bCs w:val="0"/>
          <w:color w:val="auto"/>
          <w:sz w:val="32"/>
          <w:szCs w:val="32"/>
          <w:highlight w:val="none"/>
          <w:lang w:eastAsia="zh-CN"/>
        </w:rPr>
        <w:t>荣成</w:t>
      </w:r>
      <w:r>
        <w:rPr>
          <w:rFonts w:hint="eastAsia" w:ascii="宋体" w:hAnsi="宋体" w:eastAsia="仿宋_GB2312" w:cs="仿宋_GB2312"/>
          <w:b w:val="0"/>
          <w:bCs w:val="0"/>
          <w:color w:val="auto"/>
          <w:sz w:val="32"/>
          <w:szCs w:val="32"/>
          <w:highlight w:val="none"/>
          <w:lang w:val="en-US" w:eastAsia="zh-CN"/>
        </w:rPr>
        <w:t>市</w:t>
      </w:r>
      <w:r>
        <w:rPr>
          <w:rFonts w:hint="eastAsia" w:ascii="宋体" w:hAnsi="宋体" w:eastAsia="仿宋_GB2312" w:cs="仿宋_GB2312"/>
          <w:b w:val="0"/>
          <w:bCs w:val="0"/>
          <w:color w:val="auto"/>
          <w:sz w:val="32"/>
          <w:szCs w:val="32"/>
          <w:highlight w:val="none"/>
          <w:lang w:eastAsia="zh-CN"/>
        </w:rPr>
        <w:t>市场监管局计量科，</w:t>
      </w:r>
      <w:r>
        <w:rPr>
          <w:rFonts w:hint="eastAsia" w:ascii="宋体" w:hAnsi="宋体" w:eastAsia="仿宋_GB2312" w:cs="仿宋_GB2312"/>
          <w:b w:val="0"/>
          <w:bCs w:val="0"/>
          <w:color w:val="auto"/>
          <w:sz w:val="32"/>
          <w:szCs w:val="32"/>
          <w:highlight w:val="none"/>
          <w:lang w:val="en-US" w:eastAsia="zh-CN"/>
        </w:rPr>
        <w:t>电话：7571455</w:t>
      </w:r>
      <w:r>
        <w:rPr>
          <w:rFonts w:hint="eastAsia" w:ascii="宋体" w:hAnsi="宋体" w:eastAsia="仿宋_GB2312" w:cs="仿宋_GB2312"/>
          <w:color w:val="auto"/>
          <w:kern w:val="2"/>
          <w:sz w:val="32"/>
          <w:szCs w:val="32"/>
          <w:highlight w:val="none"/>
          <w:lang w:val="en-US" w:eastAsia="zh-CN" w:bidi="ar-SA"/>
        </w:rPr>
        <w:t>（预约电话）</w:t>
      </w:r>
      <w:r>
        <w:rPr>
          <w:rFonts w:hint="default" w:ascii="宋体" w:hAnsi="宋体" w:eastAsia="仿宋_GB2312" w:cs="仿宋_GB2312"/>
          <w:color w:val="auto"/>
          <w:kern w:val="2"/>
          <w:sz w:val="32"/>
          <w:szCs w:val="32"/>
          <w:highlight w:val="none"/>
          <w:lang w:val="en-US" w:eastAsia="zh-CN" w:bidi="ar-SA"/>
        </w:rPr>
        <w:t>。</w:t>
      </w:r>
    </w:p>
    <w:p w14:paraId="4EB58FB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17.【免申即享】威海市新开办企业免费发放电子印章政策：2021年9月29日起，凡在我市新设立的企业，设立同时免费发放电子印章；2021年1月1日以来的新设企业，如有需要也可免费领取。</w:t>
      </w:r>
      <w:r>
        <w:rPr>
          <w:rFonts w:hint="eastAsia" w:ascii="宋体" w:hAnsi="宋体" w:eastAsia="楷体_GB2312" w:cs="楷体_GB2312"/>
          <w:b w:val="0"/>
          <w:bCs w:val="0"/>
          <w:color w:val="auto"/>
          <w:sz w:val="32"/>
          <w:szCs w:val="32"/>
          <w:highlight w:val="none"/>
          <w:lang w:val="en-US" w:eastAsia="zh-CN"/>
        </w:rPr>
        <w:t>（牵头单位：荣成市行政审批服务局）</w:t>
      </w:r>
    </w:p>
    <w:p w14:paraId="7FB20AD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威海荣成市行政审批服务局2021年威海市企业开办创新突破行动方案（威审服字〔2021〕5号）。</w:t>
      </w:r>
    </w:p>
    <w:p w14:paraId="1E58C46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2021年1月1日-长期有效。</w:t>
      </w:r>
    </w:p>
    <w:p w14:paraId="1A2D1EA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2021年1月1日以来威海市域范围内新开办企业。</w:t>
      </w:r>
    </w:p>
    <w:p w14:paraId="1BB9F43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462B8977">
      <w:pPr>
        <w:keepNext w:val="0"/>
        <w:keepLines w:val="0"/>
        <w:pageBreakBefore w:val="0"/>
        <w:widowControl w:val="0"/>
        <w:kinsoku/>
        <w:wordWrap w:val="0"/>
        <w:overflowPunct/>
        <w:topLinePunct w:val="0"/>
        <w:bidi w:val="0"/>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荣成市行政审批服务局市场准入一科，电话：</w:t>
      </w:r>
      <w:r>
        <w:rPr>
          <w:rFonts w:hint="eastAsia" w:ascii="宋体" w:hAnsi="宋体" w:eastAsia="仿宋_GB2312" w:cs="仿宋_GB2312"/>
          <w:color w:val="auto"/>
          <w:sz w:val="32"/>
          <w:szCs w:val="32"/>
          <w:highlight w:val="none"/>
        </w:rPr>
        <w:t>0631-</w:t>
      </w:r>
      <w:r>
        <w:rPr>
          <w:rFonts w:hint="eastAsia" w:ascii="宋体" w:hAnsi="宋体" w:eastAsia="仿宋_GB2312" w:cs="仿宋_GB2312"/>
          <w:color w:val="auto"/>
          <w:sz w:val="32"/>
          <w:szCs w:val="32"/>
          <w:highlight w:val="none"/>
          <w:lang w:val="en-US" w:eastAsia="zh-CN"/>
        </w:rPr>
        <w:t>7586139</w:t>
      </w:r>
      <w:r>
        <w:rPr>
          <w:rFonts w:hint="eastAsia" w:ascii="宋体" w:hAnsi="宋体" w:eastAsia="仿宋_GB2312" w:cs="仿宋_GB2312"/>
          <w:color w:val="auto"/>
          <w:sz w:val="32"/>
          <w:szCs w:val="32"/>
          <w:highlight w:val="none"/>
          <w:lang w:eastAsia="zh-CN"/>
        </w:rPr>
        <w:t>。</w:t>
      </w:r>
    </w:p>
    <w:p w14:paraId="75314417">
      <w:pPr>
        <w:pStyle w:val="19"/>
        <w:keepNext w:val="0"/>
        <w:keepLines w:val="0"/>
        <w:pageBreakBefore w:val="0"/>
        <w:widowControl w:val="0"/>
        <w:numPr>
          <w:ilvl w:val="0"/>
          <w:numId w:val="0"/>
        </w:numPr>
        <w:kinsoku/>
        <w:wordWrap w:val="0"/>
        <w:overflowPunct/>
        <w:topLinePunct w:val="0"/>
        <w:bidi w:val="0"/>
        <w:snapToGrid/>
        <w:spacing w:beforeAutospacing="0" w:afterAutospacing="0" w:line="560" w:lineRule="exact"/>
        <w:ind w:left="0" w:leftChars="0" w:firstLine="643" w:firstLineChars="200"/>
        <w:textAlignment w:val="auto"/>
        <w:rPr>
          <w:rFonts w:hint="eastAsia" w:ascii="宋体" w:hAnsi="宋体" w:eastAsia="楷体_GB2312" w:cs="楷体_GB2312"/>
          <w:color w:val="auto"/>
          <w:kern w:val="2"/>
          <w:sz w:val="32"/>
          <w:szCs w:val="32"/>
          <w:highlight w:val="none"/>
          <w:lang w:val="en-US" w:eastAsia="zh-CN" w:bidi="ar-SA"/>
        </w:rPr>
      </w:pPr>
      <w:r>
        <w:rPr>
          <w:rFonts w:hint="eastAsia" w:ascii="宋体" w:hAnsi="宋体" w:eastAsia="仿宋_GB2312" w:cs="Times New Roman"/>
          <w:b/>
          <w:bCs/>
          <w:color w:val="auto"/>
          <w:kern w:val="2"/>
          <w:sz w:val="32"/>
          <w:szCs w:val="32"/>
          <w:highlight w:val="none"/>
          <w:lang w:val="en-US" w:eastAsia="zh-CN" w:bidi="ar-SA"/>
        </w:rPr>
        <w:t>18.【免申即享】威海市新开办企业免费刻制实体印章政策：2020年6月1日起，凡在我市新设立的企业，设立同时免费刻制实体印章。</w:t>
      </w:r>
      <w:r>
        <w:rPr>
          <w:rFonts w:hint="eastAsia" w:ascii="宋体" w:hAnsi="宋体" w:eastAsia="楷体_GB2312" w:cs="楷体_GB2312"/>
          <w:color w:val="auto"/>
          <w:kern w:val="2"/>
          <w:sz w:val="32"/>
          <w:szCs w:val="32"/>
          <w:highlight w:val="none"/>
          <w:lang w:val="en-US" w:eastAsia="zh-CN" w:bidi="ar-SA"/>
        </w:rPr>
        <w:t>（牵头单位：荣成市行政审批服务局）</w:t>
      </w:r>
    </w:p>
    <w:p w14:paraId="3441FD68">
      <w:pPr>
        <w:pStyle w:val="19"/>
        <w:keepNext w:val="0"/>
        <w:keepLines w:val="0"/>
        <w:pageBreakBefore w:val="0"/>
        <w:widowControl w:val="0"/>
        <w:numPr>
          <w:ilvl w:val="0"/>
          <w:numId w:val="0"/>
        </w:numPr>
        <w:kinsoku/>
        <w:wordWrap w:val="0"/>
        <w:overflowPunct/>
        <w:topLinePunct w:val="0"/>
        <w:autoSpaceDE w:val="0"/>
        <w:autoSpaceDN w:val="0"/>
        <w:bidi w:val="0"/>
        <w:adjustRightInd w:val="0"/>
        <w:snapToGrid/>
        <w:spacing w:beforeAutospacing="0" w:afterAutospacing="0" w:line="560" w:lineRule="exact"/>
        <w:ind w:left="0" w:leftChars="0" w:firstLine="643" w:firstLineChars="200"/>
        <w:textAlignment w:val="auto"/>
        <w:rPr>
          <w:rFonts w:hint="eastAsia" w:ascii="宋体" w:hAnsi="宋体" w:eastAsia="仿宋_GB2312" w:cs="Times New Roman"/>
          <w:color w:val="auto"/>
          <w:kern w:val="2"/>
          <w:sz w:val="32"/>
          <w:szCs w:val="32"/>
          <w:highlight w:val="none"/>
          <w:lang w:val="en-US" w:eastAsia="zh-CN" w:bidi="ar-SA"/>
        </w:rPr>
      </w:pPr>
      <w:r>
        <w:rPr>
          <w:rFonts w:hint="eastAsia" w:ascii="宋体" w:hAnsi="宋体" w:eastAsia="仿宋_GB2312" w:cs="Times New Roman"/>
          <w:b/>
          <w:bCs/>
          <w:color w:val="auto"/>
          <w:kern w:val="2"/>
          <w:sz w:val="32"/>
          <w:szCs w:val="32"/>
          <w:highlight w:val="none"/>
          <w:lang w:val="en-US" w:eastAsia="zh-CN" w:bidi="ar-SA"/>
        </w:rPr>
        <w:t>政策出处：</w:t>
      </w:r>
      <w:r>
        <w:rPr>
          <w:rFonts w:hint="eastAsia" w:ascii="宋体" w:hAnsi="宋体" w:eastAsia="仿宋_GB2312" w:cs="Times New Roman"/>
          <w:color w:val="auto"/>
          <w:kern w:val="2"/>
          <w:sz w:val="32"/>
          <w:szCs w:val="32"/>
          <w:highlight w:val="none"/>
          <w:lang w:val="en-US" w:eastAsia="zh-CN" w:bidi="ar-SA"/>
        </w:rPr>
        <w:t>市委办公室、市政府办公室关于印发《威海市提标提速提效推动营商环境攻坚突破实施方案》的通知（威办发〔2020〕7号）。</w:t>
      </w:r>
    </w:p>
    <w:p w14:paraId="7C372683">
      <w:pPr>
        <w:pStyle w:val="19"/>
        <w:keepNext w:val="0"/>
        <w:keepLines w:val="0"/>
        <w:pageBreakBefore w:val="0"/>
        <w:widowControl w:val="0"/>
        <w:numPr>
          <w:ilvl w:val="0"/>
          <w:numId w:val="0"/>
        </w:numPr>
        <w:kinsoku/>
        <w:wordWrap w:val="0"/>
        <w:overflowPunct/>
        <w:topLinePunct w:val="0"/>
        <w:autoSpaceDE w:val="0"/>
        <w:autoSpaceDN w:val="0"/>
        <w:bidi w:val="0"/>
        <w:adjustRightInd w:val="0"/>
        <w:snapToGrid/>
        <w:spacing w:beforeAutospacing="0" w:afterAutospacing="0" w:line="560" w:lineRule="exact"/>
        <w:ind w:left="0" w:leftChars="0" w:firstLine="643" w:firstLineChars="200"/>
        <w:textAlignment w:val="auto"/>
        <w:rPr>
          <w:rFonts w:hint="eastAsia" w:ascii="宋体" w:hAnsi="宋体" w:eastAsia="仿宋_GB2312" w:cs="Times New Roman"/>
          <w:color w:val="auto"/>
          <w:kern w:val="2"/>
          <w:sz w:val="32"/>
          <w:szCs w:val="32"/>
          <w:highlight w:val="none"/>
          <w:lang w:val="en-US" w:eastAsia="zh-CN" w:bidi="ar-SA"/>
        </w:rPr>
      </w:pPr>
      <w:r>
        <w:rPr>
          <w:rFonts w:hint="eastAsia" w:ascii="宋体" w:hAnsi="宋体" w:eastAsia="仿宋_GB2312" w:cs="Times New Roman"/>
          <w:b/>
          <w:bCs/>
          <w:color w:val="auto"/>
          <w:kern w:val="2"/>
          <w:sz w:val="32"/>
          <w:szCs w:val="32"/>
          <w:highlight w:val="none"/>
          <w:lang w:val="en-US" w:eastAsia="zh-CN" w:bidi="ar-SA"/>
        </w:rPr>
        <w:t>执行期限：</w:t>
      </w:r>
      <w:r>
        <w:rPr>
          <w:rFonts w:hint="eastAsia" w:ascii="宋体" w:hAnsi="宋体" w:eastAsia="仿宋_GB2312" w:cs="Times New Roman"/>
          <w:color w:val="auto"/>
          <w:kern w:val="2"/>
          <w:sz w:val="32"/>
          <w:szCs w:val="32"/>
          <w:highlight w:val="none"/>
          <w:lang w:val="en-US" w:eastAsia="zh-CN" w:bidi="ar-SA"/>
        </w:rPr>
        <w:t>2020年6月1日-长期有效。</w:t>
      </w:r>
    </w:p>
    <w:p w14:paraId="6C0A87AA">
      <w:pPr>
        <w:pStyle w:val="19"/>
        <w:keepNext w:val="0"/>
        <w:keepLines w:val="0"/>
        <w:pageBreakBefore w:val="0"/>
        <w:widowControl w:val="0"/>
        <w:numPr>
          <w:ilvl w:val="0"/>
          <w:numId w:val="0"/>
        </w:numPr>
        <w:kinsoku/>
        <w:wordWrap w:val="0"/>
        <w:overflowPunct/>
        <w:topLinePunct w:val="0"/>
        <w:autoSpaceDE w:val="0"/>
        <w:autoSpaceDN w:val="0"/>
        <w:bidi w:val="0"/>
        <w:adjustRightInd w:val="0"/>
        <w:snapToGrid/>
        <w:spacing w:beforeAutospacing="0" w:afterAutospacing="0" w:line="560" w:lineRule="exact"/>
        <w:ind w:left="0" w:leftChars="0" w:firstLine="643" w:firstLineChars="200"/>
        <w:textAlignment w:val="auto"/>
        <w:rPr>
          <w:rFonts w:hint="eastAsia" w:ascii="宋体" w:hAnsi="宋体" w:eastAsia="仿宋_GB2312" w:cs="Times New Roman"/>
          <w:color w:val="auto"/>
          <w:kern w:val="2"/>
          <w:sz w:val="32"/>
          <w:szCs w:val="32"/>
          <w:highlight w:val="none"/>
          <w:lang w:val="en-US" w:eastAsia="zh-CN" w:bidi="ar-SA"/>
        </w:rPr>
      </w:pPr>
      <w:r>
        <w:rPr>
          <w:rFonts w:hint="eastAsia" w:ascii="宋体" w:hAnsi="宋体" w:eastAsia="仿宋_GB2312" w:cs="Times New Roman"/>
          <w:b/>
          <w:bCs/>
          <w:color w:val="auto"/>
          <w:kern w:val="2"/>
          <w:sz w:val="32"/>
          <w:szCs w:val="32"/>
          <w:highlight w:val="none"/>
          <w:lang w:val="en-US" w:eastAsia="zh-CN" w:bidi="ar-SA"/>
        </w:rPr>
        <w:t>申报条件：</w:t>
      </w:r>
      <w:r>
        <w:rPr>
          <w:rFonts w:hint="eastAsia" w:ascii="宋体" w:hAnsi="宋体" w:eastAsia="仿宋_GB2312" w:cs="Times New Roman"/>
          <w:color w:val="auto"/>
          <w:kern w:val="2"/>
          <w:sz w:val="32"/>
          <w:szCs w:val="32"/>
          <w:highlight w:val="none"/>
          <w:lang w:val="en-US" w:eastAsia="zh-CN" w:bidi="ar-SA"/>
        </w:rPr>
        <w:t>2020年6月1日在威海市域范围内新设立企业。</w:t>
      </w:r>
    </w:p>
    <w:p w14:paraId="04E2DDCB">
      <w:pPr>
        <w:pStyle w:val="19"/>
        <w:keepNext w:val="0"/>
        <w:keepLines w:val="0"/>
        <w:pageBreakBefore w:val="0"/>
        <w:widowControl w:val="0"/>
        <w:numPr>
          <w:ilvl w:val="0"/>
          <w:numId w:val="0"/>
        </w:numPr>
        <w:kinsoku/>
        <w:wordWrap w:val="0"/>
        <w:overflowPunct/>
        <w:topLinePunct w:val="0"/>
        <w:autoSpaceDE w:val="0"/>
        <w:autoSpaceDN w:val="0"/>
        <w:bidi w:val="0"/>
        <w:adjustRightInd w:val="0"/>
        <w:snapToGrid/>
        <w:spacing w:beforeAutospacing="0" w:afterAutospacing="0" w:line="560" w:lineRule="exact"/>
        <w:ind w:left="0" w:leftChars="0" w:firstLine="643" w:firstLineChars="200"/>
        <w:textAlignment w:val="auto"/>
        <w:rPr>
          <w:rFonts w:hint="eastAsia" w:ascii="宋体" w:hAnsi="宋体" w:eastAsia="仿宋_GB2312" w:cs="Times New Roman"/>
          <w:color w:val="auto"/>
          <w:kern w:val="2"/>
          <w:sz w:val="32"/>
          <w:szCs w:val="32"/>
          <w:highlight w:val="none"/>
          <w:lang w:val="en-US" w:eastAsia="zh-CN" w:bidi="ar-SA"/>
        </w:rPr>
      </w:pPr>
      <w:r>
        <w:rPr>
          <w:rFonts w:hint="eastAsia" w:ascii="宋体" w:hAnsi="宋体" w:eastAsia="仿宋_GB2312" w:cs="Times New Roman"/>
          <w:b/>
          <w:bCs/>
          <w:color w:val="auto"/>
          <w:kern w:val="2"/>
          <w:sz w:val="32"/>
          <w:szCs w:val="32"/>
          <w:highlight w:val="none"/>
          <w:lang w:val="en-US" w:eastAsia="zh-CN" w:bidi="ar-SA"/>
        </w:rPr>
        <w:t>办理流程：</w:t>
      </w:r>
      <w:r>
        <w:rPr>
          <w:rFonts w:hint="eastAsia" w:ascii="宋体" w:hAnsi="宋体" w:eastAsia="仿宋_GB2312" w:cs="Times New Roman"/>
          <w:color w:val="auto"/>
          <w:kern w:val="2"/>
          <w:sz w:val="32"/>
          <w:szCs w:val="32"/>
          <w:highlight w:val="none"/>
          <w:lang w:val="en-US" w:eastAsia="zh-CN" w:bidi="ar-SA"/>
        </w:rPr>
        <w:t>免申即享。</w:t>
      </w:r>
    </w:p>
    <w:p w14:paraId="6C9B72E3">
      <w:pPr>
        <w:pStyle w:val="19"/>
        <w:keepNext w:val="0"/>
        <w:keepLines w:val="0"/>
        <w:pageBreakBefore w:val="0"/>
        <w:widowControl w:val="0"/>
        <w:numPr>
          <w:ilvl w:val="0"/>
          <w:numId w:val="0"/>
        </w:numPr>
        <w:kinsoku/>
        <w:wordWrap w:val="0"/>
        <w:overflowPunct/>
        <w:topLinePunct w:val="0"/>
        <w:autoSpaceDE w:val="0"/>
        <w:autoSpaceDN w:val="0"/>
        <w:bidi w:val="0"/>
        <w:adjustRightInd w:val="0"/>
        <w:snapToGrid/>
        <w:spacing w:beforeAutospacing="0" w:afterAutospacing="0" w:line="560" w:lineRule="exact"/>
        <w:ind w:left="0" w:leftChars="0" w:firstLine="643" w:firstLineChars="200"/>
        <w:textAlignment w:val="auto"/>
        <w:rPr>
          <w:rFonts w:hint="default" w:ascii="宋体" w:hAnsi="宋体"/>
          <w:color w:val="auto"/>
          <w:highlight w:val="none"/>
          <w:lang w:val="en-US" w:eastAsia="zh-CN"/>
        </w:rPr>
      </w:pPr>
      <w:r>
        <w:rPr>
          <w:rFonts w:hint="eastAsia" w:ascii="宋体" w:hAnsi="宋体" w:eastAsia="仿宋_GB2312" w:cs="Times New Roman"/>
          <w:b/>
          <w:bCs/>
          <w:color w:val="auto"/>
          <w:kern w:val="2"/>
          <w:sz w:val="32"/>
          <w:szCs w:val="32"/>
          <w:highlight w:val="none"/>
          <w:lang w:val="en-US" w:eastAsia="zh-CN" w:bidi="ar-SA"/>
        </w:rPr>
        <w:t>咨询服务：</w:t>
      </w:r>
      <w:r>
        <w:rPr>
          <w:rFonts w:hint="eastAsia" w:ascii="宋体" w:hAnsi="宋体" w:eastAsia="仿宋_GB2312" w:cs="仿宋_GB2312"/>
          <w:b w:val="0"/>
          <w:bCs w:val="0"/>
          <w:color w:val="auto"/>
          <w:sz w:val="32"/>
          <w:szCs w:val="32"/>
          <w:highlight w:val="none"/>
          <w:lang w:val="en-US" w:eastAsia="zh-CN"/>
        </w:rPr>
        <w:t>荣成市行政审批服务局市场准入一科，电话：</w:t>
      </w:r>
      <w:r>
        <w:rPr>
          <w:rFonts w:hint="eastAsia" w:ascii="宋体" w:hAnsi="宋体" w:eastAsia="仿宋_GB2312" w:cs="仿宋_GB2312"/>
          <w:color w:val="auto"/>
          <w:sz w:val="32"/>
          <w:szCs w:val="32"/>
          <w:highlight w:val="none"/>
        </w:rPr>
        <w:t>0631-</w:t>
      </w:r>
      <w:r>
        <w:rPr>
          <w:rFonts w:hint="eastAsia" w:ascii="宋体" w:hAnsi="宋体" w:eastAsia="仿宋_GB2312" w:cs="仿宋_GB2312"/>
          <w:color w:val="auto"/>
          <w:sz w:val="32"/>
          <w:szCs w:val="32"/>
          <w:highlight w:val="none"/>
          <w:lang w:val="en-US" w:eastAsia="zh-CN"/>
        </w:rPr>
        <w:t>7586139</w:t>
      </w:r>
      <w:r>
        <w:rPr>
          <w:rFonts w:hint="eastAsia" w:ascii="宋体" w:hAnsi="宋体" w:eastAsia="仿宋_GB2312" w:cs="仿宋_GB2312"/>
          <w:color w:val="auto"/>
          <w:sz w:val="32"/>
          <w:szCs w:val="32"/>
          <w:highlight w:val="none"/>
          <w:lang w:eastAsia="zh-CN"/>
        </w:rPr>
        <w:t>。</w:t>
      </w:r>
    </w:p>
    <w:p w14:paraId="26ACC26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19.【免申即享】威海市工程建设项目投标保证金政策：对进入市公共资源交易平台的依法必须招标项目，投标保证金收取比例由最高不超过项目估算价的2%降至1%，且施工项目最高不得超过50万元人民币、其他项目最高不超过10万元人民币。</w:t>
      </w:r>
      <w:r>
        <w:rPr>
          <w:rFonts w:hint="eastAsia" w:ascii="宋体" w:hAnsi="宋体" w:eastAsia="楷体_GB2312" w:cs="楷体_GB2312"/>
          <w:b w:val="0"/>
          <w:bCs w:val="0"/>
          <w:color w:val="auto"/>
          <w:sz w:val="32"/>
          <w:szCs w:val="32"/>
          <w:highlight w:val="none"/>
          <w:lang w:val="en-US" w:eastAsia="zh-CN"/>
        </w:rPr>
        <w:t>（牵头单位：荣成市发改局）</w:t>
      </w:r>
    </w:p>
    <w:p w14:paraId="7398429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《进一步降低招标投标交易成本若干措施》（威发改发〔2022〕108号）。</w:t>
      </w:r>
    </w:p>
    <w:p w14:paraId="11B0A69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执行期限：</w:t>
      </w:r>
      <w:r>
        <w:rPr>
          <w:rFonts w:hint="default" w:ascii="宋体" w:hAnsi="宋体" w:eastAsia="仿宋_GB2312" w:cs="仿宋_GB2312"/>
          <w:b w:val="0"/>
          <w:bCs w:val="0"/>
          <w:color w:val="auto"/>
          <w:sz w:val="32"/>
          <w:szCs w:val="32"/>
          <w:highlight w:val="none"/>
          <w:lang w:val="en-US" w:eastAsia="zh-CN"/>
        </w:rPr>
        <w:t>2023</w:t>
      </w:r>
      <w:r>
        <w:rPr>
          <w:rFonts w:hint="eastAsia" w:ascii="宋体" w:hAnsi="宋体" w:eastAsia="仿宋_GB2312" w:cs="仿宋_GB2312"/>
          <w:b w:val="0"/>
          <w:bCs w:val="0"/>
          <w:color w:val="auto"/>
          <w:sz w:val="32"/>
          <w:szCs w:val="32"/>
          <w:highlight w:val="none"/>
          <w:lang w:val="en-US" w:eastAsia="zh-CN"/>
        </w:rPr>
        <w:t>年</w:t>
      </w:r>
      <w:r>
        <w:rPr>
          <w:rFonts w:hint="default" w:ascii="宋体" w:hAnsi="宋体" w:eastAsia="仿宋_GB2312" w:cs="仿宋_GB2312"/>
          <w:b w:val="0"/>
          <w:bCs w:val="0"/>
          <w:color w:val="auto"/>
          <w:sz w:val="32"/>
          <w:szCs w:val="32"/>
          <w:highlight w:val="none"/>
          <w:lang w:val="en-US" w:eastAsia="zh-CN"/>
        </w:rPr>
        <w:t>5</w:t>
      </w:r>
      <w:r>
        <w:rPr>
          <w:rFonts w:hint="eastAsia" w:ascii="宋体" w:hAnsi="宋体" w:eastAsia="仿宋_GB2312" w:cs="仿宋_GB2312"/>
          <w:b w:val="0"/>
          <w:bCs w:val="0"/>
          <w:color w:val="auto"/>
          <w:sz w:val="32"/>
          <w:szCs w:val="32"/>
          <w:highlight w:val="none"/>
          <w:lang w:val="en-US" w:eastAsia="zh-CN"/>
        </w:rPr>
        <w:t>月</w:t>
      </w:r>
      <w:r>
        <w:rPr>
          <w:rFonts w:hint="default" w:ascii="宋体" w:hAnsi="宋体" w:eastAsia="仿宋_GB2312" w:cs="仿宋_GB2312"/>
          <w:b w:val="0"/>
          <w:bCs w:val="0"/>
          <w:color w:val="auto"/>
          <w:sz w:val="32"/>
          <w:szCs w:val="32"/>
          <w:highlight w:val="none"/>
          <w:lang w:val="en-US" w:eastAsia="zh-CN"/>
        </w:rPr>
        <w:t>18</w:t>
      </w:r>
      <w:r>
        <w:rPr>
          <w:rFonts w:hint="eastAsia" w:ascii="宋体" w:hAnsi="宋体" w:eastAsia="仿宋_GB2312" w:cs="仿宋_GB2312"/>
          <w:b w:val="0"/>
          <w:bCs w:val="0"/>
          <w:color w:val="auto"/>
          <w:sz w:val="32"/>
          <w:szCs w:val="32"/>
          <w:highlight w:val="none"/>
          <w:lang w:val="en-US" w:eastAsia="zh-CN"/>
        </w:rPr>
        <w:t>日</w:t>
      </w:r>
      <w:r>
        <w:rPr>
          <w:rFonts w:hint="default" w:ascii="宋体" w:hAnsi="宋体" w:eastAsia="仿宋_GB2312" w:cs="仿宋_GB2312"/>
          <w:b w:val="0"/>
          <w:bCs w:val="0"/>
          <w:color w:val="auto"/>
          <w:sz w:val="32"/>
          <w:szCs w:val="32"/>
          <w:highlight w:val="none"/>
          <w:lang w:val="en-US" w:eastAsia="zh-CN"/>
        </w:rPr>
        <w:t>-长期有效</w:t>
      </w:r>
      <w:r>
        <w:rPr>
          <w:rFonts w:hint="eastAsia" w:ascii="宋体" w:hAnsi="宋体" w:eastAsia="仿宋_GB2312" w:cs="仿宋_GB2312"/>
          <w:b w:val="0"/>
          <w:bCs w:val="0"/>
          <w:color w:val="auto"/>
          <w:sz w:val="32"/>
          <w:szCs w:val="32"/>
          <w:highlight w:val="none"/>
          <w:lang w:val="en-US" w:eastAsia="zh-CN"/>
        </w:rPr>
        <w:t>。</w:t>
      </w:r>
    </w:p>
    <w:p w14:paraId="6790ACC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申报条件：</w:t>
      </w:r>
      <w:r>
        <w:rPr>
          <w:rFonts w:hint="default" w:ascii="宋体" w:hAnsi="宋体" w:eastAsia="仿宋_GB2312" w:cs="仿宋_GB2312"/>
          <w:b w:val="0"/>
          <w:bCs w:val="0"/>
          <w:color w:val="auto"/>
          <w:sz w:val="32"/>
          <w:szCs w:val="32"/>
          <w:highlight w:val="none"/>
          <w:lang w:val="en-US" w:eastAsia="zh-CN"/>
        </w:rPr>
        <w:t>招标人在招标文件中要求投标人提交投标保证金的</w:t>
      </w:r>
      <w:r>
        <w:rPr>
          <w:rFonts w:hint="eastAsia" w:ascii="宋体" w:hAnsi="宋体" w:eastAsia="仿宋_GB2312" w:cs="仿宋_GB2312"/>
          <w:b w:val="0"/>
          <w:bCs w:val="0"/>
          <w:color w:val="auto"/>
          <w:sz w:val="32"/>
          <w:szCs w:val="32"/>
          <w:highlight w:val="none"/>
          <w:lang w:val="en-US" w:eastAsia="zh-CN"/>
        </w:rPr>
        <w:t>。</w:t>
      </w:r>
    </w:p>
    <w:p w14:paraId="5DA6A5A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办理流程：</w:t>
      </w:r>
      <w:r>
        <w:rPr>
          <w:rFonts w:hint="default" w:ascii="宋体" w:hAnsi="宋体" w:eastAsia="仿宋_GB2312" w:cs="仿宋_GB2312"/>
          <w:color w:val="auto"/>
          <w:sz w:val="32"/>
          <w:szCs w:val="32"/>
          <w:highlight w:val="none"/>
          <w:lang w:val="en-US" w:eastAsia="zh-CN"/>
        </w:rPr>
        <w:t>免申即享</w:t>
      </w:r>
      <w:r>
        <w:rPr>
          <w:rFonts w:hint="eastAsia" w:ascii="宋体" w:hAnsi="宋体" w:eastAsia="仿宋_GB2312" w:cs="仿宋_GB2312"/>
          <w:color w:val="auto"/>
          <w:sz w:val="32"/>
          <w:szCs w:val="32"/>
          <w:highlight w:val="none"/>
          <w:lang w:val="en-US" w:eastAsia="zh-CN"/>
        </w:rPr>
        <w:t>。</w:t>
      </w:r>
    </w:p>
    <w:p w14:paraId="6A6F873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default" w:ascii="宋体" w:hAnsi="宋体" w:eastAsia="仿宋_GB2312" w:cs="仿宋_GB2312"/>
          <w:b/>
          <w:bCs/>
          <w:color w:val="auto"/>
          <w:sz w:val="32"/>
          <w:szCs w:val="32"/>
          <w:highlight w:val="none"/>
          <w:lang w:val="en-US" w:eastAsia="zh-CN"/>
        </w:rPr>
        <w:t>咨询</w:t>
      </w:r>
      <w:r>
        <w:rPr>
          <w:rFonts w:hint="eastAsia" w:ascii="宋体" w:hAnsi="宋体" w:eastAsia="仿宋_GB2312" w:cs="仿宋_GB2312"/>
          <w:b/>
          <w:bCs/>
          <w:color w:val="auto"/>
          <w:sz w:val="32"/>
          <w:szCs w:val="32"/>
          <w:highlight w:val="none"/>
          <w:lang w:val="en-US" w:eastAsia="zh-CN"/>
        </w:rPr>
        <w:t>服务</w:t>
      </w:r>
      <w:r>
        <w:rPr>
          <w:rFonts w:hint="default" w:ascii="宋体" w:hAnsi="宋体" w:eastAsia="仿宋_GB2312" w:cs="仿宋_GB2312"/>
          <w:b/>
          <w:bCs/>
          <w:color w:val="auto"/>
          <w:sz w:val="32"/>
          <w:szCs w:val="32"/>
          <w:highlight w:val="none"/>
          <w:lang w:val="en-US" w:eastAsia="zh-CN"/>
        </w:rPr>
        <w:t>：</w:t>
      </w:r>
      <w:r>
        <w:rPr>
          <w:rFonts w:hint="eastAsia" w:ascii="宋体" w:hAnsi="宋体" w:eastAsia="仿宋_GB2312" w:cs="仿宋_GB2312"/>
          <w:b w:val="0"/>
          <w:bCs w:val="0"/>
          <w:color w:val="auto"/>
          <w:sz w:val="32"/>
          <w:szCs w:val="32"/>
          <w:highlight w:val="none"/>
          <w:lang w:val="en-US" w:eastAsia="zh-CN"/>
        </w:rPr>
        <w:t>荣成市发改局投资管理科，电话：7562201。</w:t>
      </w:r>
    </w:p>
    <w:p w14:paraId="653AC1A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20.【免申即享】威海市建设工程规划许可证豁免清单政策：配套设施类、设备安装类、环境整治提升类、房屋建设类、市政设施类的建设工程中，无需办理和免于办理《建设工程规划许可证》。</w:t>
      </w:r>
      <w:r>
        <w:rPr>
          <w:rFonts w:hint="eastAsia" w:ascii="宋体" w:hAnsi="宋体" w:eastAsia="楷体_GB2312" w:cs="楷体_GB2312"/>
          <w:b w:val="0"/>
          <w:bCs w:val="0"/>
          <w:color w:val="auto"/>
          <w:sz w:val="32"/>
          <w:szCs w:val="32"/>
          <w:highlight w:val="none"/>
          <w:lang w:val="en-US" w:eastAsia="zh-CN"/>
        </w:rPr>
        <w:t>（牵头单位：荣成市行政审批服务局）</w:t>
      </w:r>
    </w:p>
    <w:p w14:paraId="62FCA23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威海荣成市行政审批服务局 威海市自然资源规划局关于公布《威海市建设工程规划许可证豁免清单》的通知（威审服字〔2021〕12号）。</w:t>
      </w:r>
    </w:p>
    <w:p w14:paraId="3FD297E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执行期限：</w:t>
      </w:r>
      <w:r>
        <w:rPr>
          <w:rFonts w:hint="eastAsia" w:ascii="宋体" w:hAnsi="宋体" w:eastAsia="仿宋_GB2312" w:cs="仿宋_GB2312"/>
          <w:b w:val="0"/>
          <w:bCs w:val="0"/>
          <w:color w:val="auto"/>
          <w:sz w:val="32"/>
          <w:szCs w:val="32"/>
          <w:highlight w:val="none"/>
          <w:lang w:val="en-US" w:eastAsia="zh-CN"/>
        </w:rPr>
        <w:t>2021年11月3日-长期有效。</w:t>
      </w:r>
    </w:p>
    <w:p w14:paraId="287E606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申报条件：</w:t>
      </w:r>
      <w:r>
        <w:rPr>
          <w:rFonts w:hint="eastAsia" w:ascii="宋体" w:hAnsi="宋体" w:eastAsia="仿宋_GB2312" w:cs="仿宋_GB2312"/>
          <w:b w:val="0"/>
          <w:bCs w:val="0"/>
          <w:color w:val="auto"/>
          <w:sz w:val="32"/>
          <w:szCs w:val="32"/>
          <w:highlight w:val="none"/>
          <w:lang w:val="en-US" w:eastAsia="zh-CN"/>
        </w:rPr>
        <w:t>1.不改变建筑面积、建筑总高度、建筑层数，不改变外立面、建筑结构、房屋用途的更新项目。包括房屋维修、内部装修、消防设施提升等工程，但拆除重建除外。</w:t>
      </w:r>
    </w:p>
    <w:p w14:paraId="14F47E3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2.符合专项规划且不直接占用土地的电信设施、无线电发射设施、非经营性小型分布式光伏设施。</w:t>
      </w:r>
    </w:p>
    <w:p w14:paraId="6D1120A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3.规划审批手续齐全的已批加油站、加气站、油气合建站项目在满足安全间距、消防要求前提下增设储气罐、储油池、加油枪或油罐增减容、改变储存油类型等加油加气设施改造项目，以及在加油站、停车场等经营区域范围内增设一体化洗车设备及充(换)电设施。</w:t>
      </w:r>
    </w:p>
    <w:p w14:paraId="175D7DB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4.信报箱、自助快递柜、自助式换电柜、公共直饮水设施、消防器材柜、小区内垃圾分类设施等其他便民配套设施。</w:t>
      </w:r>
    </w:p>
    <w:p w14:paraId="5502221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5.经管理单位同意或小区业主协商同意，由单位、小区业委会主导的在单位、小区的绿地、空坪隙地内增设(非)机动车停车设施、室内外体育设施、室内外吸烟区等公益设施的。</w:t>
      </w:r>
    </w:p>
    <w:p w14:paraId="0660097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6.城市公共停车场、临时停车场及其附属的停车棚、道闸、监控、计费、充电桩等设备设施。</w:t>
      </w:r>
    </w:p>
    <w:p w14:paraId="44E784C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7.临时性抢险救灾建筑物。</w:t>
      </w:r>
    </w:p>
    <w:p w14:paraId="786AFD2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8.市政道路、桥梁、堤岸的维护加固整修工程。</w:t>
      </w:r>
    </w:p>
    <w:p w14:paraId="7C22341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9.建设项目用地范围内为工程施工配套的临时性装配式施工工棚、施工围墙及其他不涉及土建施工的临时性用房，不包括临时售楼处。</w:t>
      </w:r>
    </w:p>
    <w:p w14:paraId="0AC6726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10.满足《威海市既有住宅加装电梯实施意见(试行)》要求的既有多层住宅小区加装电梯的工程。</w:t>
      </w:r>
    </w:p>
    <w:p w14:paraId="0BAC11B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11.由相关政府部门主导实施的未涉及新建建筑物、增加建筑面积的改造整治项目，包括街巷整治、小区内部综合整治、节能改造、屋顶整治(含平改坡)、农贸市场、环卫设施(包含公厕等)改造提升项目。</w:t>
      </w:r>
    </w:p>
    <w:p w14:paraId="3A18BB7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val="0"/>
          <w:bCs w:val="0"/>
          <w:color w:val="auto"/>
          <w:sz w:val="32"/>
          <w:szCs w:val="32"/>
          <w:highlight w:val="none"/>
          <w:lang w:val="en-US" w:eastAsia="zh-CN"/>
        </w:rPr>
        <w:t>12.公交车站(亭)、献血屋、24小时自助图书馆等公益性设施。</w:t>
      </w:r>
    </w:p>
    <w:p w14:paraId="439116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bCs/>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办理流程：</w:t>
      </w:r>
      <w:r>
        <w:rPr>
          <w:rFonts w:hint="eastAsia" w:ascii="宋体" w:hAnsi="宋体" w:eastAsia="仿宋_GB2312" w:cs="仿宋_GB2312"/>
          <w:b w:val="0"/>
          <w:bCs w:val="0"/>
          <w:color w:val="auto"/>
          <w:sz w:val="32"/>
          <w:szCs w:val="32"/>
          <w:highlight w:val="none"/>
          <w:lang w:val="en-US" w:eastAsia="zh-CN"/>
        </w:rPr>
        <w:t>免申即享。</w:t>
      </w:r>
    </w:p>
    <w:p w14:paraId="42DBE55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咨询服务：</w:t>
      </w:r>
      <w:r>
        <w:rPr>
          <w:rFonts w:hint="eastAsia" w:ascii="宋体" w:hAnsi="宋体" w:eastAsia="仿宋_GB2312" w:cs="仿宋_GB2312"/>
          <w:b w:val="0"/>
          <w:bCs w:val="0"/>
          <w:color w:val="auto"/>
          <w:sz w:val="32"/>
          <w:szCs w:val="32"/>
          <w:highlight w:val="none"/>
          <w:lang w:val="en-US" w:eastAsia="zh-CN"/>
        </w:rPr>
        <w:t>荣成市行政审批服务局，电话：</w:t>
      </w:r>
      <w:r>
        <w:rPr>
          <w:rFonts w:hint="eastAsia" w:ascii="宋体" w:hAnsi="宋体" w:eastAsia="仿宋_GB2312" w:cs="仿宋_GB2312"/>
          <w:color w:val="auto"/>
          <w:sz w:val="32"/>
          <w:szCs w:val="32"/>
          <w:highlight w:val="none"/>
        </w:rPr>
        <w:t>0631-</w:t>
      </w:r>
      <w:r>
        <w:rPr>
          <w:rFonts w:hint="eastAsia" w:ascii="宋体" w:hAnsi="宋体" w:eastAsia="仿宋_GB2312" w:cs="仿宋_GB2312"/>
          <w:color w:val="auto"/>
          <w:sz w:val="32"/>
          <w:szCs w:val="32"/>
          <w:highlight w:val="none"/>
          <w:lang w:val="en-US" w:eastAsia="zh-CN"/>
        </w:rPr>
        <w:t>7586139</w:t>
      </w:r>
      <w:r>
        <w:rPr>
          <w:rFonts w:hint="eastAsia" w:ascii="宋体" w:hAnsi="宋体" w:eastAsia="仿宋_GB2312" w:cs="仿宋_GB2312"/>
          <w:color w:val="auto"/>
          <w:sz w:val="32"/>
          <w:szCs w:val="32"/>
          <w:highlight w:val="none"/>
          <w:lang w:eastAsia="zh-CN"/>
        </w:rPr>
        <w:t>。</w:t>
      </w:r>
    </w:p>
    <w:p w14:paraId="1CE5AC4D">
      <w:pPr>
        <w:keepNext w:val="0"/>
        <w:keepLines w:val="0"/>
        <w:pageBreakBefore w:val="0"/>
        <w:widowControl w:val="0"/>
        <w:shd w:val="clear" w:color="040000" w:fill="auto"/>
        <w:kinsoku/>
        <w:wordWrap/>
        <w:overflowPunct w:val="0"/>
        <w:topLinePunct w:val="0"/>
        <w:autoSpaceDE/>
        <w:autoSpaceDN/>
        <w:bidi w:val="0"/>
        <w:adjustRightInd/>
        <w:snapToGrid/>
        <w:spacing w:beforeAutospacing="0" w:afterAutospacing="0" w:line="560" w:lineRule="exact"/>
        <w:ind w:left="0" w:leftChars="0" w:firstLine="643" w:firstLineChars="200"/>
        <w:textAlignment w:val="auto"/>
        <w:rPr>
          <w:rFonts w:hint="eastAsia" w:ascii="宋体" w:hAnsi="宋体" w:eastAsia="楷体_GB2312" w:cs="楷体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21.依法利用存量房产、土地资源建设文化创意、科技服务、众创空间、研发设计等新产业、新业态项目的，可在5年内继续按原用途和土地权利类型使用土地。5年期满及涉及转让需办理相关用地手续的，符合规划用地性质，可按新用途、新权利类型、市场价，以协议方式办理。</w:t>
      </w:r>
      <w:r>
        <w:rPr>
          <w:rFonts w:hint="eastAsia" w:ascii="宋体" w:hAnsi="宋体" w:eastAsia="楷体_GB2312" w:cs="楷体_GB2312"/>
          <w:b w:val="0"/>
          <w:bCs w:val="0"/>
          <w:color w:val="auto"/>
          <w:sz w:val="32"/>
          <w:szCs w:val="32"/>
          <w:highlight w:val="none"/>
          <w:lang w:val="en-US" w:eastAsia="zh-CN"/>
        </w:rPr>
        <w:t>（牵头单位：荣成市自然资源局）</w:t>
      </w:r>
    </w:p>
    <w:p w14:paraId="275E6CC4">
      <w:pPr>
        <w:pageBreakBefore w:val="0"/>
        <w:wordWrap/>
        <w:topLinePunct w:val="0"/>
        <w:bidi w:val="0"/>
        <w:spacing w:beforeAutospacing="0" w:afterAutospacing="0" w:line="560" w:lineRule="exact"/>
        <w:ind w:left="0" w:leftChars="0" w:firstLine="643" w:firstLineChars="200"/>
        <w:rPr>
          <w:rFonts w:hint="eastAsia" w:ascii="宋体" w:hAnsi="宋体" w:eastAsia="仿宋_GB2312" w:cs="仿宋_GB2312"/>
          <w:b w:val="0"/>
          <w:bCs w:val="0"/>
          <w:color w:val="auto"/>
          <w:sz w:val="32"/>
          <w:szCs w:val="32"/>
          <w:highlight w:val="none"/>
          <w:lang w:val="en-US" w:eastAsia="zh-CN"/>
        </w:rPr>
      </w:pPr>
      <w:r>
        <w:rPr>
          <w:rFonts w:hint="eastAsia" w:ascii="宋体" w:hAnsi="宋体" w:eastAsia="仿宋_GB2312" w:cs="仿宋_GB2312"/>
          <w:b/>
          <w:bCs/>
          <w:color w:val="auto"/>
          <w:sz w:val="32"/>
          <w:szCs w:val="32"/>
          <w:highlight w:val="none"/>
          <w:lang w:val="en-US" w:eastAsia="zh-CN"/>
        </w:rPr>
        <w:t>政策出处：</w:t>
      </w:r>
      <w:r>
        <w:rPr>
          <w:rFonts w:hint="eastAsia" w:ascii="宋体" w:hAnsi="宋体" w:eastAsia="仿宋_GB2312" w:cs="仿宋_GB2312"/>
          <w:b w:val="0"/>
          <w:bCs w:val="0"/>
          <w:color w:val="auto"/>
          <w:sz w:val="32"/>
          <w:szCs w:val="32"/>
          <w:highlight w:val="none"/>
          <w:lang w:val="en-US" w:eastAsia="zh-CN"/>
        </w:rPr>
        <w:t>威海市人民政府办公室关于加强节约集约用地的意见（威政办发〔2019〕14号）。</w:t>
      </w:r>
    </w:p>
    <w:p w14:paraId="5E9A2310">
      <w:pPr>
        <w:pStyle w:val="9"/>
        <w:pageBreakBefore w:val="0"/>
        <w:wordWrap/>
        <w:topLinePunct w:val="0"/>
        <w:bidi w:val="0"/>
        <w:spacing w:beforeAutospacing="0" w:afterAutospacing="0" w:line="560" w:lineRule="exact"/>
        <w:ind w:left="0" w:leftChars="0"/>
        <w:rPr>
          <w:rFonts w:hint="eastAsia" w:ascii="宋体" w:hAnsi="宋体" w:cs="仿宋_GB2312"/>
          <w:b w:val="0"/>
          <w:bCs w:val="0"/>
          <w:color w:val="auto"/>
          <w:sz w:val="32"/>
          <w:szCs w:val="32"/>
          <w:highlight w:val="none"/>
          <w:lang w:val="en-US" w:eastAsia="zh-CN"/>
        </w:rPr>
      </w:pPr>
      <w:r>
        <w:rPr>
          <w:rFonts w:hint="eastAsia" w:ascii="宋体" w:hAnsi="宋体" w:cs="仿宋_GB2312"/>
          <w:b/>
          <w:bCs/>
          <w:color w:val="auto"/>
          <w:sz w:val="32"/>
          <w:szCs w:val="32"/>
          <w:highlight w:val="none"/>
          <w:lang w:val="en-US" w:eastAsia="zh-CN"/>
        </w:rPr>
        <w:t>执行期限：</w:t>
      </w:r>
      <w:r>
        <w:rPr>
          <w:rFonts w:hint="eastAsia" w:ascii="宋体" w:hAnsi="宋体" w:cs="仿宋_GB2312"/>
          <w:b w:val="0"/>
          <w:bCs w:val="0"/>
          <w:color w:val="auto"/>
          <w:sz w:val="32"/>
          <w:szCs w:val="32"/>
          <w:highlight w:val="none"/>
          <w:lang w:val="en-US" w:eastAsia="zh-CN"/>
        </w:rPr>
        <w:t>现行有效。</w:t>
      </w:r>
    </w:p>
    <w:p w14:paraId="4CB458CD">
      <w:pPr>
        <w:pStyle w:val="9"/>
        <w:pageBreakBefore w:val="0"/>
        <w:wordWrap/>
        <w:topLinePunct w:val="0"/>
        <w:bidi w:val="0"/>
        <w:spacing w:beforeAutospacing="0" w:afterAutospacing="0" w:line="560" w:lineRule="exact"/>
        <w:ind w:left="0" w:leftChars="0"/>
        <w:rPr>
          <w:rFonts w:hint="eastAsia" w:ascii="宋体" w:hAnsi="宋体"/>
          <w:color w:val="auto"/>
          <w:highlight w:val="none"/>
          <w:lang w:eastAsia="zh-CN"/>
        </w:rPr>
      </w:pPr>
      <w:r>
        <w:rPr>
          <w:rFonts w:hint="eastAsia" w:ascii="宋体" w:hAnsi="宋体" w:cs="仿宋_GB2312"/>
          <w:b/>
          <w:bCs/>
          <w:color w:val="auto"/>
          <w:sz w:val="32"/>
          <w:szCs w:val="32"/>
          <w:highlight w:val="none"/>
          <w:lang w:val="en-US" w:eastAsia="zh-CN"/>
        </w:rPr>
        <w:t>咨询服务：</w:t>
      </w:r>
      <w:r>
        <w:rPr>
          <w:rFonts w:hint="eastAsia" w:ascii="宋体" w:hAnsi="宋体" w:cs="仿宋_GB2312"/>
          <w:b w:val="0"/>
          <w:bCs w:val="0"/>
          <w:color w:val="auto"/>
          <w:sz w:val="32"/>
          <w:szCs w:val="32"/>
          <w:highlight w:val="none"/>
          <w:lang w:val="en-US" w:eastAsia="zh-CN"/>
        </w:rPr>
        <w:t>荣成市自然资源局开发利用科，电话：0631-7563324。</w:t>
      </w:r>
    </w:p>
    <w:p w14:paraId="5741CA97">
      <w:bookmarkStart w:id="62" w:name="_GoBack"/>
      <w:bookmarkEnd w:id="62"/>
    </w:p>
    <w:sectPr>
      <w:footerReference r:id="rId3" w:type="default"/>
      <w:pgSz w:w="11906" w:h="16838"/>
      <w:pgMar w:top="1871" w:right="1474" w:bottom="1701"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汉仪书宋二S">
    <w:altName w:val="宋体"/>
    <w:panose1 w:val="00000000000000000000"/>
    <w:charset w:val="00"/>
    <w:family w:val="auto"/>
    <w:pitch w:val="default"/>
    <w:sig w:usb0="00000000" w:usb1="00000000" w:usb2="00000000" w:usb3="00000000" w:csb0="00040001" w:csb1="00000000"/>
  </w:font>
  <w:font w:name="Nimbus Roman">
    <w:altName w:val="Segoe Print"/>
    <w:panose1 w:val="00000500000000000000"/>
    <w:charset w:val="00"/>
    <w:family w:val="auto"/>
    <w:pitch w:val="default"/>
    <w:sig w:usb0="00000000" w:usb1="00000000" w:usb2="00000000" w:usb3="00000000" w:csb0="6000009F" w:csb1="00000000"/>
  </w:font>
  <w:font w:name="仿宋">
    <w:panose1 w:val="02010609060101010101"/>
    <w:charset w:val="86"/>
    <w:family w:val="auto"/>
    <w:pitch w:val="default"/>
    <w:sig w:usb0="800002BF" w:usb1="38CF7CFA" w:usb2="00000016" w:usb3="00000000" w:csb0="00040001" w:csb1="00000000"/>
  </w:font>
  <w:font w:name="FZShuSong-Z01">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9E25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B9C65B">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8B9C65B">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B6330"/>
    <w:multiLevelType w:val="singleLevel"/>
    <w:tmpl w:val="BEDB6330"/>
    <w:lvl w:ilvl="0" w:tentative="0">
      <w:start w:val="1"/>
      <w:numFmt w:val="chineseCounting"/>
      <w:suff w:val="nothing"/>
      <w:lvlText w:val="（%1）"/>
      <w:lvlJc w:val="left"/>
      <w:rPr>
        <w:rFonts w:hint="eastAsia"/>
      </w:rPr>
    </w:lvl>
  </w:abstractNum>
  <w:abstractNum w:abstractNumId="1">
    <w:nsid w:val="EBCE7FC3"/>
    <w:multiLevelType w:val="singleLevel"/>
    <w:tmpl w:val="EBCE7FC3"/>
    <w:lvl w:ilvl="0" w:tentative="0">
      <w:start w:val="1"/>
      <w:numFmt w:val="chineseCounting"/>
      <w:suff w:val="nothing"/>
      <w:lvlText w:val="（%1）"/>
      <w:lvlJc w:val="left"/>
      <w:rPr>
        <w:rFonts w:hint="eastAsia"/>
      </w:rPr>
    </w:lvl>
  </w:abstractNum>
  <w:abstractNum w:abstractNumId="2">
    <w:nsid w:val="FDBEEEB7"/>
    <w:multiLevelType w:val="singleLevel"/>
    <w:tmpl w:val="FDBEEEB7"/>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C3DBCF0"/>
    <w:rsid w:val="BC3DB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6">
    <w:name w:val="heading 3"/>
    <w:basedOn w:val="1"/>
    <w:next w:val="1"/>
    <w:unhideWhenUsed/>
    <w:qFormat/>
    <w:uiPriority w:val="0"/>
    <w:pPr>
      <w:keepNext/>
      <w:keepLines/>
      <w:spacing w:beforeLines="0" w:beforeAutospacing="0" w:afterLines="0" w:afterAutospacing="0" w:line="560" w:lineRule="exact"/>
      <w:ind w:firstLine="880" w:firstLineChars="200"/>
      <w:outlineLvl w:val="2"/>
    </w:pPr>
    <w:rPr>
      <w:rFonts w:eastAsia="楷体_GB2312"/>
      <w:sz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eastAsia="宋体"/>
      <w:sz w:val="21"/>
      <w:szCs w:val="24"/>
    </w:rPr>
  </w:style>
  <w:style w:type="paragraph" w:styleId="3">
    <w:name w:val="Body Text Indent"/>
    <w:basedOn w:val="1"/>
    <w:next w:val="4"/>
    <w:unhideWhenUsed/>
    <w:qFormat/>
    <w:uiPriority w:val="0"/>
    <w:pPr>
      <w:spacing w:after="120"/>
      <w:ind w:left="420" w:leftChars="200"/>
    </w:pPr>
    <w:rPr>
      <w:szCs w:val="20"/>
    </w:rPr>
  </w:style>
  <w:style w:type="paragraph" w:styleId="4">
    <w:name w:val="toc 9"/>
    <w:basedOn w:val="1"/>
    <w:next w:val="1"/>
    <w:qFormat/>
    <w:uiPriority w:val="0"/>
    <w:rPr>
      <w:rFonts w:ascii="Calibri" w:hAnsi="Calibri" w:cs="Calibri"/>
      <w:sz w:val="22"/>
    </w:rPr>
  </w:style>
  <w:style w:type="paragraph" w:styleId="7">
    <w:name w:val="Body Text"/>
    <w:basedOn w:val="1"/>
    <w:next w:val="1"/>
    <w:qFormat/>
    <w:uiPriority w:val="0"/>
    <w:pPr>
      <w:widowControl w:val="0"/>
      <w:spacing w:line="360" w:lineRule="auto"/>
      <w:ind w:firstLine="720" w:firstLineChars="200"/>
    </w:pPr>
    <w:rPr>
      <w:szCs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pPr>
      <w:ind w:firstLine="640" w:firstLineChars="200"/>
    </w:pPr>
    <w:rPr>
      <w:rFonts w:ascii="仿宋_GB2312" w:hAnsi="黑体" w:eastAsia="仿宋_GB2312"/>
      <w:kern w:val="10"/>
      <w:sz w:val="32"/>
      <w:szCs w:val="32"/>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7"/>
    <w:next w:val="7"/>
    <w:qFormat/>
    <w:uiPriority w:val="0"/>
    <w:pPr>
      <w:ind w:firstLine="420" w:firstLineChars="100"/>
    </w:pPr>
    <w:rPr>
      <w:rFonts w:ascii="Times New Roman" w:hAnsi="Times New Roman" w:eastAsia="宋体"/>
      <w:szCs w:val="24"/>
    </w:r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paragraph" w:customStyle="1" w:styleId="16">
    <w:name w:val="正文格式"/>
    <w:basedOn w:val="1"/>
    <w:qFormat/>
    <w:uiPriority w:val="0"/>
    <w:pPr>
      <w:spacing w:line="560" w:lineRule="exact"/>
      <w:ind w:firstLine="420" w:firstLineChars="200"/>
    </w:pPr>
    <w:rPr>
      <w:rFonts w:hint="default" w:ascii="Times New Roman" w:hAnsi="Times New Roman" w:eastAsia="仿宋_GB2312"/>
      <w:sz w:val="32"/>
    </w:rPr>
  </w:style>
  <w:style w:type="paragraph" w:styleId="17">
    <w:name w:val="List Paragraph"/>
    <w:basedOn w:val="1"/>
    <w:qFormat/>
    <w:uiPriority w:val="1"/>
    <w:pPr>
      <w:spacing w:before="166"/>
      <w:ind w:left="268" w:right="112" w:firstLine="638"/>
    </w:pPr>
    <w:rPr>
      <w:rFonts w:ascii="宋体" w:hAnsi="宋体" w:eastAsia="宋体" w:cs="宋体"/>
    </w:rPr>
  </w:style>
  <w:style w:type="paragraph" w:customStyle="1" w:styleId="18">
    <w:name w:val="正文 New"/>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9">
    <w:name w:val="Default"/>
    <w:qFormat/>
    <w:uiPriority w:val="99"/>
    <w:pPr>
      <w:widowControl w:val="0"/>
      <w:autoSpaceDE w:val="0"/>
      <w:autoSpaceDN w:val="0"/>
      <w:adjustRightInd w:val="0"/>
    </w:pPr>
    <w:rPr>
      <w:rFonts w:ascii="方正小标宋简体" w:hAnsi="方正小标宋简体" w:eastAsia="方正小标宋简体" w:cs="方正小标宋简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213</Pages>
  <Words>0</Words>
  <Characters>0</Characters>
  <Lines>0</Lines>
  <Paragraphs>0</Paragraphs>
  <TotalTime>0</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2026-07-20T13:46:00Z</dcterms:created>
  <dc:creator>xingzhenshenpi</dc:creator>
  <cp:lastModifiedBy>xingzhenshenpi</cp:lastModifiedBy>
  <dcterms:modified xsi:type="dcterms:W3CDTF">2026-07-20T13:48:02Z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071C3ED70A444D9C4CB65D6A1B019B77_41</vt:lpwstr>
  </property>
</Properties>
</file>